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B1530"/>
        </w:rPr>
        <w:t>VTrack Presentation Script</w:t>
      </w:r>
    </w:p>
    <w:p>
      <w:pPr>
        <w:jc w:val="center"/>
      </w:pPr>
      <w:r>
        <w:rPr>
          <w:i/>
        </w:rPr>
        <w:t>Visitor Tracking System for BJMP – Virac District Jail</w:t>
      </w:r>
    </w:p>
    <w:p>
      <w:pPr>
        <w:jc w:val="center"/>
      </w:pPr>
      <w:r>
        <w:t>Website Walkthrough &amp; UI/UX Design Explanation</w:t>
      </w:r>
    </w:p>
    <w:p/>
    <w:p>
      <w:pPr>
        <w:pStyle w:val="Heading1"/>
      </w:pPr>
      <w:r>
        <w:rPr>
          <w:color w:val="0B1530"/>
        </w:rPr>
        <w:t>1. Introduction</w:t>
      </w:r>
    </w:p>
    <w:p>
      <w:r>
        <w:rPr>
          <w:i/>
          <w:color w:val="666666"/>
          <w:sz w:val="20"/>
        </w:rPr>
        <w:t>(Greet the panel/audience, introduce yourself and the system.)</w:t>
      </w:r>
    </w:p>
    <w:p>
      <w:r>
        <w:t>Good day. Today I will be presenting VTrack, a visitor tracking and management system developed for the Bureau of Jail Management and Penology – Virac District Jail. VTrack replaces the traditional paper logbook with a fast, secure, and offline-ready system for recording, verifying, and monitoring every visitor who enters the facility. Before I walk through the system itself, I'd like to introduce the public-facing website we built for VTrack, its purpose, and the design decisions behind it.</w:t>
      </w:r>
    </w:p>
    <w:p>
      <w:pPr>
        <w:pStyle w:val="Heading1"/>
      </w:pPr>
      <w:r>
        <w:rPr>
          <w:color w:val="0B1530"/>
        </w:rPr>
        <w:t>2. Purpose of the Website</w:t>
      </w:r>
    </w:p>
    <w:p>
      <w:r>
        <w:t>The VTrack website serves two main purposes. First, it introduces the system to the public and to jail personnel — explaining what VTrack does and why it matters. Second, it acts as an inquiry channel for other BJMP facilities or regional offices who may want to adopt VTrack for their own use. Rather than a single static page, the site is intentionally kept short and focused: one landing page that explains the system, and one request page for facilities that want to bring VTrack to their own jail.</w:t>
      </w:r>
    </w:p>
    <w:p>
      <w:pPr>
        <w:pStyle w:val="Heading1"/>
      </w:pPr>
      <w:r>
        <w:rPr>
          <w:color w:val="0B1530"/>
        </w:rPr>
        <w:t>3. Homepage Walkthrough</w:t>
      </w:r>
    </w:p>
    <w:p>
      <w:pPr>
        <w:pStyle w:val="Heading2"/>
      </w:pPr>
      <w:r>
        <w:rPr>
          <w:color w:val="C78A00"/>
        </w:rPr>
        <w:t>3.1 Header</w:t>
      </w:r>
    </w:p>
    <w:p>
      <w:r>
        <w:rPr>
          <w:i/>
          <w:color w:val="666666"/>
          <w:sz w:val="20"/>
        </w:rPr>
        <w:t>(Point to the top navigation bar.)</w:t>
      </w:r>
    </w:p>
    <w:p>
      <w:r>
        <w:t>At the very top is the site header — a dark navy bar with the VTrack logo, the BJMP seal, and the tagline “BJMP Visitor Management.” It stays fixed at the top of the page as the visitor scrolls, so the brand identity is always visible. We deliberately kept this header minimal — just the logo — since the page itself is short enough that visitors will naturally reach every section without needing extra navigation links.</w:t>
      </w:r>
    </w:p>
    <w:p>
      <w:pPr>
        <w:pStyle w:val="Heading2"/>
      </w:pPr>
      <w:r>
        <w:rPr>
          <w:color w:val="C78A00"/>
        </w:rPr>
        <w:t>3.2 Hero Section</w:t>
      </w:r>
    </w:p>
    <w:p>
      <w:r>
        <w:rPr>
          <w:i/>
          <w:color w:val="666666"/>
          <w:sz w:val="20"/>
        </w:rPr>
        <w:t>(Show the hero banner with the building photo.)</w:t>
      </w:r>
    </w:p>
    <w:p>
      <w:r>
        <w:t>The hero section is the first thing a visitor sees. It uses an actual photo of the Virac District Jail Building 1 as the background, with a dark gradient overlay so the white headline text — ‘Secure visitor tracking for BJMP Virac’ — stays readable. Below the headline is a short subtitle explaining what VTrack does, followed by a ‘See How It Works’ button that scrolls the visitor directly to the features section. The image itself is responsive: it adjusts its crop ratio depending on the screen size so the photo still looks balanced on both mobile and desktop.</w:t>
      </w:r>
    </w:p>
    <w:p>
      <w:pPr>
        <w:pStyle w:val="Heading2"/>
      </w:pPr>
      <w:r>
        <w:rPr>
          <w:color w:val="C78A00"/>
        </w:rPr>
        <w:t>3.3 Features Section</w:t>
      </w:r>
    </w:p>
    <w:p>
      <w:r>
        <w:rPr>
          <w:i/>
          <w:color w:val="666666"/>
          <w:sz w:val="20"/>
        </w:rPr>
        <w:t>(Point to the three feature cards.)</w:t>
      </w:r>
    </w:p>
    <w:p>
      <w:r>
        <w:t>This section answers the question ‘what makes VTrack useful at the gate?’ We highlight three core features, each in its own card: Biometric Fingerprint verification, which confirms a visitor's identity on the spot; OCR ID Capture, which scans a government ID and auto-fills the visitor's details in seconds; and Encrypted &amp; Offline storage, which means the system keeps working even without an internet connection, since visitor records are encrypted and stored locally. Each card uses a dark navy icon badge with a matching amber icon, so the three features feel like a set rather than three separate, unrelated boxes.</w:t>
      </w:r>
    </w:p>
    <w:p>
      <w:pPr>
        <w:pStyle w:val="Heading2"/>
      </w:pPr>
      <w:r>
        <w:rPr>
          <w:color w:val="C78A00"/>
        </w:rPr>
        <w:t>3.4 Trust Badges</w:t>
      </w:r>
    </w:p>
    <w:p>
      <w:r>
        <w:rPr>
          <w:i/>
          <w:color w:val="666666"/>
          <w:sz w:val="20"/>
        </w:rPr>
        <w:t>(Point to the Secure / Encrypted / Offline Ready strip.)</w:t>
      </w:r>
    </w:p>
    <w:p>
      <w:r>
        <w:t>Right after the features, we repeat the same three ideas in a lighter, simpler form — Secure, Encrypted, and Offline Ready — as a quick trust strip. This is intentional reinforcement: the features section explains what the system does in detail, and this strip reassures the visitor again in just a few words, which is especially important for a government facility where security and reliability are top concerns.</w:t>
      </w:r>
    </w:p>
    <w:p>
      <w:pPr>
        <w:pStyle w:val="Heading2"/>
      </w:pPr>
      <w:r>
        <w:rPr>
          <w:color w:val="C78A00"/>
        </w:rPr>
        <w:t>3.5 Closing Call-to-Action</w:t>
      </w:r>
    </w:p>
    <w:p>
      <w:r>
        <w:rPr>
          <w:i/>
          <w:color w:val="666666"/>
          <w:sz w:val="20"/>
        </w:rPr>
        <w:t>(Scroll to the dark band near the bottom.)</w:t>
      </w:r>
    </w:p>
    <w:p>
      <w:r>
        <w:t>Near the end of the page is a short closing section inviting other facilities to reach out: ‘Interested in bringing VTrack to your facility? Submit a request here.’ We kept this as a simple text link with an amber underline rather than a large button, so it doesn't compete visually with the rest of the page, but it's still easy to notice because it sits on its own dark band with a paper-airplane icon above it.</w:t>
      </w:r>
    </w:p>
    <w:p>
      <w:pPr>
        <w:pStyle w:val="Heading2"/>
      </w:pPr>
      <w:r>
        <w:rPr>
          <w:color w:val="C78A00"/>
        </w:rPr>
        <w:t>3.6 Footer</w:t>
      </w:r>
    </w:p>
    <w:p>
      <w:r>
        <w:t>The footer contains the facility's actual contact information — address, phone number, email, and visiting hours — each paired with a small amber icon, matching the color scheme used throughout the site.</w:t>
      </w:r>
    </w:p>
    <w:p>
      <w:pPr>
        <w:pStyle w:val="Heading1"/>
      </w:pPr>
      <w:r>
        <w:rPr>
          <w:color w:val="0B1530"/>
        </w:rPr>
        <w:t>4. Request Page Walkthrough</w:t>
      </w:r>
    </w:p>
    <w:p>
      <w:r>
        <w:rPr>
          <w:i/>
          <w:color w:val="666666"/>
          <w:sz w:val="20"/>
        </w:rPr>
        <w:t>(Click ‘Submit a request here’ to navigate to the request page.)</w:t>
      </w:r>
    </w:p>
    <w:p>
      <w:r>
        <w:t>Clicking that link brings the visitor to a dedicated request page. At the top is a short, light-colored header repeating the page's purpose: ‘Request VTrack for Your Facility,’ with a brief explanation underneath. Below that is the actual inquiry form, where a representative from another facility can provide their Facility Name, Region or Province, Contact Person, Position or Rank, Contact Number, Email Address, and any additional details about their needs. The form card has a thin amber accent border on top, and the submit button uses the same amber color, tying it back to the rest of the site's identity.</w:t>
      </w:r>
    </w:p>
    <w:p>
      <w:pPr>
        <w:pStyle w:val="Heading1"/>
      </w:pPr>
      <w:r>
        <w:rPr>
          <w:color w:val="0B1530"/>
        </w:rPr>
        <w:t>5. UI/UX Design Rationale</w:t>
      </w:r>
    </w:p>
    <w:p>
      <w:pPr>
        <w:pStyle w:val="Heading2"/>
      </w:pPr>
      <w:r>
        <w:rPr>
          <w:color w:val="C78A00"/>
        </w:rPr>
        <w:t>5.1 Color Palette</w:t>
      </w:r>
    </w:p>
    <w:p>
      <w:r>
        <w:t>The site uses a two-color identity: a deep navy (#0B1530) as the primary color, and amber/gold as the accent. Navy conveys authority, security, and trust — fitting for a government law enforcement facility — while the amber accent draws attention to key actions and icons without overwhelming the page. This same amber tone echoes the gold accents in the BJMP seal, so the palette feels connected to the agency's own identity rather than arbitrary.</w:t>
      </w:r>
    </w:p>
    <w:p>
      <w:pPr>
        <w:pStyle w:val="Heading2"/>
      </w:pPr>
      <w:r>
        <w:rPr>
          <w:color w:val="C78A00"/>
        </w:rPr>
        <w:t>5.2 Typography</w:t>
      </w:r>
    </w:p>
    <w:p>
      <w:r>
        <w:t>We used Instrument Sans throughout the site — a clean, modern sans-serif typeface that stays legible at both large headline sizes and small body text, which matters for a site that will be read by staff and visitors of varying technical familiarity.</w:t>
      </w:r>
    </w:p>
    <w:p>
      <w:pPr>
        <w:pStyle w:val="Heading2"/>
      </w:pPr>
      <w:r>
        <w:rPr>
          <w:color w:val="C78A00"/>
        </w:rPr>
        <w:t>5.3 Iconography</w:t>
      </w:r>
    </w:p>
    <w:p>
      <w:r>
        <w:t>All icons on the site come from the Heroicons icon set, used consistently as reusable Blade components rather than hand-drawn graphics. This keeps every icon visually consistent in stroke weight and style, whether it's the fingerprint icon in the features section or the phone icon in the footer.</w:t>
      </w:r>
    </w:p>
    <w:p>
      <w:pPr>
        <w:pStyle w:val="Heading2"/>
      </w:pPr>
      <w:r>
        <w:rPr>
          <w:color w:val="C78A00"/>
        </w:rPr>
        <w:t>5.4 Layout &amp; Responsiveness</w:t>
      </w:r>
    </w:p>
    <w:p>
      <w:r>
        <w:t>The layout follows a simple top-to-bottom scroll: hero, features, trust badges, and closing CTA, each visually distinct through alternating light and dark backgrounds so the sections are easy to tell apart while scrolling. Every section is built with responsive utility classes so the page reflows cleanly on mobile phones, tablets, and desktop monitors alike.</w:t>
      </w:r>
    </w:p>
    <w:p>
      <w:pPr>
        <w:pStyle w:val="Heading2"/>
      </w:pPr>
      <w:r>
        <w:rPr>
          <w:color w:val="C78A00"/>
        </w:rPr>
        <w:t>5.5 Design Philosophy</w:t>
      </w:r>
    </w:p>
    <w:p>
      <w:r>
        <w:t>Throughout development, the guiding principle was to keep the site ‘sakto lang’ — just right — avoiding oversized elements, redundant buttons, or competing calls-to-action. For example, we removed a duplicate ‘Learn More’ header button once we noticed it pointed to the same place as the hero's own button, and we kept the request-page header light and short rather than a heavy dark banner, since the page's purpose is to get visitors to the form quickly, not to make a dramatic first impression.</w:t>
      </w:r>
    </w:p>
    <w:p>
      <w:pPr>
        <w:pStyle w:val="Heading1"/>
      </w:pPr>
      <w:r>
        <w:rPr>
          <w:color w:val="0B1530"/>
        </w:rPr>
        <w:t>6. Closing</w:t>
      </w:r>
    </w:p>
    <w:p>
      <w:r>
        <w:rPr>
          <w:i/>
          <w:color w:val="666666"/>
          <w:sz w:val="20"/>
        </w:rPr>
        <w:t>(Wrap up before moving to the system demo itself.)</w:t>
      </w:r>
    </w:p>
    <w:p>
      <w:r>
        <w:t>That covers the VTrack website — its purpose as both an introduction to the system and a channel for other facilities to request it, along with the design decisions that shaped its layout, color palette, and overall feel. Next, I will walk through the VTrack system itself, starting with the visitor check-in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