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hint="eastAsia"/>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w:t>
      </w:r>
      <w:r>
        <w:rPr>
          <w:rFonts w:eastAsia="微软雅黑"/>
          <w:color w:val="008080"/>
          <w:sz w:val="24"/>
          <w:szCs w:val="24"/>
        </w:rPr>
        <w:t xml:space="preserve"> </w:t>
      </w:r>
      <w:r>
        <w:rPr>
          <w:rFonts w:eastAsia="微软雅黑"/>
          <w:color w:val="008080"/>
          <w:sz w:val="24"/>
          <w:szCs w:val="24"/>
        </w:rPr>
        <w:t>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Pr>
          <w:rFonts w:ascii="微软雅黑" w:eastAsia="微软雅黑" w:hAnsi="微软雅黑" w:cs="微软雅黑" w:hint="eastAsia"/>
          <w:color w:val="969696"/>
          <w:sz w:val="32"/>
          <w:szCs w:val="32"/>
        </w:rPr>
        <w:t>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r>
        <w:rPr>
          <w:rFonts w:ascii="微软雅黑" w:eastAsia="微软雅黑" w:hAnsi="微软雅黑" w:cs="微软雅黑" w:hint="eastAsia"/>
          <w:color w:val="969696"/>
          <w:sz w:val="32"/>
          <w:szCs w:val="32"/>
        </w:rPr>
        <w:t>2和DOM3</w:t>
      </w:r>
      <w:r w:rsidR="00EB045C">
        <w:rPr>
          <w:rFonts w:ascii="微软雅黑" w:eastAsia="微软雅黑" w:hAnsi="微软雅黑" w:cs="微软雅黑" w:hint="eastAsia"/>
          <w:color w:val="969696"/>
          <w:sz w:val="32"/>
          <w:szCs w:val="32"/>
        </w:rPr>
        <w:t>（未深入</w:t>
      </w:r>
      <w:bookmarkStart w:id="0" w:name="_GoBack"/>
      <w:bookmarkEnd w:id="0"/>
      <w:r w:rsidR="00EB045C">
        <w:rPr>
          <w:rFonts w:ascii="微软雅黑" w:eastAsia="微软雅黑" w:hAnsi="微软雅黑" w:cs="微软雅黑" w:hint="eastAsia"/>
          <w:color w:val="969696"/>
          <w:sz w:val="32"/>
          <w:szCs w:val="32"/>
        </w:rPr>
        <w:t>）</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Pr>
          <w:rFonts w:eastAsia="微软雅黑"/>
          <w:color w:val="008080"/>
          <w:sz w:val="24"/>
          <w:szCs w:val="24"/>
        </w:rPr>
        <w:t>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E0420B" w:rsidRPr="008D457F" w:rsidRDefault="00E0420B" w:rsidP="00E0420B">
      <w:pPr>
        <w:widowControl/>
        <w:jc w:val="center"/>
        <w:rPr>
          <w:rFonts w:ascii="Consolas" w:hAnsi="Consolas" w:cs="Consolas"/>
          <w:color w:val="A9B7C6"/>
          <w:kern w:val="0"/>
          <w:sz w:val="24"/>
          <w:szCs w:val="24"/>
        </w:rPr>
      </w:pPr>
    </w:p>
    <w:sectPr w:rsidR="00E0420B"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A21" w:rsidRDefault="00170A21" w:rsidP="00362CBB">
      <w:r>
        <w:separator/>
      </w:r>
    </w:p>
  </w:endnote>
  <w:endnote w:type="continuationSeparator" w:id="0">
    <w:p w:rsidR="00170A21" w:rsidRDefault="00170A21"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E9122B" w:rsidRDefault="00E9122B">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EB045C" w:rsidRPr="00EB045C">
          <w:rPr>
            <w:rFonts w:ascii="Courier New" w:hAnsi="Courier New" w:cs="Courier New"/>
            <w:noProof/>
            <w:color w:val="767171" w:themeColor="background2" w:themeShade="80"/>
            <w:sz w:val="30"/>
            <w:szCs w:val="30"/>
            <w:lang w:val="zh-CN"/>
          </w:rPr>
          <w:t>129</w:t>
        </w:r>
        <w:r w:rsidRPr="00B438D8">
          <w:rPr>
            <w:rFonts w:ascii="Courier New" w:hAnsi="Courier New" w:cs="Courier New"/>
            <w:color w:val="767171" w:themeColor="background2" w:themeShade="80"/>
            <w:sz w:val="30"/>
            <w:szCs w:val="30"/>
          </w:rPr>
          <w:fldChar w:fldCharType="end"/>
        </w:r>
      </w:p>
    </w:sdtContent>
  </w:sdt>
  <w:p w:rsidR="00E9122B" w:rsidRDefault="00E9122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A21" w:rsidRDefault="00170A21" w:rsidP="00362CBB">
      <w:r>
        <w:separator/>
      </w:r>
    </w:p>
  </w:footnote>
  <w:footnote w:type="continuationSeparator" w:id="0">
    <w:p w:rsidR="00170A21" w:rsidRDefault="00170A21"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508B5"/>
    <w:rsid w:val="000728D0"/>
    <w:rsid w:val="00090515"/>
    <w:rsid w:val="000A1613"/>
    <w:rsid w:val="000B09C8"/>
    <w:rsid w:val="000B0FA4"/>
    <w:rsid w:val="000D54CC"/>
    <w:rsid w:val="000E03DA"/>
    <w:rsid w:val="000E5A38"/>
    <w:rsid w:val="000F05E0"/>
    <w:rsid w:val="000F56AB"/>
    <w:rsid w:val="00104039"/>
    <w:rsid w:val="00106352"/>
    <w:rsid w:val="00107147"/>
    <w:rsid w:val="001073F8"/>
    <w:rsid w:val="001159D7"/>
    <w:rsid w:val="00117FC0"/>
    <w:rsid w:val="0012200D"/>
    <w:rsid w:val="00124067"/>
    <w:rsid w:val="0014062B"/>
    <w:rsid w:val="0016594E"/>
    <w:rsid w:val="001704DE"/>
    <w:rsid w:val="00170A21"/>
    <w:rsid w:val="00173768"/>
    <w:rsid w:val="00194720"/>
    <w:rsid w:val="001972B9"/>
    <w:rsid w:val="001B3029"/>
    <w:rsid w:val="001D0285"/>
    <w:rsid w:val="001D4D42"/>
    <w:rsid w:val="001E0467"/>
    <w:rsid w:val="0022635F"/>
    <w:rsid w:val="00227C22"/>
    <w:rsid w:val="002323CD"/>
    <w:rsid w:val="002403BF"/>
    <w:rsid w:val="002451DB"/>
    <w:rsid w:val="002463FB"/>
    <w:rsid w:val="0026667E"/>
    <w:rsid w:val="00271878"/>
    <w:rsid w:val="002A7DFF"/>
    <w:rsid w:val="002B125F"/>
    <w:rsid w:val="002B317F"/>
    <w:rsid w:val="002D36A6"/>
    <w:rsid w:val="002E319C"/>
    <w:rsid w:val="002F6B9F"/>
    <w:rsid w:val="00362CBB"/>
    <w:rsid w:val="00363778"/>
    <w:rsid w:val="00365F5E"/>
    <w:rsid w:val="00373306"/>
    <w:rsid w:val="003779B9"/>
    <w:rsid w:val="003821C9"/>
    <w:rsid w:val="00384D57"/>
    <w:rsid w:val="00390F9B"/>
    <w:rsid w:val="00394F5A"/>
    <w:rsid w:val="003E5F98"/>
    <w:rsid w:val="003E6F9A"/>
    <w:rsid w:val="00401E03"/>
    <w:rsid w:val="00440837"/>
    <w:rsid w:val="004673CE"/>
    <w:rsid w:val="00481D97"/>
    <w:rsid w:val="004E0E61"/>
    <w:rsid w:val="0051022D"/>
    <w:rsid w:val="0051312C"/>
    <w:rsid w:val="005133C0"/>
    <w:rsid w:val="0051353E"/>
    <w:rsid w:val="00533166"/>
    <w:rsid w:val="005365E1"/>
    <w:rsid w:val="005375BC"/>
    <w:rsid w:val="00546110"/>
    <w:rsid w:val="00547561"/>
    <w:rsid w:val="00554353"/>
    <w:rsid w:val="00554E40"/>
    <w:rsid w:val="005600E2"/>
    <w:rsid w:val="005709D5"/>
    <w:rsid w:val="00574070"/>
    <w:rsid w:val="00581BC8"/>
    <w:rsid w:val="005A01A6"/>
    <w:rsid w:val="005C04BA"/>
    <w:rsid w:val="006261C9"/>
    <w:rsid w:val="00626282"/>
    <w:rsid w:val="00631102"/>
    <w:rsid w:val="00647C32"/>
    <w:rsid w:val="00651392"/>
    <w:rsid w:val="006520E9"/>
    <w:rsid w:val="006562A2"/>
    <w:rsid w:val="00666601"/>
    <w:rsid w:val="00672744"/>
    <w:rsid w:val="00690A9A"/>
    <w:rsid w:val="006A5AAA"/>
    <w:rsid w:val="006B17C0"/>
    <w:rsid w:val="006B4005"/>
    <w:rsid w:val="006B7311"/>
    <w:rsid w:val="0070197D"/>
    <w:rsid w:val="007038A2"/>
    <w:rsid w:val="0071257F"/>
    <w:rsid w:val="00717C63"/>
    <w:rsid w:val="00725811"/>
    <w:rsid w:val="007277F6"/>
    <w:rsid w:val="00733864"/>
    <w:rsid w:val="007343E4"/>
    <w:rsid w:val="007452A6"/>
    <w:rsid w:val="00753C2A"/>
    <w:rsid w:val="00772876"/>
    <w:rsid w:val="00775B3B"/>
    <w:rsid w:val="007A544B"/>
    <w:rsid w:val="007B3E91"/>
    <w:rsid w:val="007C3A03"/>
    <w:rsid w:val="007C5CE0"/>
    <w:rsid w:val="007C7D97"/>
    <w:rsid w:val="007E5D15"/>
    <w:rsid w:val="007E7E42"/>
    <w:rsid w:val="008045A0"/>
    <w:rsid w:val="0081145D"/>
    <w:rsid w:val="0083538A"/>
    <w:rsid w:val="00845883"/>
    <w:rsid w:val="00851FCE"/>
    <w:rsid w:val="0085433F"/>
    <w:rsid w:val="00872B82"/>
    <w:rsid w:val="00873B02"/>
    <w:rsid w:val="00876344"/>
    <w:rsid w:val="00894661"/>
    <w:rsid w:val="008A4B6F"/>
    <w:rsid w:val="008A6331"/>
    <w:rsid w:val="008A6F29"/>
    <w:rsid w:val="008B1008"/>
    <w:rsid w:val="008C5B21"/>
    <w:rsid w:val="008D02D0"/>
    <w:rsid w:val="008D054D"/>
    <w:rsid w:val="008D0DA0"/>
    <w:rsid w:val="008D457F"/>
    <w:rsid w:val="008E040D"/>
    <w:rsid w:val="008E42E7"/>
    <w:rsid w:val="008F4245"/>
    <w:rsid w:val="00910FE1"/>
    <w:rsid w:val="00915E5C"/>
    <w:rsid w:val="00921FA0"/>
    <w:rsid w:val="00925950"/>
    <w:rsid w:val="00930076"/>
    <w:rsid w:val="009328C0"/>
    <w:rsid w:val="009334B8"/>
    <w:rsid w:val="00987F06"/>
    <w:rsid w:val="009941ED"/>
    <w:rsid w:val="009C6EB6"/>
    <w:rsid w:val="009F40E6"/>
    <w:rsid w:val="00A02455"/>
    <w:rsid w:val="00A03A92"/>
    <w:rsid w:val="00A03AE0"/>
    <w:rsid w:val="00A31B81"/>
    <w:rsid w:val="00A51B24"/>
    <w:rsid w:val="00A744B2"/>
    <w:rsid w:val="00A82286"/>
    <w:rsid w:val="00A92876"/>
    <w:rsid w:val="00AA02C6"/>
    <w:rsid w:val="00AA1FEC"/>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56CC"/>
    <w:rsid w:val="00B57061"/>
    <w:rsid w:val="00B67D0F"/>
    <w:rsid w:val="00B92F9D"/>
    <w:rsid w:val="00BA4128"/>
    <w:rsid w:val="00BA4DC6"/>
    <w:rsid w:val="00BB5D63"/>
    <w:rsid w:val="00BC1926"/>
    <w:rsid w:val="00BE4998"/>
    <w:rsid w:val="00BE7739"/>
    <w:rsid w:val="00C067AE"/>
    <w:rsid w:val="00C07283"/>
    <w:rsid w:val="00C223B0"/>
    <w:rsid w:val="00C52D6D"/>
    <w:rsid w:val="00C55F2B"/>
    <w:rsid w:val="00C706F6"/>
    <w:rsid w:val="00C8191B"/>
    <w:rsid w:val="00CA0B86"/>
    <w:rsid w:val="00CA3DAB"/>
    <w:rsid w:val="00CA566C"/>
    <w:rsid w:val="00CB1447"/>
    <w:rsid w:val="00CB558F"/>
    <w:rsid w:val="00CC472D"/>
    <w:rsid w:val="00CC6424"/>
    <w:rsid w:val="00CD263D"/>
    <w:rsid w:val="00CD555B"/>
    <w:rsid w:val="00CF65C1"/>
    <w:rsid w:val="00CF66AA"/>
    <w:rsid w:val="00D05DD4"/>
    <w:rsid w:val="00D27241"/>
    <w:rsid w:val="00D27315"/>
    <w:rsid w:val="00D37D99"/>
    <w:rsid w:val="00D54CFA"/>
    <w:rsid w:val="00D65A24"/>
    <w:rsid w:val="00D86411"/>
    <w:rsid w:val="00D9014E"/>
    <w:rsid w:val="00D95D87"/>
    <w:rsid w:val="00DA0A17"/>
    <w:rsid w:val="00DA3F1E"/>
    <w:rsid w:val="00DB3738"/>
    <w:rsid w:val="00DC1486"/>
    <w:rsid w:val="00DC2956"/>
    <w:rsid w:val="00DC2A60"/>
    <w:rsid w:val="00DE4962"/>
    <w:rsid w:val="00E0010B"/>
    <w:rsid w:val="00E0420B"/>
    <w:rsid w:val="00E25D11"/>
    <w:rsid w:val="00E337A5"/>
    <w:rsid w:val="00E371C9"/>
    <w:rsid w:val="00E40D29"/>
    <w:rsid w:val="00E4418B"/>
    <w:rsid w:val="00E46B68"/>
    <w:rsid w:val="00E551FC"/>
    <w:rsid w:val="00E66F1A"/>
    <w:rsid w:val="00E9122B"/>
    <w:rsid w:val="00E91870"/>
    <w:rsid w:val="00EB045C"/>
    <w:rsid w:val="00EB51BE"/>
    <w:rsid w:val="00EB5541"/>
    <w:rsid w:val="00ED3B0B"/>
    <w:rsid w:val="00EE5096"/>
    <w:rsid w:val="00EF7143"/>
    <w:rsid w:val="00F24439"/>
    <w:rsid w:val="00F32418"/>
    <w:rsid w:val="00F33697"/>
    <w:rsid w:val="00F47F57"/>
    <w:rsid w:val="00F52ECD"/>
    <w:rsid w:val="00F7575B"/>
    <w:rsid w:val="00F816EF"/>
    <w:rsid w:val="00F85345"/>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8BD881C-938A-4CE7-B27A-1191DD84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6065</TotalTime>
  <Pages>131</Pages>
  <Words>18320</Words>
  <Characters>104427</Characters>
  <Application>Microsoft Office Word</Application>
  <DocSecurity>0</DocSecurity>
  <Lines>870</Lines>
  <Paragraphs>245</Paragraphs>
  <ScaleCrop>false</ScaleCrop>
  <Company/>
  <LinksUpToDate>false</LinksUpToDate>
  <CharactersWithSpaces>122502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232</cp:revision>
  <dcterms:created xsi:type="dcterms:W3CDTF">2015-08-26T07:30:00Z</dcterms:created>
  <dcterms:modified xsi:type="dcterms:W3CDTF">2015-11-08T12:03:00Z</dcterms:modified>
</cp:coreProperties>
</file>