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bookmarkStart w:id="0" w:name="_GoBack"/>
      <w:bookmarkEnd w:id="0"/>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E0420B" w:rsidRPr="008D457F" w:rsidRDefault="00E0420B" w:rsidP="00CF52A1">
      <w:pPr>
        <w:widowControl/>
        <w:rPr>
          <w:rFonts w:ascii="Consolas" w:hAnsi="Consolas" w:cs="Consolas"/>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2D" w:rsidRDefault="0044092D" w:rsidP="00362CBB">
      <w:r>
        <w:separator/>
      </w:r>
    </w:p>
  </w:endnote>
  <w:endnote w:type="continuationSeparator" w:id="0">
    <w:p w:rsidR="0044092D" w:rsidRDefault="0044092D"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BC74EF" w:rsidRDefault="00BC74EF">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107B22" w:rsidRPr="00107B22">
          <w:rPr>
            <w:rFonts w:ascii="Courier New" w:hAnsi="Courier New" w:cs="Courier New"/>
            <w:noProof/>
            <w:color w:val="767171" w:themeColor="background2" w:themeShade="80"/>
            <w:sz w:val="30"/>
            <w:szCs w:val="30"/>
            <w:lang w:val="zh-CN"/>
          </w:rPr>
          <w:t>142</w:t>
        </w:r>
        <w:r w:rsidRPr="00B438D8">
          <w:rPr>
            <w:rFonts w:ascii="Courier New" w:hAnsi="Courier New" w:cs="Courier New"/>
            <w:color w:val="767171" w:themeColor="background2" w:themeShade="80"/>
            <w:sz w:val="30"/>
            <w:szCs w:val="30"/>
          </w:rPr>
          <w:fldChar w:fldCharType="end"/>
        </w:r>
      </w:p>
    </w:sdtContent>
  </w:sdt>
  <w:p w:rsidR="00BC74EF" w:rsidRDefault="00BC74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2D" w:rsidRDefault="0044092D" w:rsidP="00362CBB">
      <w:r>
        <w:separator/>
      </w:r>
    </w:p>
  </w:footnote>
  <w:footnote w:type="continuationSeparator" w:id="0">
    <w:p w:rsidR="0044092D" w:rsidRDefault="0044092D"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D36A6"/>
    <w:rsid w:val="002E319C"/>
    <w:rsid w:val="002F6B9F"/>
    <w:rsid w:val="00362CBB"/>
    <w:rsid w:val="00363778"/>
    <w:rsid w:val="00365F5E"/>
    <w:rsid w:val="00373306"/>
    <w:rsid w:val="003779B9"/>
    <w:rsid w:val="003821C9"/>
    <w:rsid w:val="00384D57"/>
    <w:rsid w:val="00387A15"/>
    <w:rsid w:val="00390F9B"/>
    <w:rsid w:val="00394F5A"/>
    <w:rsid w:val="003E5F98"/>
    <w:rsid w:val="003E6F9A"/>
    <w:rsid w:val="00401E03"/>
    <w:rsid w:val="0042024A"/>
    <w:rsid w:val="00440837"/>
    <w:rsid w:val="0044092D"/>
    <w:rsid w:val="004673CE"/>
    <w:rsid w:val="00481D97"/>
    <w:rsid w:val="00493C37"/>
    <w:rsid w:val="004E0E61"/>
    <w:rsid w:val="005022EE"/>
    <w:rsid w:val="0051022D"/>
    <w:rsid w:val="0051312C"/>
    <w:rsid w:val="005133C0"/>
    <w:rsid w:val="0051353E"/>
    <w:rsid w:val="0052608E"/>
    <w:rsid w:val="00533166"/>
    <w:rsid w:val="005365E1"/>
    <w:rsid w:val="005375BC"/>
    <w:rsid w:val="00546110"/>
    <w:rsid w:val="00547561"/>
    <w:rsid w:val="00554353"/>
    <w:rsid w:val="00554E40"/>
    <w:rsid w:val="005600E2"/>
    <w:rsid w:val="005709D5"/>
    <w:rsid w:val="00574070"/>
    <w:rsid w:val="00581BC8"/>
    <w:rsid w:val="005969BB"/>
    <w:rsid w:val="005A01A6"/>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6D5E60"/>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29B1"/>
    <w:rsid w:val="007C3A03"/>
    <w:rsid w:val="007C5CE0"/>
    <w:rsid w:val="007C7D97"/>
    <w:rsid w:val="007E5D15"/>
    <w:rsid w:val="007E7E42"/>
    <w:rsid w:val="008045A0"/>
    <w:rsid w:val="0081145D"/>
    <w:rsid w:val="00825203"/>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87F06"/>
    <w:rsid w:val="009941ED"/>
    <w:rsid w:val="009C6EB6"/>
    <w:rsid w:val="009F40E6"/>
    <w:rsid w:val="00A02455"/>
    <w:rsid w:val="00A03A92"/>
    <w:rsid w:val="00A03AE0"/>
    <w:rsid w:val="00A1015F"/>
    <w:rsid w:val="00A31B81"/>
    <w:rsid w:val="00A51B24"/>
    <w:rsid w:val="00A744B2"/>
    <w:rsid w:val="00A82286"/>
    <w:rsid w:val="00A92876"/>
    <w:rsid w:val="00AA02C6"/>
    <w:rsid w:val="00AA1FEC"/>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C1926"/>
    <w:rsid w:val="00BC74EF"/>
    <w:rsid w:val="00BE4998"/>
    <w:rsid w:val="00BE7739"/>
    <w:rsid w:val="00C067AE"/>
    <w:rsid w:val="00C07283"/>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54CFA"/>
    <w:rsid w:val="00D65A24"/>
    <w:rsid w:val="00D86411"/>
    <w:rsid w:val="00D9014E"/>
    <w:rsid w:val="00D95D87"/>
    <w:rsid w:val="00DA0A17"/>
    <w:rsid w:val="00DA3F1E"/>
    <w:rsid w:val="00DB0D3E"/>
    <w:rsid w:val="00DB3738"/>
    <w:rsid w:val="00DC1486"/>
    <w:rsid w:val="00DC2956"/>
    <w:rsid w:val="00DC2A60"/>
    <w:rsid w:val="00DE4962"/>
    <w:rsid w:val="00E0010B"/>
    <w:rsid w:val="00E0420B"/>
    <w:rsid w:val="00E25D11"/>
    <w:rsid w:val="00E337A5"/>
    <w:rsid w:val="00E371C9"/>
    <w:rsid w:val="00E40D29"/>
    <w:rsid w:val="00E4418B"/>
    <w:rsid w:val="00E46B68"/>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F57"/>
    <w:rsid w:val="00F52ECD"/>
    <w:rsid w:val="00F7575B"/>
    <w:rsid w:val="00F816EF"/>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8078656-93A5-4BB5-A5B9-A120E139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TotalTime>
  <Pages>1</Pages>
  <Words>20112</Words>
  <Characters>114642</Characters>
  <Application>Microsoft Office Word</Application>
  <DocSecurity>0</DocSecurity>
  <Lines>955</Lines>
  <Paragraphs>268</Paragraphs>
  <ScaleCrop>false</ScaleCrop>
  <Company/>
  <LinksUpToDate>false</LinksUpToDate>
  <CharactersWithSpaces>134486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277</cp:revision>
  <dcterms:created xsi:type="dcterms:W3CDTF">2015-08-26T07:30:00Z</dcterms:created>
  <dcterms:modified xsi:type="dcterms:W3CDTF">2015-11-16T15:00:00Z</dcterms:modified>
</cp:coreProperties>
</file>