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tabs>
        <w:tab w:val="right" w:pos="9026"/>
      </w:tabs>
    </w:pPr>
    <w:r>
      <w:rPr>
        <w:rFonts w:ascii="Arial" w:cs="Arial" w:eastAsia="Arial" w:hAnsi="Arial"/>
        <w:color w:val="000000"/>
        <w:sz w:val="18"/>
        <w:szCs w:val="18"/>
      </w:rPr>
      <w:t xml:space="preserve">SEAL Systems AG; Jan Bjerre Aagesen</w:t>
    </w:r>
    <w:r>
      <w:rPr>
        <w:sz w:val="18"/>
        <w:szCs w:val="18"/>
      </w:rPr>
      <w:t xml:space="preserve">	</w:t>
    </w:r>
    <w:fldSimple w:instr="PAGE"/>
    <w:r>
      <w:rPr>
        <w:rFonts w:ascii="Arial" w:cs="Arial" w:eastAsia="Arial" w:hAnsi="Arial"/>
        <w:color w:val="000000"/>
        <w:sz w:val="18"/>
        <w:szCs w:val="18"/>
      </w:rPr>
      <w:t xml:space="preserve">/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drawing>
        <wp:inline distT="0" distB="0" distL="0" distR="0">
          <wp:extent cx="180975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0000" w:sz="6" w:space="1"/>
      </w:pBdr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before="0" w:after="240" w:line="240" w:lineRule="auto"/>
    </w:pPr>
    <w:rPr>
      <w:rFonts w:ascii="Arial" w:hAnsi="Arial" w:cs="Arial"/>
      <w:b/>
      <w:color w:val="1F1F1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before="360" w:after="160" w:line="240" w:lineRule="auto"/>
      <w:outlineLvl w:val="0"/>
    </w:pPr>
    <w:rPr>
      <w:rFonts w:ascii="Arial" w:hAnsi="Arial" w:cs="Arial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 w:line="240" w:lineRule="auto"/>
      <w:outlineLvl w:val="1"/>
    </w:pPr>
    <w:rPr>
      <w:rFonts w:ascii="Arial" w:hAnsi="Arial" w:cs="Arial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100" w:line="240" w:lineRule="auto"/>
      <w:outlineLvl w:val="2"/>
    </w:pPr>
    <w:rPr>
      <w:rFonts w:ascii="Arial" w:hAnsi="Arial" w:cs="Arial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 w:cs="Arial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Arial" w:hAnsi="Arial" w:cs="Arial"/>
      <w:color w:val="2E74B5"/>
    </w:rPr>
  </w:style>
  <w:style w:type="paragraph" w:styleId="Heading6">
    <w:name w:val="Heading 6"/>
    <w:basedOn w:val="Normal"/>
    <w:next w:val="Normal"/>
    <w:qFormat/>
    <w:rPr>
      <w:rFonts w:ascii="Arial" w:hAnsi="Arial" w:cs="Arial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8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65d53ee1691b05c36702d286f862230607b097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2026-03-11T07:43:09.297Z</dcterms:created>
  <dcterms:modified xsi:type="dcterms:W3CDTF">2026-03-11T07:43:09.298Z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