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Mission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Sub - mission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Combat</w:t>
              <w:br w:type="textWrapping"/>
              <w:t xml:space="preserve">Exercise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Sortie</w:t>
              <w:br w:type="textWrapping"/>
              <w:t xml:space="preserve">Humanitarian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Fleet Support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Fleet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Ship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Select K out of 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Identify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Evaluate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Ship, Equipment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Workshop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Fleet, Ships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Workshops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FROM PARAGRAPH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FROM PARAGRAPH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Task Objective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Interrogation and interception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Gun firing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Missile firing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Search and rescue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Maintenance scheduling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Objective function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Minimum risk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Maximum availability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Minimum time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Minimum cost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Maximum reliability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Maximum conformance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Minimum downtime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Hard Constrains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Capability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Endurance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Ration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Fuel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Spares availability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Risk score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Balancing loads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Workshop availability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Manpower availability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Conformance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Soft Constrains (Preferences)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Fleet availability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Ship class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Working hours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Manpower availability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Logistic time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Activity sequence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“Task Objective” list is not complete yet. More objectives will be added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constrains and soft constrains can be sometimes interchanged/merged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53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66D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WI/jGBM2RfDEn1v7cN1pvuA9ig==">CgMxLjA4AHIhMW5tTkg2cW4tUC1ISERyMlJsRTBCX3Z2UFZYdFdQRWlL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2024-02-03T07:07:00Z</dcterms:created>
  <dc:creator>Ogale Amogh  Sharadchandra Anuradha</dc:creator>
</cp:coreProperties>
</file>