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Cambria Math" w:cs="Cambria Math" w:eastAsia="Cambria Math" w:hAnsi="Cambria Math"/>
          <w:sz w:val="40"/>
          <w:szCs w:val="40"/>
        </w:rPr>
      </w:pPr>
      <w:r w:rsidDel="00000000" w:rsidR="00000000" w:rsidRPr="00000000">
        <w:rPr>
          <w:rFonts w:ascii="Cambria Math" w:cs="Cambria Math" w:eastAsia="Cambria Math" w:hAnsi="Cambria Math"/>
          <w:sz w:val="40"/>
          <w:szCs w:val="40"/>
          <w:rtl w:val="0"/>
        </w:rPr>
        <w:t xml:space="preserve">J. Alex Mina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0" w:right="0" w:firstLine="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juanmina1200@gmail.com  •  (501)952-3261 •  </w:t>
      </w:r>
      <w:hyperlink r:id="rId7">
        <w:r w:rsidDel="00000000" w:rsidR="00000000" w:rsidRPr="00000000">
          <w:rPr>
            <w:rFonts w:ascii="Cambria Math" w:cs="Cambria Math" w:eastAsia="Cambria Math" w:hAnsi="Cambria Math"/>
            <w:b w:val="0"/>
            <w:i w:val="0"/>
            <w:smallCaps w:val="0"/>
            <w:strike w:val="0"/>
            <w:color w:val="215e99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jalexmina.github.io</w:t>
        </w:r>
      </w:hyperlink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bottom w:color="00000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pStyle w:val="Heading2"/>
              <w:spacing w:after="0" w:lineRule="auto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Education </w:t>
            </w:r>
          </w:p>
        </w:tc>
      </w:tr>
    </w:tbl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 Math" w:cs="Cambria Math" w:eastAsia="Cambria Math" w:hAnsi="Cambria Math"/>
          <w:b w:val="1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95.0" w:type="dxa"/>
        <w:jc w:val="left"/>
        <w:tblLayout w:type="fixed"/>
        <w:tblLook w:val="0600"/>
      </w:tblPr>
      <w:tblGrid>
        <w:gridCol w:w="7510"/>
        <w:gridCol w:w="1885"/>
        <w:tblGridChange w:id="0">
          <w:tblGrid>
            <w:gridCol w:w="7510"/>
            <w:gridCol w:w="1885"/>
          </w:tblGrid>
        </w:tblGridChange>
      </w:tblGrid>
      <w:tr>
        <w:trPr>
          <w:cantSplit w:val="0"/>
          <w:trHeight w:val="265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after="0" w:lineRule="auto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Brown University 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–</w:t>
            </w: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 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Providence, 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after="0" w:lineRule="auto"/>
              <w:jc w:val="right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May 2022 </w:t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630" w:right="0" w:hanging="360"/>
        <w:jc w:val="left"/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B.S., Computer Science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630" w:right="0" w:hanging="360"/>
        <w:jc w:val="left"/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Related coursework: </w:t>
      </w: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Computer Systems, Linear Algebra, Computer Graphics, UI/UX, Probability Computing, Deep Learning, Discrete Structures, Topics in 3D Game Engines, Data Ethics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630" w:right="0" w:hanging="360"/>
        <w:jc w:val="left"/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NCAA Division 1 Men’s Soccer (Fall) and Men’s Track and Field (Winter and Spring)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170" w:right="0" w:hanging="270"/>
        <w:jc w:val="left"/>
        <w:rPr>
          <w:rFonts w:ascii="Cambria Math" w:cs="Cambria Math" w:eastAsia="Cambria Math" w:hAnsi="Cambria Math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30-35 hour/week commitment including travel, training, film study, meetings, and other obligations while managing a full courseload, work, and extracurricular activities.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bottom w:color="00000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pStyle w:val="Heading2"/>
              <w:spacing w:after="0" w:lineRule="auto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Skills 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842"/>
        </w:tabs>
        <w:spacing w:after="0" w:before="0" w:line="240" w:lineRule="auto"/>
        <w:ind w:left="0" w:right="0" w:firstLine="0"/>
        <w:jc w:val="left"/>
        <w:rPr>
          <w:rFonts w:ascii="Cambria Math" w:cs="Cambria Math" w:eastAsia="Cambria Math" w:hAnsi="Cambria Math"/>
          <w:b w:val="1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mbria Math" w:cs="Cambria Math" w:eastAsia="Cambria Math" w:hAnsi="Cambria Math"/>
          <w:b w:val="1"/>
          <w:color w:val="000000"/>
        </w:rPr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Programming languages:</w:t>
      </w:r>
      <w:r w:rsidDel="00000000" w:rsidR="00000000" w:rsidRPr="00000000">
        <w:rPr>
          <w:rFonts w:ascii="Cambria Math" w:cs="Cambria Math" w:eastAsia="Cambria Math" w:hAnsi="Cambria Math"/>
          <w:b w:val="1"/>
          <w:color w:val="000000"/>
          <w:rtl w:val="0"/>
        </w:rPr>
        <w:t xml:space="preserve"> : C++ (highly advanced), C (advanced), Python (advanced), C# (advanced), Java (advanced), GLSL/OpenGL (advanced), Javascript (intermediate), REACT (intermediate), Scala (intermediate), OCaml (intermediate)</w:t>
      </w:r>
    </w:p>
    <w:p w:rsidR="00000000" w:rsidDel="00000000" w:rsidP="00000000" w:rsidRDefault="00000000" w:rsidRPr="00000000" w14:paraId="0000000E">
      <w:pPr>
        <w:spacing w:after="0" w:lineRule="auto"/>
        <w:rPr>
          <w:rFonts w:ascii="Cambria Math" w:cs="Cambria Math" w:eastAsia="Cambria Math" w:hAnsi="Cambria Math"/>
          <w:b w:val="0"/>
          <w:color w:val="000000"/>
        </w:rPr>
      </w:pPr>
      <w:r w:rsidDel="00000000" w:rsidR="00000000" w:rsidRPr="00000000">
        <w:rPr>
          <w:rFonts w:ascii="Cambria Math" w:cs="Cambria Math" w:eastAsia="Cambria Math" w:hAnsi="Cambria Math"/>
          <w:color w:val="000000"/>
          <w:rtl w:val="0"/>
        </w:rPr>
        <w:t xml:space="preserve">Technology/Security Clearance: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b w:val="1"/>
          <w:color w:val="000000"/>
          <w:rtl w:val="0"/>
        </w:rPr>
        <w:t xml:space="preserve">Unreal Engine (advanced),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b w:val="1"/>
          <w:color w:val="000000"/>
          <w:rtl w:val="0"/>
        </w:rPr>
        <w:t xml:space="preserve">GitHub/GitLab (advanced), Linux (intermediate), Bash (intermediate), Jira (intermediate), extensive experience debugging, active Secret security clearance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bottom w:color="00000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pStyle w:val="Heading2"/>
              <w:spacing w:after="0" w:lineRule="auto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Experience </w:t>
            </w:r>
          </w:p>
        </w:tc>
      </w:tr>
    </w:tbl>
    <w:p w:rsidR="00000000" w:rsidDel="00000000" w:rsidP="00000000" w:rsidRDefault="00000000" w:rsidRPr="00000000" w14:paraId="00000010">
      <w:pPr>
        <w:widowControl w:val="0"/>
        <w:spacing w:after="0" w:line="276" w:lineRule="auto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660"/>
        <w:gridCol w:w="2790"/>
        <w:tblGridChange w:id="0">
          <w:tblGrid>
            <w:gridCol w:w="6660"/>
            <w:gridCol w:w="2790"/>
          </w:tblGrid>
        </w:tblGridChange>
      </w:tblGrid>
      <w:tr>
        <w:trPr>
          <w:cantSplit w:val="0"/>
          <w:trHeight w:val="26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rPr>
                <w:rFonts w:ascii="Cambria Math" w:cs="Cambria Math" w:eastAsia="Cambria Math" w:hAnsi="Cambria Math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Rite Solutions: Software Engineer 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– Remote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jc w:val="right"/>
              <w:rPr>
                <w:rFonts w:ascii="Cambria Math" w:cs="Cambria Math" w:eastAsia="Cambria Math" w:hAnsi="Cambria Math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jc w:val="right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August 2024 - Current</w:t>
            </w:r>
          </w:p>
        </w:tc>
      </w:tr>
    </w:tbl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9270"/>
        </w:tabs>
        <w:spacing w:after="0" w:lineRule="auto"/>
        <w:ind w:left="720" w:hanging="360"/>
        <w:rPr>
          <w:rFonts w:ascii="Cambria Math" w:cs="Cambria Math" w:eastAsia="Cambria Math" w:hAnsi="Cambria Math"/>
          <w:b w:val="0"/>
          <w:color w:val="000000"/>
          <w:sz w:val="20"/>
          <w:szCs w:val="20"/>
        </w:rPr>
      </w:pP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Contributed to upgrading and maintaining a back-end, C++ training software communications program that utilizes CORBA/TAO and AMQP for messaging between different programs.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9270"/>
        </w:tabs>
        <w:spacing w:after="0" w:lineRule="auto"/>
        <w:ind w:left="720" w:hanging="360"/>
        <w:rPr>
          <w:rFonts w:ascii="Cambria Math" w:cs="Cambria Math" w:eastAsia="Cambria Math" w:hAnsi="Cambria Math"/>
          <w:b w:val="0"/>
          <w:color w:val="000000"/>
          <w:sz w:val="20"/>
          <w:szCs w:val="20"/>
        </w:rPr>
      </w:pP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Spearheaded a large refactor of a major component, combining two large over complicated testing programs into a single clean solution.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lineRule="auto"/>
        <w:ind w:left="720" w:hanging="360"/>
        <w:rPr>
          <w:rFonts w:ascii="Cambria Math" w:cs="Cambria Math" w:eastAsia="Cambria Math" w:hAnsi="Cambria Math"/>
          <w:b w:val="0"/>
          <w:color w:val="000000"/>
          <w:sz w:val="20"/>
          <w:szCs w:val="20"/>
        </w:rPr>
      </w:pP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Re-worked an entire time management system that is shared across multiple programs such that it was capable of fault restarts.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lineRule="auto"/>
        <w:ind w:left="720" w:hanging="360"/>
        <w:rPr>
          <w:rFonts w:ascii="Cambria Math" w:cs="Cambria Math" w:eastAsia="Cambria Math" w:hAnsi="Cambria Math"/>
          <w:b w:val="0"/>
          <w:color w:val="000000"/>
          <w:sz w:val="20"/>
          <w:szCs w:val="20"/>
        </w:rPr>
      </w:pP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Fixed numerous UI issues as well as other user reported bugs.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lineRule="auto"/>
        <w:ind w:left="720" w:hanging="360"/>
        <w:rPr>
          <w:rFonts w:ascii="Cambria Math" w:cs="Cambria Math" w:eastAsia="Cambria Math" w:hAnsi="Cambria Math"/>
          <w:b w:val="0"/>
          <w:color w:val="000000"/>
          <w:sz w:val="20"/>
          <w:szCs w:val="20"/>
        </w:rPr>
      </w:pP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Work</w:t>
      </w: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 in an Agile managed project where I attend regular standups, reviews and planning meetings.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Cambria Math" w:cs="Cambria Math" w:eastAsia="Cambria Math" w:hAnsi="Cambria Math"/>
          <w:b w:val="0"/>
          <w:color w:val="000000"/>
          <w:sz w:val="20"/>
          <w:szCs w:val="20"/>
        </w:rPr>
      </w:pPr>
      <w:r w:rsidDel="00000000" w:rsidR="00000000" w:rsidRPr="00000000">
        <w:rPr>
          <w:rFonts w:ascii="Cambria Math" w:cs="Cambria Math" w:eastAsia="Cambria Math" w:hAnsi="Cambria Math"/>
          <w:b w:val="0"/>
          <w:rtl w:val="0"/>
        </w:rPr>
        <w:t xml:space="preserve">Review pull requests weekly from teammates.</w:t>
      </w:r>
      <w:r w:rsidDel="00000000" w:rsidR="00000000" w:rsidRPr="00000000">
        <w:rPr>
          <w:rtl w:val="0"/>
        </w:rPr>
      </w:r>
    </w:p>
    <w:tbl>
      <w:tblPr>
        <w:tblStyle w:val="Table6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660"/>
        <w:gridCol w:w="2790"/>
        <w:tblGridChange w:id="0">
          <w:tblGrid>
            <w:gridCol w:w="6660"/>
            <w:gridCol w:w="2790"/>
          </w:tblGrid>
        </w:tblGridChange>
      </w:tblGrid>
      <w:tr>
        <w:trPr>
          <w:cantSplit w:val="0"/>
          <w:trHeight w:val="26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rPr>
                <w:rFonts w:ascii="Cambria Math" w:cs="Cambria Math" w:eastAsia="Cambria Math" w:hAnsi="Cambria Math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Rite Solutions: Graphics Software Engineer 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– Bethesda, 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jc w:val="right"/>
              <w:rPr>
                <w:rFonts w:ascii="Cambria Math" w:cs="Cambria Math" w:eastAsia="Cambria Math" w:hAnsi="Cambria Math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right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January 2023 - August 2024</w:t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270"/>
        </w:tabs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 back-end solution in C++ connecting a dynamic physics model to a graphical user interface using TCP/IP allowing accelerated data transfer and visualization.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Created methodology using Python to import large data sets from a government proprietary database into a graphical simulation operated on Unreal Engine.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 complex overlay with real time metrics for a 3D simulation intended for defense training.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a graphical simulation into a large client server system and enabled simulation accessibility on training equipment in a secure environment.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Reviewed 50+ pull requests in C++ from teammates and worked directly with a modeling artist to apply arbitrary textures to objects at run time.  </w:t>
      </w:r>
    </w:p>
    <w:tbl>
      <w:tblPr>
        <w:tblStyle w:val="Table7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390"/>
        <w:gridCol w:w="3060"/>
        <w:tblGridChange w:id="0">
          <w:tblGrid>
            <w:gridCol w:w="6390"/>
            <w:gridCol w:w="3060"/>
          </w:tblGrid>
        </w:tblGridChange>
      </w:tblGrid>
      <w:tr>
        <w:trPr>
          <w:cantSplit w:val="0"/>
          <w:trHeight w:val="26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24">
            <w:pPr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IDEMIA: Programmer II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 – Chantilly, 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5">
            <w:pPr>
              <w:ind w:left="-374" w:hanging="360.00000000000006"/>
              <w:jc w:val="right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September 2022 – January 2023</w:t>
            </w:r>
          </w:p>
        </w:tc>
      </w:tr>
    </w:tbl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Utilized a Java-like proprietary language in a collaborative and fast paced setting to parse both large pre-production and live datasets.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check-ins with teammates, addressed debugging issues and managed changes made to the project’s requirements.</w:t>
      </w:r>
    </w:p>
    <w:tbl>
      <w:tblPr>
        <w:tblStyle w:val="Table8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300"/>
        <w:gridCol w:w="3150"/>
        <w:tblGridChange w:id="0">
          <w:tblGrid>
            <w:gridCol w:w="6300"/>
            <w:gridCol w:w="3150"/>
          </w:tblGrid>
        </w:tblGridChange>
      </w:tblGrid>
      <w:tr>
        <w:trPr>
          <w:cantSplit w:val="0"/>
          <w:trHeight w:val="26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Brown University: Head Teaching Assistant –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 Providence, 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jc w:val="right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May 2021 – January 2022</w:t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Held office hours and help sessions for over 100 students taking an advanced Computer Graphics course (CS1230) to strengthen their understanding of the curriculum.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Communicated with the professor and team of teaching assistants daily to grade projects and labs, assign tasks, revise lectures, and coordinate lab hours.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Interviewed, hired, trained, and delegated to seven teaching assistants.</w:t>
      </w:r>
    </w:p>
    <w:tbl>
      <w:tblPr>
        <w:tblStyle w:val="Table9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210"/>
        <w:gridCol w:w="3240"/>
        <w:tblGridChange w:id="0">
          <w:tblGrid>
            <w:gridCol w:w="6210"/>
            <w:gridCol w:w="3240"/>
          </w:tblGrid>
        </w:tblGridChange>
      </w:tblGrid>
      <w:tr>
        <w:trPr>
          <w:cantSplit w:val="0"/>
          <w:trHeight w:val="26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Self Employed: Computer Science and Math Tutor</w:t>
            </w:r>
            <w:r w:rsidDel="00000000" w:rsidR="00000000" w:rsidRPr="00000000">
              <w:rPr>
                <w:rFonts w:ascii="Cambria Math" w:cs="Cambria Math" w:eastAsia="Cambria Math" w:hAnsi="Cambria Math"/>
                <w:b w:val="0"/>
                <w:rtl w:val="0"/>
              </w:rPr>
              <w:t xml:space="preserve"> – Fairfax, 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jc w:val="right"/>
              <w:rPr>
                <w:rFonts w:ascii="Cambria Math" w:cs="Cambria Math" w:eastAsia="Cambria Math" w:hAnsi="Cambria Math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rtl w:val="0"/>
              </w:rPr>
              <w:t xml:space="preserve">June 2021 – December 2021</w:t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Guided students’ personal projects coding in C++ and Java as well as leading front and back-end development efforts in Python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Set goals for students and improved their test scores and understanding of mathematical concepts.</w:t>
      </w:r>
    </w:p>
    <w:sectPr>
      <w:pgSz w:h="15840" w:w="12240" w:orient="portrait"/>
      <w:pgMar w:bottom="1152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Libre Frankli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ranklin Gothic">
    <w:embedBold w:fontKey="{00000000-0000-0000-0000-000000000000}" r:id="rId5" w:subsetted="0"/>
  </w:font>
  <w:font w:name="Noto Sans Symbols">
    <w:embedRegular w:fontKey="{00000000-0000-0000-0000-000000000000}" r:id="rId6" w:subsetted="0"/>
    <w:embedBold w:fontKey="{00000000-0000-0000-0000-000000000000}" r:id="rId7" w:subsetted="0"/>
  </w:font>
  <w:font w:name="Cambria Math">
    <w:embedRegular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e2841"/>
        <w:sz w:val="12"/>
        <w:szCs w:val="12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ascii="Times New Roman" w:cs="Times New Roman" w:eastAsia="Times New Roman" w:hAnsi="Times New Roman"/>
        <w:color w:val="0e2841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color w:val="0e2841"/>
      </w:rPr>
    </w:lvl>
    <w:lvl w:ilvl="3">
      <w:start w:val="1"/>
      <w:numFmt w:val="bullet"/>
      <w:lvlText w:val="○"/>
      <w:lvlJc w:val="left"/>
      <w:pPr>
        <w:ind w:left="1800" w:hanging="360"/>
      </w:pPr>
      <w:rPr>
        <w:rFonts w:ascii="Times New Roman" w:cs="Times New Roman" w:eastAsia="Times New Roman" w:hAnsi="Times New Roman"/>
        <w:color w:val="0e2841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e2841"/>
      </w:rPr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12"/>
        <w:szCs w:val="12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re Franklin" w:cs="Libre Franklin" w:eastAsia="Libre Franklin" w:hAnsi="Libre Franklin"/>
        <w:b w:val="1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line="216" w:lineRule="auto"/>
    </w:pPr>
    <w:rPr>
      <w:b w:val="0"/>
      <w:sz w:val="72"/>
      <w:szCs w:val="7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b w:val="0"/>
      <w:smallCap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lineRule="auto"/>
      <w:ind w:left="360"/>
    </w:pPr>
    <w:rPr>
      <w:b w:val="0"/>
      <w:i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b w:val="0"/>
      <w:i w:val="1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Franklin Gothic" w:cs="Franklin Gothic" w:eastAsia="Franklin Gothic" w:hAnsi="Franklin Gothic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4C27"/>
    <w:rPr>
      <w:rFonts w:ascii="Franklin Gothic Book" w:cs="Times New Roman (Headings CS)" w:hAnsi="Franklin Gothic Book" w:eastAsiaTheme="majorEastAsia"/>
      <w:color w:val="000000" w:themeColor="text1"/>
      <w:spacing w:val="20"/>
      <w:sz w:val="72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16C32"/>
    <w:rPr>
      <w:rFonts w:ascii="Franklin Gothic Book" w:cs="Times New Roman (Headings CS)" w:hAnsi="Franklin Gothic Book" w:eastAsiaTheme="majorEastAsia"/>
      <w:caps w:val="1"/>
      <w:color w:val="000000" w:themeColor="text1"/>
      <w:spacing w:val="20"/>
      <w:sz w:val="20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2073B6"/>
    <w:rPr>
      <w:rFonts w:cstheme="majorBidi" w:eastAsiaTheme="majorEastAsia"/>
      <w:i w:val="1"/>
      <w:sz w:val="20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16C32"/>
    <w:rPr>
      <w:rFonts w:ascii="Franklin Gothic Book" w:hAnsi="Franklin Gothic Book" w:cstheme="majorBidi" w:eastAsiaTheme="majorEastAsia"/>
      <w:b w:val="1"/>
      <w:i w:val="1"/>
      <w:iCs w:val="1"/>
      <w:color w:val="0f4761" w:themeColor="accent1" w:themeShade="0000BF"/>
      <w:sz w:val="20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16C32"/>
    <w:rPr>
      <w:rFonts w:ascii="Franklin Gothic Book" w:hAnsi="Franklin Gothic Book" w:cstheme="majorBidi" w:eastAsiaTheme="majorEastAsia"/>
      <w:b w:val="1"/>
      <w:color w:val="0f4761" w:themeColor="accent1" w:themeShade="0000BF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16C32"/>
    <w:rPr>
      <w:rFonts w:ascii="Franklin Gothic Book" w:hAnsi="Franklin Gothic Book" w:cstheme="majorBidi" w:eastAsiaTheme="majorEastAsia"/>
      <w:i w:val="1"/>
      <w:iCs w:val="1"/>
      <w:color w:val="000000" w:themeColor="text1"/>
      <w:sz w:val="20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316C32"/>
    <w:rPr>
      <w:rFonts w:ascii="Franklin Gothic Book" w:hAnsi="Franklin Gothic Book" w:cstheme="majorBidi" w:eastAsiaTheme="majorEastAsia"/>
      <w:b w:val="1"/>
      <w:color w:val="595959" w:themeColor="text1" w:themeTint="0000A6"/>
      <w:sz w:val="20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316C32"/>
    <w:rPr>
      <w:rFonts w:ascii="Franklin Gothic Book" w:hAnsi="Franklin Gothic Book" w:cstheme="majorBidi" w:eastAsiaTheme="majorEastAsia"/>
      <w:b w:val="1"/>
      <w:i w:val="1"/>
      <w:iCs w:val="1"/>
      <w:color w:val="272727" w:themeColor="text1" w:themeTint="0000D8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316C32"/>
    <w:rPr>
      <w:rFonts w:ascii="Franklin Gothic Book" w:hAnsi="Franklin Gothic Book" w:cstheme="majorBidi" w:eastAsiaTheme="majorEastAsia"/>
      <w:b w:val="1"/>
      <w:color w:val="272727" w:themeColor="text1" w:themeTint="0000D8"/>
      <w:sz w:val="20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semiHidden w:val="1"/>
    <w:rsid w:val="00316C32"/>
    <w:rPr>
      <w:rFonts w:ascii="Franklin Gothic Book" w:hAnsi="Franklin Gothic Book" w:cstheme="majorBidi" w:eastAsiaTheme="majorEastAsia"/>
      <w:b w:val="1"/>
      <w:color w:val="595959" w:themeColor="text1" w:themeTint="0000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 w:val="1"/>
    <w:rPr>
      <w:i w:val="1"/>
      <w:iCs w:val="1"/>
      <w:color w:val="0f4761" w:themeColor="accent1" w:themeShade="0000BF"/>
    </w:rPr>
  </w:style>
  <w:style w:type="character" w:styleId="QuoteChar" w:customStyle="1">
    <w:name w:val="Quote Char"/>
    <w:basedOn w:val="DefaultParagraphFont"/>
    <w:link w:val="Quote"/>
    <w:uiPriority w:val="29"/>
    <w:semiHidden w:val="1"/>
    <w:rsid w:val="00316C32"/>
    <w:rPr>
      <w:rFonts w:ascii="Franklin Gothic Book" w:hAnsi="Franklin Gothic Book"/>
      <w:b w:val="1"/>
      <w:i w:val="1"/>
      <w:iCs w:val="1"/>
      <w:color w:val="404040" w:themeColor="text1" w:themeTint="0000BF"/>
      <w:sz w:val="20"/>
    </w:rPr>
  </w:style>
  <w:style w:type="paragraph" w:styleId="Quote">
    <w:name w:val="Quote"/>
    <w:basedOn w:val="Normal"/>
    <w:next w:val="Normal"/>
    <w:link w:val="QuoteChar"/>
    <w:uiPriority w:val="29"/>
    <w:semiHidden w:val="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IntenseQuoteChar" w:customStyle="1">
    <w:name w:val="Intense Quote Char"/>
    <w:basedOn w:val="DefaultParagraphFont"/>
    <w:link w:val="IntenseQuote"/>
    <w:uiPriority w:val="30"/>
    <w:semiHidden w:val="1"/>
    <w:rsid w:val="00316C32"/>
    <w:rPr>
      <w:rFonts w:ascii="Franklin Gothic Book" w:hAnsi="Franklin Gothic Book"/>
      <w:b w:val="1"/>
      <w:i w:val="1"/>
      <w:iCs w:val="1"/>
      <w:color w:val="0f4761" w:themeColor="accent1" w:themeShade="0000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 w:val="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semiHidden w:val="1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845CE1"/>
    <w:rPr>
      <w:rFonts w:asciiTheme="minorHAnsi" w:hAnsiTheme="minorHAnsi"/>
      <w:b w:val="1"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 w:val="1"/>
    <w:rsid w:val="005F155B"/>
    <w:pPr>
      <w:ind w:left="720"/>
      <w:contextualSpacing w:val="1"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semiHidden w:val="1"/>
    <w:rsid w:val="005F155B"/>
    <w:rPr>
      <w:rFonts w:ascii="Franklin Gothic Demi" w:hAnsi="Franklin Gothic Demi"/>
      <w:b w:val="0"/>
      <w:bCs w:val="1"/>
      <w:i w:val="0"/>
      <w:sz w:val="20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DC490D"/>
    <w:rPr>
      <w:color w:val="605e5c"/>
      <w:shd w:color="auto" w:fill="e1dfdd" w:val="clear"/>
    </w:rPr>
  </w:style>
  <w:style w:type="character" w:styleId="PlaceholderText">
    <w:name w:val="Placeholder Text"/>
    <w:basedOn w:val="DefaultParagraphFont"/>
    <w:uiPriority w:val="99"/>
    <w:semiHidden w:val="1"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 w:val="1"/>
    </w:pPr>
    <w:rPr>
      <w:b w:val="0"/>
    </w:rPr>
  </w:style>
  <w:style w:type="paragraph" w:styleId="ListBullet2">
    <w:name w:val="List Bullet 2"/>
    <w:basedOn w:val="Normal"/>
    <w:uiPriority w:val="99"/>
    <w:semiHidden w:val="1"/>
    <w:unhideWhenUsed w:val="1"/>
    <w:rsid w:val="00F9176F"/>
    <w:pPr>
      <w:numPr>
        <w:ilvl w:val="1"/>
        <w:numId w:val="18"/>
      </w:numPr>
      <w:contextualSpacing w:val="1"/>
    </w:pPr>
  </w:style>
  <w:style w:type="paragraph" w:styleId="ListBullet3">
    <w:name w:val="List Bullet 3"/>
    <w:basedOn w:val="Normal"/>
    <w:uiPriority w:val="99"/>
    <w:semiHidden w:val="1"/>
    <w:unhideWhenUsed w:val="1"/>
    <w:rsid w:val="00F9176F"/>
    <w:pPr>
      <w:numPr>
        <w:ilvl w:val="2"/>
        <w:numId w:val="18"/>
      </w:numPr>
      <w:contextualSpacing w:val="1"/>
    </w:pPr>
  </w:style>
  <w:style w:type="paragraph" w:styleId="ListBullet4">
    <w:name w:val="List Bullet 4"/>
    <w:basedOn w:val="Normal"/>
    <w:uiPriority w:val="99"/>
    <w:semiHidden w:val="1"/>
    <w:unhideWhenUsed w:val="1"/>
    <w:rsid w:val="00F9176F"/>
    <w:pPr>
      <w:numPr>
        <w:ilvl w:val="3"/>
        <w:numId w:val="18"/>
      </w:numPr>
      <w:contextualSpacing w:val="1"/>
    </w:pPr>
  </w:style>
  <w:style w:type="paragraph" w:styleId="ListBullet5">
    <w:name w:val="List Bullet 5"/>
    <w:basedOn w:val="Normal"/>
    <w:uiPriority w:val="99"/>
    <w:semiHidden w:val="1"/>
    <w:unhideWhenUsed w:val="1"/>
    <w:rsid w:val="00F9176F"/>
    <w:pPr>
      <w:numPr>
        <w:ilvl w:val="4"/>
        <w:numId w:val="18"/>
      </w:numPr>
      <w:contextualSpacing w:val="1"/>
    </w:pPr>
  </w:style>
  <w:style w:type="character" w:styleId="NotBold" w:customStyle="1">
    <w:name w:val="Not Bold"/>
    <w:uiPriority w:val="1"/>
    <w:qFormat w:val="1"/>
    <w:rsid w:val="00316C32"/>
    <w:rPr>
      <w:b w:val="1"/>
      <w:bCs w:val="1"/>
      <w:color w:val="auto"/>
    </w:rPr>
  </w:style>
  <w:style w:type="paragraph" w:styleId="Spacebetweentables" w:customStyle="1">
    <w:name w:val="Space between tables"/>
    <w:basedOn w:val="Normal"/>
    <w:qFormat w:val="1"/>
    <w:rsid w:val="00316C32"/>
    <w:pPr>
      <w:spacing w:after="0" w:line="240" w:lineRule="auto"/>
    </w:pPr>
    <w:rPr>
      <w:sz w:val="8"/>
    </w:rPr>
  </w:style>
  <w:style w:type="paragraph" w:styleId="Collegeinfo" w:customStyle="1">
    <w:name w:val="College info"/>
    <w:basedOn w:val="ListBullet"/>
    <w:qFormat w:val="1"/>
    <w:rsid w:val="000B4CAB"/>
    <w:pPr>
      <w:numPr>
        <w:numId w:val="0"/>
      </w:numPr>
      <w:spacing w:after="120"/>
      <w:ind w:left="360"/>
    </w:pPr>
    <w:rPr>
      <w:i w:val="1"/>
    </w:rPr>
  </w:style>
  <w:style w:type="paragraph" w:styleId="ContactInfo" w:customStyle="1">
    <w:name w:val="Contact Info"/>
    <w:basedOn w:val="Normal"/>
    <w:qFormat w:val="1"/>
    <w:rsid w:val="002073B6"/>
    <w:rPr>
      <w:rFonts w:asciiTheme="majorHAnsi" w:hAnsiTheme="majorHAnsi"/>
      <w:b w:val="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4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4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4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jalexmina.github.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-regular.ttf"/><Relationship Id="rId2" Type="http://schemas.openxmlformats.org/officeDocument/2006/relationships/font" Target="fonts/LibreFranklin-bold.ttf"/><Relationship Id="rId3" Type="http://schemas.openxmlformats.org/officeDocument/2006/relationships/font" Target="fonts/LibreFranklin-italic.ttf"/><Relationship Id="rId4" Type="http://schemas.openxmlformats.org/officeDocument/2006/relationships/font" Target="fonts/LibreFranklin-boldItalic.ttf"/><Relationship Id="rId5" Type="http://schemas.openxmlformats.org/officeDocument/2006/relationships/font" Target="fonts/FranklinGothic-bold.ttf"/><Relationship Id="rId6" Type="http://schemas.openxmlformats.org/officeDocument/2006/relationships/font" Target="fonts/NotoSansSymbols-regular.ttf"/><Relationship Id="rId7" Type="http://schemas.openxmlformats.org/officeDocument/2006/relationships/font" Target="fonts/NotoSansSymbols-bold.ttf"/><Relationship Id="rId8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u70zksMNRV99D2gs7WIr+zfSPQ==">CgMxLjA4AHIhMUphLUVJTHRWNjlhLU9pN3BBUndSWnYxYWc0Z21FdUs5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2024-06-07T02:59:00Z</dcterms:created>
  <dc:creator>Chang, Emma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0x0101006F9469915C8BB14BAF4C1A56AFD183C8</vt:lpwstr>
  </property>
  <property fmtid="{D5CDD505-2E9C-101B-9397-08002B2CF9AE}" pid="3" name="MediaServiceImageTags">
    <vt:lpwstr/>
  </property>
  <property fmtid="{D5CDD505-2E9C-101B-9397-08002B2CF9AE}" pid="4" name="MSIP_Label_ea60d57e-af5b-4752-ac57-3e4f28ca11dc_Enabled">
    <vt:lpwstr>true</vt:lpwstr>
  </property>
  <property fmtid="{D5CDD505-2E9C-101B-9397-08002B2CF9AE}" pid="5" name="MSIP_Label_ea60d57e-af5b-4752-ac57-3e4f28ca11dc_SetDate">
    <vt:lpwstr>2024-06-06T23:37:38Z</vt:lpwstr>
  </property>
  <property fmtid="{D5CDD505-2E9C-101B-9397-08002B2CF9AE}" pid="6" name="MSIP_Label_ea60d57e-af5b-4752-ac57-3e4f28ca11dc_Method">
    <vt:lpwstr>Standard</vt:lpwstr>
  </property>
  <property fmtid="{D5CDD505-2E9C-101B-9397-08002B2CF9AE}" pid="7" name="MSIP_Label_ea60d57e-af5b-4752-ac57-3e4f28ca11dc_Name">
    <vt:lpwstr>ea60d57e-af5b-4752-ac57-3e4f28ca11dc</vt:lpwstr>
  </property>
  <property fmtid="{D5CDD505-2E9C-101B-9397-08002B2CF9AE}" pid="8" name="MSIP_Label_ea60d57e-af5b-4752-ac57-3e4f28ca11dc_SiteId">
    <vt:lpwstr>36da45f1-dd2c-4d1f-af13-5abe46b99921</vt:lpwstr>
  </property>
  <property fmtid="{D5CDD505-2E9C-101B-9397-08002B2CF9AE}" pid="9" name="MSIP_Label_ea60d57e-af5b-4752-ac57-3e4f28ca11dc_ActionId">
    <vt:lpwstr>f6e8df96-1169-4bb9-8406-6a81c7804baa</vt:lpwstr>
  </property>
  <property fmtid="{D5CDD505-2E9C-101B-9397-08002B2CF9AE}" pid="10" name="MSIP_Label_ea60d57e-af5b-4752-ac57-3e4f28ca11dc_ContentBits">
    <vt:lpwstr>0</vt:lpwstr>
  </property>
</Properties>
</file>