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Fort Worth Nature Center Biodiversity Mapping Project</w:t>
      </w:r>
    </w:p>
    <w:p>
      <w:pPr>
        <w:spacing w:after="120"/>
        <w:jc w:val="left"/>
      </w:pPr>
      <w:r>
        <w:rPr>
          <w:b/>
          <w:bCs/>
        </w:rPr>
        <w:t xml:space="preserve">Prepared by:</w:t>
      </w:r>
      <w:r>
        <w:t xml:space="preserve"> Andres Gamez</w:t>
      </w:r>
      <w:r>
        <w:br/>
      </w:r>
      <w:r>
        <w:rPr>
          <w:b/>
          <w:bCs/>
        </w:rPr>
        <w:t xml:space="preserve">Date:</w:t>
      </w:r>
      <w:r>
        <w:t xml:space="preserve"> May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Summary</w:t>
      </w:r>
    </w:p>
    <w:p>
      <w:pPr>
        <w:spacing w:after="120"/>
        <w:jc w:val="left"/>
      </w:pPr>
      <w:r>
        <w:t xml:space="preserve">This project mapped plant and bird biodiversity across the Fort Worth Nature Center and Refuge (FWNCR) using community-sourced observation data from iNaturalist. The goal was to produce spatial visualizations showing where species diversity and observation density concentrate within the refuge, giving staff a data-driven view of ecological hotspots across the property.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Three final map products were delivered: a plant observation density map, a plant diversity map, and a bird diversity map.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Workflow</w:t>
      </w:r>
    </w:p>
    <w:p>
      <w:pPr>
        <w:spacing w:after="120"/>
        <w:jc w:val="left"/>
      </w:pPr>
      <w:r>
        <w:t xml:space="preserve">The project followed a four-stage workflow: data acquisition, data cleaning, geospatial analysis, and cartographic output.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Stage 1 -- Data Acquisition.</w:t>
      </w:r>
      <w:r>
        <w:t xml:space="preserve"> Observation records were exported from iNaturalist using a bounding-box query centered on the FWNCR (approximately 32.79 to 32.89 N latitude, -97.54 to -97.40 W longitude). The export was completed on April 7, 2026 and includes all verifiable observations regardless of quality grade. A boundary shapefile for the refuge was also obtained separately.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Stage 2 -- Data Cleaning.</w:t>
      </w:r>
      <w:r>
        <w:t xml:space="preserve"> The raw iNaturalist export was cleaned and standardized into a single CSV file. Key fields retained include observation coordinates (latitude/longitude), scientific names, common names, taxonomic group (iconic taxon), observer information, and observation dates. Species names were standardized to a lowercase field (sci_name_stnd) for consistent grouping in the analysis phase. The dataset was then subset into two taxonomic groups: Plantae (plants) and Aves (birds).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Stage 3 -- Geospatial Analysis.</w:t>
      </w:r>
      <w:r>
        <w:t xml:space="preserve"> The cleaned point data was imported into an ArcGIS Pro project geodatabase (INaturalist_FWNC.gdb). A Python automation script calculated the Shannon Diversity Index (H') across hexagonal grid cells at three spatial scales. Additionally, a point density surface was generated for plant observations. Details of the Shannon analysis are described in the next section.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Stage 4 -- Final Map Production.</w:t>
      </w:r>
      <w:r>
        <w:t xml:space="preserve"> Results were symbolized using graduated color ramps in ArcGIS Pro and exported as three publication-ready PDF maps stored in the Final_Maps folder.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Geospatial Analysis: Shannon Diversity Index</w:t>
      </w:r>
    </w:p>
    <w:p>
      <w:pPr>
        <w:spacing w:after="120"/>
        <w:jc w:val="left"/>
      </w:pPr>
      <w:r>
        <w:t xml:space="preserve">The Shannon Diversity Index (H') measures how evenly species are distributed within a given area. A higher H' value indicates both more species present and a more even distribution among them -- in practical terms, higher values mean richer, more balanced ecological communities.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analysis was automated with a Python script (FWNC_Shannon_Automation.py) that runs entirely within ArcGIS Pro. For each taxonomic group (plants and birds), the script performed the following at three hexagonal bin sizes (3,000, 5,000, and 10,000 square meters):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t xml:space="preserve">Generated a hexagonal tessellation grid over the buffered FWNCR boundary.</w:t>
      </w:r>
    </w:p>
    <w:p>
      <w:pPr>
        <w:spacing w:after="100"/>
        <w:ind w:left="20"/>
        <w:jc w:val="left"/>
      </w:pPr>
      <w:r>
        <w:t xml:space="preserve">2. </w:t>
      </w:r>
      <w:r>
        <w:t xml:space="preserve">Spatially joined observation points to hex cells (one-to-many).</w:t>
      </w:r>
    </w:p>
    <w:p>
      <w:pPr>
        <w:spacing w:after="100"/>
        <w:ind w:left="20"/>
        <w:jc w:val="left"/>
      </w:pPr>
      <w:r>
        <w:t xml:space="preserve">3. </w:t>
      </w:r>
      <w:r>
        <w:t xml:space="preserve">Counted observations per species per cell.</w:t>
      </w:r>
    </w:p>
    <w:p>
      <w:pPr>
        <w:spacing w:after="100"/>
        <w:ind w:left="20"/>
        <w:jc w:val="left"/>
      </w:pPr>
      <w:r>
        <w:t xml:space="preserve">4. </w:t>
      </w:r>
      <w:r>
        <w:t xml:space="preserve">Calculated the proportion of each species within its cell.</w:t>
      </w:r>
    </w:p>
    <w:p>
      <w:pPr>
        <w:spacing w:after="100"/>
        <w:ind w:left="20"/>
        <w:jc w:val="left"/>
      </w:pPr>
      <w:r>
        <w:t xml:space="preserve">5. </w:t>
      </w:r>
      <w:r>
        <w:t xml:space="preserve">Computed the Shannon component for each species-cell pair: p * ln(p).</w:t>
      </w:r>
    </w:p>
    <w:p>
      <w:pPr>
        <w:spacing w:after="100"/>
        <w:ind w:left="20"/>
        <w:jc w:val="left"/>
      </w:pPr>
      <w:r>
        <w:t xml:space="preserve">6. </w:t>
      </w:r>
      <w:r>
        <w:t xml:space="preserve">Summed components per cell and negated the result to produce H'.</w:t>
      </w:r>
    </w:p>
    <w:p>
      <w:pPr>
        <w:spacing w:after="100"/>
        <w:ind w:left="20"/>
        <w:jc w:val="left"/>
      </w:pPr>
      <w:r>
        <w:t xml:space="preserve">7. </w:t>
      </w:r>
      <w:r>
        <w:t xml:space="preserve">Joined the final H' values back to the hex grid for mapping.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multi-scale approach (three hex sizes) allows staff to view diversity patterns at different levels of detail. Smaller hexagons (3,000 sq m) reveal fine-grained local variation, while larger hexagons (10,000 sq m) show broader landscape-level trends.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numbers from the analysis: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34"/>
        <w:gridCol w:w="2080"/>
        <w:gridCol w:w="2674"/>
        <w:gridCol w:w="29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Hex Size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Observations Joined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Species-Cell Combinations</w:t>
            </w:r>
          </w:p>
        </w:tc>
      </w:tr>
      <w:tr>
        <w:tc>
          <w:p>
            <w:pPr>
              <w:jc w:val="left"/>
            </w:pPr>
            <w:r>
              <w:t xml:space="preserve">Plants</w:t>
            </w:r>
          </w:p>
        </w:tc>
        <w:tc>
          <w:p>
            <w:pPr>
              <w:jc w:val="left"/>
            </w:pPr>
            <w:r>
              <w:t xml:space="preserve">3,000 sq m</w:t>
            </w:r>
          </w:p>
        </w:tc>
        <w:tc>
          <w:p>
            <w:pPr>
              <w:jc w:val="left"/>
            </w:pPr>
            <w:r>
              <w:t xml:space="preserve">39,497</w:t>
            </w:r>
          </w:p>
        </w:tc>
        <w:tc>
          <w:p>
            <w:pPr>
              <w:jc w:val="left"/>
            </w:pPr>
            <w:r>
              <w:t xml:space="preserve">31,284</w:t>
            </w:r>
          </w:p>
        </w:tc>
      </w:tr>
      <w:tr>
        <w:tc>
          <w:p>
            <w:pPr>
              <w:jc w:val="left"/>
            </w:pPr>
            <w:r>
              <w:t xml:space="preserve">Plants</w:t>
            </w:r>
          </w:p>
        </w:tc>
        <w:tc>
          <w:p>
            <w:pPr>
              <w:jc w:val="left"/>
            </w:pPr>
            <w:r>
              <w:t xml:space="preserve">5,000 sq m</w:t>
            </w:r>
          </w:p>
        </w:tc>
        <w:tc>
          <w:p>
            <w:pPr>
              <w:jc w:val="left"/>
            </w:pPr>
            <w:r>
              <w:t xml:space="preserve">33,821</w:t>
            </w:r>
          </w:p>
        </w:tc>
        <w:tc>
          <w:p>
            <w:pPr>
              <w:jc w:val="left"/>
            </w:pPr>
            <w:r>
              <w:t xml:space="preserve">24,642</w:t>
            </w:r>
          </w:p>
        </w:tc>
      </w:tr>
      <w:tr>
        <w:tc>
          <w:p>
            <w:pPr>
              <w:jc w:val="left"/>
            </w:pPr>
            <w:r>
              <w:t xml:space="preserve">Plants</w:t>
            </w:r>
          </w:p>
        </w:tc>
        <w:tc>
          <w:p>
            <w:pPr>
              <w:jc w:val="left"/>
            </w:pPr>
            <w:r>
              <w:t xml:space="preserve">10,000 sq m</w:t>
            </w:r>
          </w:p>
        </w:tc>
        <w:tc>
          <w:p>
            <w:pPr>
              <w:jc w:val="left"/>
            </w:pPr>
            <w:r>
              <w:t xml:space="preserve">29,749</w:t>
            </w:r>
          </w:p>
        </w:tc>
        <w:tc>
          <w:p>
            <w:pPr>
              <w:jc w:val="left"/>
            </w:pPr>
            <w:r>
              <w:t xml:space="preserve">19,427</w:t>
            </w:r>
          </w:p>
        </w:tc>
      </w:tr>
      <w:tr>
        <w:tc>
          <w:p>
            <w:pPr>
              <w:jc w:val="left"/>
            </w:pPr>
            <w:r>
              <w:t xml:space="preserve">Birds</w:t>
            </w:r>
          </w:p>
        </w:tc>
        <w:tc>
          <w:p>
            <w:pPr>
              <w:jc w:val="left"/>
            </w:pPr>
            <w:r>
              <w:t xml:space="preserve">3,000 sq m</w:t>
            </w:r>
          </w:p>
        </w:tc>
        <w:tc>
          <w:p>
            <w:pPr>
              <w:jc w:val="left"/>
            </w:pPr>
            <w:r>
              <w:t xml:space="preserve">20,445</w:t>
            </w:r>
          </w:p>
        </w:tc>
        <w:tc>
          <w:p>
            <w:pPr>
              <w:jc w:val="left"/>
            </w:pPr>
            <w:r>
              <w:t xml:space="preserve">18,712</w:t>
            </w:r>
          </w:p>
        </w:tc>
      </w:tr>
      <w:tr>
        <w:tc>
          <w:p>
            <w:pPr>
              <w:jc w:val="left"/>
            </w:pPr>
            <w:r>
              <w:t xml:space="preserve">Birds</w:t>
            </w:r>
          </w:p>
        </w:tc>
        <w:tc>
          <w:p>
            <w:pPr>
              <w:jc w:val="left"/>
            </w:pPr>
            <w:r>
              <w:t xml:space="preserve">5,000 sq m</w:t>
            </w:r>
          </w:p>
        </w:tc>
        <w:tc>
          <w:p>
            <w:pPr>
              <w:jc w:val="left"/>
            </w:pPr>
            <w:r>
              <w:t xml:space="preserve">14,328</w:t>
            </w:r>
          </w:p>
        </w:tc>
        <w:tc>
          <w:p>
            <w:pPr>
              <w:jc w:val="left"/>
            </w:pPr>
            <w:r>
              <w:t xml:space="preserve">12,374</w:t>
            </w:r>
          </w:p>
        </w:tc>
      </w:tr>
      <w:tr>
        <w:tc>
          <w:p>
            <w:pPr>
              <w:jc w:val="left"/>
            </w:pPr>
            <w:r>
              <w:t xml:space="preserve">Birds</w:t>
            </w:r>
          </w:p>
        </w:tc>
        <w:tc>
          <w:p>
            <w:pPr>
              <w:jc w:val="left"/>
            </w:pPr>
            <w:r>
              <w:t xml:space="preserve">10,000 sq m</w:t>
            </w:r>
          </w:p>
        </w:tc>
        <w:tc>
          <w:p>
            <w:pPr>
              <w:jc w:val="left"/>
            </w:pPr>
            <w:r>
              <w:t xml:space="preserve">9,834</w:t>
            </w:r>
          </w:p>
        </w:tc>
        <w:tc>
          <w:p>
            <w:pPr>
              <w:jc w:val="left"/>
            </w:pPr>
            <w:r>
              <w:t xml:space="preserve">7,571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Deliverables</w:t>
      </w:r>
    </w:p>
    <w:p>
      <w:pPr>
        <w:spacing w:after="120"/>
        <w:jc w:val="left"/>
      </w:pPr>
      <w:r>
        <w:t xml:space="preserve">The following materials were prepared for FWNCR staff and are located in the Final_Deliverables folder: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Final Maps (PDF)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FWNC_Plant_Density.pdf -- Shows where plant observations are most concentrated across the refuge.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FWNC_Plant_Diversity.pdf -- Maps Shannon H' values for plant species by hex cell.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FWNC_Bird_Diversity.pdf -- Maps Shannon H' values for bird species by hex cell.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Data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iNaturalist_Cleaned_Dataset.csv -- The full cleaned observation dataset with standardized fields.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iNaturalist_Cleaned_Dataset_Metadata.txt -- Column definitions and data provenance.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iNaturalist_Full_Dataset_Download.zip -- Original raw export from iNaturalist for archival.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FWNCR Boundary shapefile -- The refuge boundary used for spatial extent.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Geodatabase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INaturalist_FWNC.gdb -- The ArcGIS file geodatabase containing all feature classes: observation point layers (plants and birds), hex grids at each scale with Shannon H' values joined, and intermediate analysis tables.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Gamez_FWNC_Proj_Outline.docx -- Project outline and planning document.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Gamez_FWNC_Notes.docx -- Working notes from the project.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Scripts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FWNC_Shannon_Automation.py -- The Python automation script for reproducing the Shannon Diversity Index analysis in ArcGIS Pro.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to Use These Materials</w:t>
      </w:r>
    </w:p>
    <w:p>
      <w:pPr>
        <w:spacing w:after="120"/>
        <w:jc w:val="left"/>
      </w:pPr>
      <w:r>
        <w:t xml:space="preserve">The PDF maps can be printed or shared digitally as-is for meetings, grant applications, or educational programming. Staff who have ArcGIS Pro can open the geodatabase to explore the hex grids interactively -- filtering by H' value ranges, overlaying trails or management units, or adjusting symbology. The automation script can be re-run as new iNaturalist data accumulates to update the diversity surfaces over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2026-05-04T00:07:48.711Z</dcterms:created>
  <dcterms:modified xsi:type="dcterms:W3CDTF">2026-05-04T00:07:48.711Z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