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sz w:val="28"/>
          <w:szCs w:val="28"/>
        </w:rPr>
      </w:pPr>
      <w:bookmarkStart w:colFirst="0" w:colLast="0" w:name="_heading=h.ehppccdried6" w:id="0"/>
      <w:bookmarkEnd w:id="0"/>
      <w:r w:rsidDel="00000000" w:rsidR="00000000" w:rsidRPr="00000000">
        <w:rPr>
          <w:sz w:val="28"/>
          <w:szCs w:val="28"/>
          <w:rtl w:val="0"/>
        </w:rPr>
        <w:t xml:space="preserve">COSC522</w:t>
      </w:r>
    </w:p>
    <w:p w:rsidR="00000000" w:rsidDel="00000000" w:rsidP="00000000" w:rsidRDefault="00000000" w:rsidRPr="00000000" w14:paraId="00000002">
      <w:pPr>
        <w:pStyle w:val="Subtitle"/>
        <w:rPr>
          <w:sz w:val="28"/>
          <w:szCs w:val="28"/>
        </w:rPr>
      </w:pPr>
      <w:bookmarkStart w:colFirst="0" w:colLast="0" w:name="_heading=h.eizelcblvant" w:id="1"/>
      <w:bookmarkEnd w:id="1"/>
      <w:r w:rsidDel="00000000" w:rsidR="00000000" w:rsidRPr="00000000">
        <w:rPr>
          <w:sz w:val="28"/>
          <w:szCs w:val="28"/>
          <w:rtl w:val="0"/>
        </w:rPr>
        <w:t xml:space="preserve">M7.9 Project Abstract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5</w:t>
      </w:r>
    </w:p>
    <w:p w:rsidR="00000000" w:rsidDel="00000000" w:rsidP="00000000" w:rsidRDefault="00000000" w:rsidRPr="00000000" w14:paraId="00000004">
      <w:pPr>
        <w:spacing w:after="60" w:before="60" w:line="276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Atul Gupta, Britton Almy, Mary Proctor, Armando Rangel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sz w:val="28"/>
          <w:szCs w:val="28"/>
        </w:rPr>
      </w:pPr>
      <w:bookmarkStart w:colFirst="0" w:colLast="0" w:name="_heading=h.g2x6yey6esm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sz w:val="28"/>
          <w:szCs w:val="28"/>
        </w:rPr>
      </w:pPr>
      <w:bookmarkStart w:colFirst="0" w:colLast="0" w:name="_heading=h.3lljiv81xb7z" w:id="3"/>
      <w:bookmarkEnd w:id="3"/>
      <w:r w:rsidDel="00000000" w:rsidR="00000000" w:rsidRPr="00000000">
        <w:rPr>
          <w:sz w:val="28"/>
          <w:szCs w:val="28"/>
          <w:rtl w:val="0"/>
        </w:rPr>
        <w:t xml:space="preserve">Predicting Happiness Score: The Role of Socio-Cultural and Political Factors in Regional Well-being</w:t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aims to develop a regression-based machine learning model for predicting the happiness score of regions with high accuracy. Utilizing the World Happiness Report dataset from Kaggle, we conducted feature extraction by analyzing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correlation between various features, eliminating highly correlated and irrelevant variables</w:t>
      </w:r>
      <w:r w:rsidDel="00000000" w:rsidR="00000000" w:rsidRPr="00000000">
        <w:rPr>
          <w:sz w:val="24"/>
          <w:szCs w:val="24"/>
          <w:rtl w:val="0"/>
        </w:rPr>
        <w:t xml:space="preserve">. We explored two regression algorithms—</w:t>
      </w:r>
      <w:r w:rsidDel="00000000" w:rsidR="00000000" w:rsidRPr="00000000">
        <w:rPr>
          <w:b w:val="1"/>
          <w:sz w:val="24"/>
          <w:szCs w:val="24"/>
          <w:rtl w:val="0"/>
        </w:rPr>
        <w:t xml:space="preserve">Support Vector Regression (SVR) and Deep Learning Scalar Regression</w:t>
      </w:r>
      <w:r w:rsidDel="00000000" w:rsidR="00000000" w:rsidRPr="00000000">
        <w:rPr>
          <w:sz w:val="24"/>
          <w:szCs w:val="24"/>
          <w:rtl w:val="0"/>
        </w:rPr>
        <w:t xml:space="preserve">- to assign appropriate weights to the features. The performance of each model was fine-tuned and evaluated using a holdout set. Evaluation metrics, including Mean Absolute Error (MAE), Mean Squared Error (MSE), and R-squared, were employed to assess the predictive accuracy of the models. Furthermore, we discussed the limitations of the current approach and outlined potential future directions for improvement.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from this project aim to provide valuable insights and perhaps, recommendations to policymakers for fostering environments that enhance well-being. Ultimately, the project seeks to contribute to a deeper understanding of happiness measurement and its enhancement across various socio-cultural contexts, supporting global well-being initiatives.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Link -&gt;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auto" w:val="clear"/>
        <w:spacing w:after="60" w:before="6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https://www.kaggle.com/datasets/khushikyad001/world-happiness-report?select=world_happiness_report.csv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The goals we would like to achieve for this project are;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Positive R-squared value as close to 1 as possible.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insights into what creates an improved measure of happiness.</w:t>
        <w:tab/>
        <w:tab/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plan: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95"/>
            <w:gridCol w:w="2625"/>
            <w:gridCol w:w="3240"/>
            <w:tblGridChange w:id="0">
              <w:tblGrid>
                <w:gridCol w:w="3495"/>
                <w:gridCol w:w="2625"/>
                <w:gridCol w:w="32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Activity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Assignee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Target Date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Analyze Data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Preprocessing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Apply SVR and calculate r2 score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Apply Deep learning and calculate r2 score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study other implementation and compare results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Adjust if needed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khushikyad001/world-happiness-report?select=world_happiness_report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771imPVM8HCF13/gpczGe0ef2A==">CgMxLjAaHwoBMBIaChgICVIUChJ0YWJsZS5hY3FvMHU5czl1c3gyDmguZWhwcGNjZHJpZWQ2Mg5oLmVpemVsY2JsdmFudDIOaC5nMng2eWV5NmVzbWgyDmguM2xsaml2ODF4Yjd6OAByITEtT2I1SGNtTXpzZVRXdnVjeFkxeHRUcE94aTdhSGNfMA==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