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C3A2" w14:textId="688A0C3D" w:rsidR="00270CC4" w:rsidRDefault="00000000" w:rsidP="007D663F">
      <w:pPr>
        <w:spacing w:before="240" w:line="288" w:lineRule="auto"/>
      </w:pPr>
      <w:bookmarkStart w:id="0" w:name="australia_tourism_guide"/>
      <w:r w:rsidRPr="007D663F">
        <w:rPr>
          <w:rStyle w:val="Titolo1Carattere"/>
        </w:rPr>
        <w:t xml:space="preserve">AUSTRALIA </w:t>
      </w:r>
      <w:bookmarkEnd w:id="0"/>
    </w:p>
    <w:p w14:paraId="711B14E9" w14:textId="77777777" w:rsidR="00270CC4" w:rsidRDefault="00000000">
      <w:pPr>
        <w:spacing w:before="240" w:line="271" w:lineRule="auto"/>
      </w:pPr>
      <w:bookmarkStart w:id="1" w:name="cultural_monday"/>
      <w:r>
        <w:rPr>
          <w:b/>
          <w:sz w:val="42"/>
        </w:rPr>
        <w:t>CULTURAL MONDAY</w:t>
      </w:r>
      <w:bookmarkEnd w:id="1"/>
    </w:p>
    <w:p w14:paraId="36FE209D" w14:textId="63AACB40" w:rsidR="00270CC4" w:rsidRDefault="00000000" w:rsidP="007D663F">
      <w:pPr>
        <w:pStyle w:val="Titolo2"/>
      </w:pPr>
      <w:bookmarkStart w:id="2" w:name="bm_1_the_dreamtime_australia_s_an_48f084"/>
      <w:r>
        <w:t>The Dreamtime: Australia's Ancient Spiritual Foundation</w:t>
      </w:r>
      <w:bookmarkEnd w:id="2"/>
    </w:p>
    <w:p w14:paraId="4E35E526" w14:textId="26D5E7A5" w:rsidR="00270CC4" w:rsidRDefault="00334201">
      <w:pPr>
        <w:spacing w:after="210"/>
      </w:pPr>
      <w:r>
        <w:t xml:space="preserve">The Dreamtime, also known as "The Dreaming" or </w:t>
      </w:r>
      <w:proofErr w:type="spellStart"/>
      <w:r>
        <w:t>Tjukurrpa</w:t>
      </w:r>
      <w:proofErr w:type="spellEnd"/>
      <w:r>
        <w:t xml:space="preserve"> in Central Desert languages, is the spiritual underpinning of Aboriginal civilization that has existed for over 50,000 years. This comprehensive worldview combines the human, physical, and sacred realms, and includes creation stories that explain how ancestral </w:t>
      </w:r>
      <w:proofErr w:type="gramStart"/>
      <w:r>
        <w:t>creatures built</w:t>
      </w:r>
      <w:proofErr w:type="gramEnd"/>
      <w:r>
        <w:t xml:space="preserve"> Australia's landscapes, animals, and humans at the beginning of time. Dreamtime stories are more than just historical descriptions; they are living narratives that continue to shape Aboriginal peoples' interactions with land, law, and community.</w:t>
      </w:r>
    </w:p>
    <w:p w14:paraId="04A4D2E7" w14:textId="70C81BD8" w:rsidR="00270CC4" w:rsidRDefault="00334201">
      <w:pPr>
        <w:spacing w:after="210"/>
      </w:pPr>
      <w:r>
        <w:rPr>
          <w:rFonts w:eastAsia="Georgia" w:hAnsi="Georgia" w:cs="Georgia"/>
        </w:rPr>
        <w:t>According to Aboriginal tradition, ancestral spirits created every feature of the Australian continent, including mountains, rivers, rock formations, and living species, before converting into landscape or sky elements. These ancestral entities created the rules, rites, and social structures that still control Aboriginal life today. The myths are not universal, but rather location-specific, with each tribe and language group (Australia historically had over 200 separate Aboriginal languages) having its own histories related to its geographical country. Elders tell these holy traditions to younger generations through ceremonies, leading them out into the ground to see the landforms and comprehend their meaning.</w:t>
      </w:r>
    </w:p>
    <w:p w14:paraId="423B9134" w14:textId="3DDA3939" w:rsidR="00270CC4" w:rsidRDefault="00334201">
      <w:pPr>
        <w:spacing w:after="210"/>
      </w:pPr>
      <w:r>
        <w:t>Dreamtime narratives are most visible in Aboriginal art, which extends back tens of thousands of years and is the world's oldest continuous artistic tradition. Aboriginal painters express their Dreaming stories using symbolic patterns and motifs given by the Ancestors, ranging from ancient rock engravings to contemporary dot paintings. These artworks are more than just beautiful; they also serve as visual representations of sacred knowledge, charting relationships between people, land, and spiritual forces. The work protects cultural history while informing both Indigenous and non-Indigenous audiences about the rich spiritual life of Australia's First Peoples, ensuring that the Dreamtime lives on via creative expression.</w:t>
      </w:r>
    </w:p>
    <w:p w14:paraId="023E54F5" w14:textId="77777777" w:rsidR="00270CC4" w:rsidRDefault="00000000">
      <w:pPr>
        <w:spacing w:after="210"/>
      </w:pPr>
      <w:r>
        <w:rPr>
          <w:b/>
        </w:rPr>
        <w:lastRenderedPageBreak/>
        <w:t>Sources:</w:t>
      </w:r>
    </w:p>
    <w:p w14:paraId="2C4DDF0C" w14:textId="77777777" w:rsidR="00270CC4" w:rsidRDefault="00270CC4">
      <w:pPr>
        <w:numPr>
          <w:ilvl w:val="0"/>
          <w:numId w:val="1"/>
        </w:numPr>
      </w:pPr>
      <w:hyperlink r:id="rId5">
        <w:r>
          <w:rPr>
            <w:color w:val="4472C4"/>
          </w:rPr>
          <w:t>https://www.aboriginal-art-australia.com/aboriginal-art-library/aboriginal-dreamtime/</w:t>
        </w:r>
      </w:hyperlink>
    </w:p>
    <w:p w14:paraId="42729100" w14:textId="77777777" w:rsidR="00270CC4" w:rsidRDefault="00270CC4">
      <w:pPr>
        <w:numPr>
          <w:ilvl w:val="0"/>
          <w:numId w:val="1"/>
        </w:numPr>
      </w:pPr>
      <w:hyperlink r:id="rId6">
        <w:r>
          <w:rPr>
            <w:color w:val="4472C4"/>
          </w:rPr>
          <w:t>https://www.ebsco.com/research-starters/religion-and-philosophy/dreamtime</w:t>
        </w:r>
      </w:hyperlink>
    </w:p>
    <w:p w14:paraId="40317BFA" w14:textId="77777777" w:rsidR="00270CC4" w:rsidRDefault="00270CC4">
      <w:pPr>
        <w:numPr>
          <w:ilvl w:val="0"/>
          <w:numId w:val="1"/>
        </w:numPr>
      </w:pPr>
      <w:hyperlink r:id="rId7">
        <w:r>
          <w:rPr>
            <w:color w:val="4472C4"/>
          </w:rPr>
          <w:t>https://australianartgallery.com.au/aboriginal-dreamtime-stories/</w:t>
        </w:r>
      </w:hyperlink>
    </w:p>
    <w:p w14:paraId="456DEA88" w14:textId="77777777" w:rsidR="00270CC4" w:rsidRDefault="00270CC4">
      <w:pPr>
        <w:numPr>
          <w:ilvl w:val="0"/>
          <w:numId w:val="1"/>
        </w:numPr>
      </w:pPr>
      <w:hyperlink r:id="rId8">
        <w:r>
          <w:rPr>
            <w:color w:val="4472C4"/>
          </w:rPr>
          <w:t>https://www.kateowengallery.com/page/the-dreamtime</w:t>
        </w:r>
      </w:hyperlink>
    </w:p>
    <w:p w14:paraId="24CB2C8A" w14:textId="70917210" w:rsidR="00270CC4" w:rsidRDefault="00270CC4"/>
    <w:p w14:paraId="21786867" w14:textId="4B724B9C" w:rsidR="00270CC4" w:rsidRPr="007D663F" w:rsidRDefault="00000000" w:rsidP="007D663F">
      <w:pPr>
        <w:pStyle w:val="Titolo2"/>
        <w:rPr>
          <w:lang w:val="en-GB"/>
        </w:rPr>
      </w:pPr>
      <w:bookmarkStart w:id="3" w:name="bm_2_sydney_opera_house_architect_b4f042"/>
      <w:r w:rsidRPr="007D663F">
        <w:rPr>
          <w:lang w:val="en-GB"/>
        </w:rPr>
        <w:t>Sydney Opera House: Architectural Genius and Cultural Icon</w:t>
      </w:r>
      <w:bookmarkEnd w:id="3"/>
    </w:p>
    <w:p w14:paraId="2349E8B9" w14:textId="0E933CD9" w:rsidR="00270CC4" w:rsidRDefault="00334201">
      <w:pPr>
        <w:spacing w:after="210"/>
      </w:pPr>
      <w:r>
        <w:t>The Sydney Opera House is Australia's most well-known cultural landmark and a UNESCO World Heritage site for human creativity. Perched impressively on Bennelong Point, which extends into Sydney Harbour, the building's unique sail-shaped roof shells have become synonymous with Australian identity since its completion in 1973. Far from being only an architectural landmark, the Opera House serves as Australia's leading performing arts venue, holding over 40 events each week and greeting millions of visitors each year to witness world-class performances and cultural activities.</w:t>
      </w:r>
    </w:p>
    <w:p w14:paraId="6571C89D" w14:textId="00C8811C" w:rsidR="00270CC4" w:rsidRDefault="00334201">
      <w:pPr>
        <w:spacing w:after="210"/>
      </w:pPr>
      <w:r>
        <w:rPr>
          <w:rFonts w:eastAsia="Georgia" w:hAnsi="Georgia" w:cs="Georgia"/>
        </w:rPr>
        <w:t>Danish architect J</w:t>
      </w:r>
      <w:r>
        <w:rPr>
          <w:rFonts w:eastAsia="Georgia" w:hAnsi="Georgia" w:cs="Georgia"/>
        </w:rPr>
        <w:t>ø</w:t>
      </w:r>
      <w:r>
        <w:rPr>
          <w:rFonts w:eastAsia="Georgia" w:hAnsi="Georgia" w:cs="Georgia"/>
        </w:rPr>
        <w:t>rn Utzon's unique design of the structure is a testament to his vision and engineering innovation. The famous roof shells, coated in over a million Swedish-made tiles that dazzle brilliant white against the harbor's blue waters, form a structure that appears to float and changes depending on viewing angles and lighting conditions. The Opera House has several performance venues, including the Concert Hall, Joan Sutherland Theatre, Drama Theatre, and Playhouse, which accommodate everything from classical ballet and opera to contemporary dance, symphony concerts, theatrical productions, and comedy events. The venue's six-star Green Star performance grade acknowledges its environmental and social sustainability efforts.</w:t>
      </w:r>
    </w:p>
    <w:p w14:paraId="592A0CD8" w14:textId="525AD076" w:rsidR="00270CC4" w:rsidRDefault="00334201">
      <w:pPr>
        <w:spacing w:after="210"/>
      </w:pPr>
      <w:r>
        <w:t xml:space="preserve">Beyond performances, the Sydney Opera House provides a variety of ways to interact with this cultural treasure. Guided tours offer behind-the-scenes access to generally prohibited </w:t>
      </w:r>
      <w:r>
        <w:lastRenderedPageBreak/>
        <w:t>regions, revealing construction stories and architectural marvels, whilst specialized architectural excursions cater to architecture enthusiasts seeking a deeper technical understanding. Badu Gili, a free nightly projection onto the sails, showcases First Nations artists and storytelling. Multiple dining establishments provide experiences ranging from casual harbor-view dinners at Opera Bar to upscale dining at Bennelong Restaurant. The Opera House is more than simply a building; it is a living cultural institution that reflects Australian passion for arts, learning, and creative expression while also functioning as a community gathering space that commemorates the site's centuries-long significance to Aboriginal peoples.</w:t>
      </w:r>
    </w:p>
    <w:p w14:paraId="3D3BA431" w14:textId="77777777" w:rsidR="00270CC4" w:rsidRDefault="00000000">
      <w:pPr>
        <w:spacing w:after="210"/>
      </w:pPr>
      <w:r>
        <w:rPr>
          <w:b/>
        </w:rPr>
        <w:t>Sources:</w:t>
      </w:r>
    </w:p>
    <w:p w14:paraId="3416D0F4" w14:textId="77777777" w:rsidR="00270CC4" w:rsidRDefault="00270CC4">
      <w:pPr>
        <w:numPr>
          <w:ilvl w:val="0"/>
          <w:numId w:val="2"/>
        </w:numPr>
      </w:pPr>
      <w:hyperlink r:id="rId9">
        <w:r>
          <w:rPr>
            <w:color w:val="4472C4"/>
          </w:rPr>
          <w:t>https://www.sydneyoperahouse.com/visit</w:t>
        </w:r>
      </w:hyperlink>
    </w:p>
    <w:p w14:paraId="6A5B02B8" w14:textId="77777777" w:rsidR="00270CC4" w:rsidRDefault="00270CC4">
      <w:pPr>
        <w:numPr>
          <w:ilvl w:val="0"/>
          <w:numId w:val="2"/>
        </w:numPr>
      </w:pPr>
      <w:hyperlink r:id="rId10">
        <w:r>
          <w:rPr>
            <w:color w:val="4472C4"/>
          </w:rPr>
          <w:t>https://culturalattractionsofaustralia.com/attractions/sydney-opera-house/</w:t>
        </w:r>
      </w:hyperlink>
    </w:p>
    <w:p w14:paraId="40844421" w14:textId="77777777" w:rsidR="00270CC4" w:rsidRDefault="00270CC4">
      <w:pPr>
        <w:numPr>
          <w:ilvl w:val="0"/>
          <w:numId w:val="2"/>
        </w:numPr>
      </w:pPr>
      <w:hyperlink r:id="rId11">
        <w:r>
          <w:rPr>
            <w:color w:val="4472C4"/>
          </w:rPr>
          <w:t>https://visitsydney.com/sydney-attractions/sydney-opera-house/</w:t>
        </w:r>
      </w:hyperlink>
    </w:p>
    <w:p w14:paraId="2D36866C" w14:textId="22BB7BBB" w:rsidR="00270CC4" w:rsidRDefault="00270CC4"/>
    <w:p w14:paraId="06DBCC09" w14:textId="77777777" w:rsidR="00334201" w:rsidRDefault="00334201">
      <w:pPr>
        <w:spacing w:before="240" w:line="271" w:lineRule="auto"/>
        <w:rPr>
          <w:b/>
          <w:sz w:val="33"/>
        </w:rPr>
      </w:pPr>
      <w:bookmarkStart w:id="4" w:name="bm_3_aboriginal_rock_art_ancient_f63a6d"/>
      <w:r>
        <w:rPr>
          <w:b/>
          <w:sz w:val="33"/>
        </w:rPr>
        <w:br w:type="page"/>
      </w:r>
    </w:p>
    <w:p w14:paraId="1FCFAE4F" w14:textId="78DE5E6C" w:rsidR="00270CC4" w:rsidRPr="007D663F" w:rsidRDefault="00000000" w:rsidP="007D663F">
      <w:pPr>
        <w:pStyle w:val="Titolo2"/>
        <w:rPr>
          <w:lang w:val="en-GB"/>
        </w:rPr>
      </w:pPr>
      <w:r w:rsidRPr="007D663F">
        <w:rPr>
          <w:lang w:val="en-GB"/>
        </w:rPr>
        <w:lastRenderedPageBreak/>
        <w:t>Aboriginal Rock Art: Ancient Stories on Stone</w:t>
      </w:r>
      <w:bookmarkEnd w:id="4"/>
    </w:p>
    <w:p w14:paraId="7D5ED4B4" w14:textId="47F114B8" w:rsidR="00270CC4" w:rsidRDefault="00334201">
      <w:pPr>
        <w:spacing w:after="210"/>
      </w:pPr>
      <w:r>
        <w:rPr>
          <w:rFonts w:eastAsia="Georgia" w:hAnsi="Georgia" w:cs="Georgia"/>
        </w:rPr>
        <w:t>Aboriginal rock art is Australia's most durable cultural heritage, with some sites exhibiting artwork reaching back more than 40,000 years. These ancient galleries discovered across the continent</w:t>
      </w:r>
      <w:r>
        <w:rPr>
          <w:rFonts w:eastAsia="Georgia" w:hAnsi="Georgia" w:cs="Georgia"/>
        </w:rPr>
        <w:t>—</w:t>
      </w:r>
      <w:r>
        <w:rPr>
          <w:rFonts w:eastAsia="Georgia" w:hAnsi="Georgia" w:cs="Georgia"/>
        </w:rPr>
        <w:t xml:space="preserve">from Kakadu National Park's enormous rock shelter galleries to the Kimberley's Gwion </w:t>
      </w:r>
      <w:proofErr w:type="spellStart"/>
      <w:r>
        <w:rPr>
          <w:rFonts w:eastAsia="Georgia" w:hAnsi="Georgia" w:cs="Georgia"/>
        </w:rPr>
        <w:t>Gwion</w:t>
      </w:r>
      <w:proofErr w:type="spellEnd"/>
      <w:r>
        <w:rPr>
          <w:rFonts w:eastAsia="Georgia" w:hAnsi="Georgia" w:cs="Georgia"/>
        </w:rPr>
        <w:t xml:space="preserve"> figures and Tasmania's hand stencils</w:t>
      </w:r>
      <w:r>
        <w:rPr>
          <w:rFonts w:eastAsia="Georgia" w:hAnsi="Georgia" w:cs="Georgia"/>
        </w:rPr>
        <w:t>—</w:t>
      </w:r>
      <w:r>
        <w:rPr>
          <w:rFonts w:eastAsia="Georgia" w:hAnsi="Georgia" w:cs="Georgia"/>
        </w:rPr>
        <w:t>represent the world's oldest continuous artistic history. The rock art serves several tasks, including recording Dreamtime creation stories, chronicling historical events and environmental changes, teaching law and ceremonial to future generations, and identifying prominent spots within traditional nation.</w:t>
      </w:r>
    </w:p>
    <w:p w14:paraId="3A12EC96" w14:textId="07182FF2" w:rsidR="00270CC4" w:rsidRDefault="00334201">
      <w:pPr>
        <w:spacing w:after="210"/>
      </w:pPr>
      <w:r>
        <w:t>The diversity of Aboriginal rock painting forms demonstrates Australia's cultural complexity prior to European contact. Kakadu National Park alone has about 5,000 documented art sites, with paintings stacked over thousands of years that demonstrate evolving artistic skills and subject matter. Early hand stencils and rudimentary figures give way to intricate X-ray art displaying animal internal anatomy, dynamic hunting scenes with spears and boomerangs in movement, and contact-period paintings depicting the advent of European ships and horses. The Kimberley's enigmatic Bradshaw drawings (Gwion Gwion) depict exquisite, finely detailed human figures in ceremonial garb that may date back 17,000 years or more.</w:t>
      </w:r>
    </w:p>
    <w:p w14:paraId="030AFF40" w14:textId="6E7A6560" w:rsidR="00270CC4" w:rsidRDefault="00334201">
      <w:pPr>
        <w:spacing w:after="210"/>
      </w:pPr>
      <w:r>
        <w:t>These rock art places are still considered sacred by Aboriginal groups, who visit, maintain, and conduct ceremonies there. The paintings and engravings are more than historical objects; they are living links to ancestors and ancestral beings, tangible expressions of Dreamtime stories, and educational tools for transmitting knowledge down through generations. Tourists who visit national parks' rock art sites see active parts of live culture rather than museum items. The art sites reflect Aboriginal peoples' profound and ongoing connection to their homeland, links that have existed for tens of thousands of years and continue to impact Aboriginal identity and cultural practice today.</w:t>
      </w:r>
    </w:p>
    <w:p w14:paraId="57EEFC09" w14:textId="77777777" w:rsidR="00270CC4" w:rsidRDefault="00000000">
      <w:pPr>
        <w:spacing w:after="210"/>
      </w:pPr>
      <w:r>
        <w:rPr>
          <w:b/>
        </w:rPr>
        <w:t>Sources:</w:t>
      </w:r>
    </w:p>
    <w:p w14:paraId="0647D18C" w14:textId="77777777" w:rsidR="00270CC4" w:rsidRDefault="00270CC4">
      <w:pPr>
        <w:numPr>
          <w:ilvl w:val="0"/>
          <w:numId w:val="3"/>
        </w:numPr>
      </w:pPr>
      <w:hyperlink r:id="rId12">
        <w:r>
          <w:rPr>
            <w:color w:val="4472C4"/>
          </w:rPr>
          <w:t>https://www.kateowengallery.com/page/the-dreamtime</w:t>
        </w:r>
      </w:hyperlink>
    </w:p>
    <w:p w14:paraId="0C3E9E09" w14:textId="77777777" w:rsidR="00270CC4" w:rsidRDefault="00270CC4">
      <w:pPr>
        <w:numPr>
          <w:ilvl w:val="0"/>
          <w:numId w:val="3"/>
        </w:numPr>
      </w:pPr>
      <w:hyperlink r:id="rId13">
        <w:r>
          <w:rPr>
            <w:color w:val="4472C4"/>
          </w:rPr>
          <w:t>https://www.aboriginal-art-australia.com/aboriginal-art-library/significance/dreamtime-stories-representation/</w:t>
        </w:r>
      </w:hyperlink>
    </w:p>
    <w:p w14:paraId="59417F42" w14:textId="77777777" w:rsidR="00270CC4" w:rsidRDefault="00270CC4">
      <w:pPr>
        <w:numPr>
          <w:ilvl w:val="0"/>
          <w:numId w:val="3"/>
        </w:numPr>
      </w:pPr>
      <w:hyperlink r:id="rId14">
        <w:r>
          <w:rPr>
            <w:color w:val="4472C4"/>
          </w:rPr>
          <w:t>https://autopiatours.com.au/eco-tours-australia/melbourne/great-ocean-road-tour/</w:t>
        </w:r>
      </w:hyperlink>
    </w:p>
    <w:p w14:paraId="3219B59F" w14:textId="77777777" w:rsidR="00574AE8" w:rsidRDefault="00574AE8" w:rsidP="00574AE8"/>
    <w:p w14:paraId="644F0331" w14:textId="44709294" w:rsidR="00270CC4" w:rsidRPr="007D663F" w:rsidRDefault="00000000" w:rsidP="007D663F">
      <w:pPr>
        <w:pStyle w:val="Titolo2"/>
        <w:rPr>
          <w:lang w:val="en-GB"/>
        </w:rPr>
      </w:pPr>
      <w:bookmarkStart w:id="5" w:name="bm_1_the_great_barrier_reef_earth_c780bd"/>
      <w:r w:rsidRPr="007D663F">
        <w:rPr>
          <w:lang w:val="en-GB"/>
        </w:rPr>
        <w:t>The Great Barrier Reef: Earth's Largest Living Structure</w:t>
      </w:r>
      <w:bookmarkEnd w:id="5"/>
    </w:p>
    <w:p w14:paraId="463A5441" w14:textId="0DB3CDA6" w:rsidR="00270CC4" w:rsidRDefault="00334201">
      <w:pPr>
        <w:spacing w:after="210"/>
      </w:pPr>
      <w:r>
        <w:t>The Great Barrier Reef is one of Earth's most beautiful natural wonders and the planet's largest living structure, viewable from space. This enormous ecosystem spans over 2,300 kilometers along Australia's northeastern coast, from Torres Strait to Fraser Island, and covers over 344,400 square kilometers of marine habitat. The reef system is made up of nearly 3,000 individual coral reefs and over 900 islands, resulting in an underwater wonderland of extraordinary biodiversity that supports thousands of marine species, including over 1,500 fish species, 400 coral species, and numerous sharks, rays, sea turtles and marine mammals.</w:t>
      </w:r>
    </w:p>
    <w:p w14:paraId="46BF1934" w14:textId="1DB7DCB5" w:rsidR="00270CC4" w:rsidRDefault="00334201">
      <w:pPr>
        <w:spacing w:after="210"/>
      </w:pPr>
      <w:r>
        <w:t>The reef's creation reflects millions of years of geological and biological processes. The Reef Research Centre discovered coral "skeleton" deposits that date back half a million years; nevertheless, the current reef structure began to form around 8,000-10,000 years ago as sea levels increased following the last ice age. The reef grows on a coastal plain composed of eroded sediments from the Great Dividing Range, with coral polyps building their limestone buildings generation after generation. This slow building of calcium carbonate results in the gigantic structures we see today, which range from shallow reef flats just beneath the surface to deeper reef walls that descend into the ocean depths.</w:t>
      </w:r>
    </w:p>
    <w:p w14:paraId="2C36C6B2" w14:textId="5CEB06F6" w:rsidR="00270CC4" w:rsidRDefault="00334201">
      <w:pPr>
        <w:spacing w:after="210"/>
      </w:pPr>
      <w:r>
        <w:t xml:space="preserve">The Great Barrier Reef's significance goes beyond its biological richness to include significant cultural and economic value. For Aboriginal and Torres Strait Islander peoples, the reef and its islands are traditional country with significant spiritual value, holding sites of cultural heritage dating back thousands of years. The reef provides billions of dollars in revenue from tourism, with visitors enjoying this underwater paradise through snorkeling, diving, glass-bottom boat tours, and island resorts. However, the reef is under considerable threat from climate change, with rising ocean temperatures producing deadly coral bleaching episodes. Conservation efforts aim to safeguard this rare natural asset, which has </w:t>
      </w:r>
      <w:r>
        <w:lastRenderedPageBreak/>
        <w:t>been designated as a UNESCO World Heritage Site since 1981, so that future generations can enjoy Earth's most stunning marine ecosystem.</w:t>
      </w:r>
    </w:p>
    <w:p w14:paraId="4C71563B" w14:textId="77777777" w:rsidR="00270CC4" w:rsidRDefault="00000000">
      <w:pPr>
        <w:spacing w:after="210"/>
      </w:pPr>
      <w:r>
        <w:rPr>
          <w:b/>
        </w:rPr>
        <w:t>Sources:</w:t>
      </w:r>
    </w:p>
    <w:p w14:paraId="3305FEC9" w14:textId="77777777" w:rsidR="00270CC4" w:rsidRDefault="00270CC4">
      <w:pPr>
        <w:numPr>
          <w:ilvl w:val="0"/>
          <w:numId w:val="4"/>
        </w:numPr>
      </w:pPr>
      <w:hyperlink r:id="rId15">
        <w:r>
          <w:rPr>
            <w:rFonts w:eastAsia="Georgia" w:hAnsi="Georgia" w:cs="Georgia"/>
            <w:color w:val="4472C4"/>
          </w:rPr>
          <w:t>https://en.wikipedia.org/wiki/Great_Barrier_Reef</w:t>
        </w:r>
      </w:hyperlink>
    </w:p>
    <w:p w14:paraId="080C2756" w14:textId="77777777" w:rsidR="00270CC4" w:rsidRDefault="00270CC4">
      <w:pPr>
        <w:numPr>
          <w:ilvl w:val="0"/>
          <w:numId w:val="4"/>
        </w:numPr>
      </w:pPr>
      <w:hyperlink r:id="rId16">
        <w:r>
          <w:rPr>
            <w:color w:val="4472C4"/>
          </w:rPr>
          <w:t>https://study.com/academy/lesson/what-is-the-physical-geography-of-australia.html</w:t>
        </w:r>
      </w:hyperlink>
    </w:p>
    <w:p w14:paraId="554DB833" w14:textId="1D1B911F" w:rsidR="00270CC4" w:rsidRDefault="00270CC4"/>
    <w:p w14:paraId="60D920CC" w14:textId="77777777" w:rsidR="00334201" w:rsidRDefault="00334201">
      <w:pPr>
        <w:spacing w:before="240" w:line="271" w:lineRule="auto"/>
        <w:rPr>
          <w:b/>
          <w:sz w:val="33"/>
        </w:rPr>
      </w:pPr>
      <w:bookmarkStart w:id="6" w:name="bm_2_the_outback_australia_s_vast_957bba"/>
      <w:r>
        <w:rPr>
          <w:b/>
          <w:sz w:val="33"/>
        </w:rPr>
        <w:br w:type="page"/>
      </w:r>
    </w:p>
    <w:p w14:paraId="21A071F1" w14:textId="299B7469" w:rsidR="00270CC4" w:rsidRPr="007D663F" w:rsidRDefault="00000000" w:rsidP="007D663F">
      <w:pPr>
        <w:pStyle w:val="Titolo2"/>
        <w:rPr>
          <w:lang w:val="en-GB"/>
        </w:rPr>
      </w:pPr>
      <w:r w:rsidRPr="007D663F">
        <w:rPr>
          <w:lang w:val="en-GB"/>
        </w:rPr>
        <w:lastRenderedPageBreak/>
        <w:t>The Outback: Australia's Vast Interior Wilderness</w:t>
      </w:r>
      <w:bookmarkEnd w:id="6"/>
    </w:p>
    <w:p w14:paraId="233FF63B" w14:textId="18474FF6" w:rsidR="00270CC4" w:rsidRDefault="00334201">
      <w:pPr>
        <w:spacing w:after="210"/>
      </w:pPr>
      <w:r>
        <w:rPr>
          <w:rFonts w:eastAsia="Georgia" w:hAnsi="Georgia" w:cs="Georgia"/>
        </w:rPr>
        <w:t>The Outback is a vast, dry interior that comprises almost two-thirds of Australia's landmass</w:t>
      </w:r>
      <w:r>
        <w:rPr>
          <w:rFonts w:eastAsia="Georgia" w:hAnsi="Georgia" w:cs="Georgia"/>
        </w:rPr>
        <w:t>—</w:t>
      </w:r>
      <w:r>
        <w:rPr>
          <w:rFonts w:eastAsia="Georgia" w:hAnsi="Georgia" w:cs="Georgia"/>
        </w:rPr>
        <w:t xml:space="preserve">5.6 million square kilometers of lonely wilderness marked by severe temperatures, scant rainfall, flat topography, and characteristic red dirt. This famous landscape represents Australia's geographical identity, </w:t>
      </w:r>
      <w:proofErr w:type="spellStart"/>
      <w:r>
        <w:rPr>
          <w:rFonts w:eastAsia="Georgia" w:hAnsi="Georgia" w:cs="Georgia"/>
        </w:rPr>
        <w:t>symbolising</w:t>
      </w:r>
      <w:proofErr w:type="spellEnd"/>
      <w:r>
        <w:rPr>
          <w:rFonts w:eastAsia="Georgia" w:hAnsi="Georgia" w:cs="Georgia"/>
        </w:rPr>
        <w:t xml:space="preserve"> the severe yet beautiful climate that has shaped Australian character, culture, and mythology. The Outback is home to several deserts, including the Great Sandy, Gibson, Great Victoria, Simpson, and Tanami Deserts, each with its own set of geological features but all with the distinctive red soil caused by iron oxide oxidation.</w:t>
      </w:r>
    </w:p>
    <w:p w14:paraId="67D5FA71" w14:textId="61C8AB89" w:rsidR="00270CC4" w:rsidRDefault="00334201">
      <w:pPr>
        <w:spacing w:after="210"/>
      </w:pPr>
      <w:r>
        <w:rPr>
          <w:rFonts w:eastAsia="Georgia" w:hAnsi="Georgia" w:cs="Georgia"/>
        </w:rPr>
        <w:t>The Great Dividing Range along Australia's eastern coast casts a rain shadow over the Outback. This mountain chain prevents moisture-laden breezes from the Pacific Ocean, preventing rain from reaching the continent's interior and resulting in continuous drought. Despite receiving occasional rainfall during various seasons, the Outback is still characterized by water scarcity, extreme summer heat exceeding 40</w:t>
      </w:r>
      <w:r>
        <w:rPr>
          <w:rFonts w:eastAsia="Georgia" w:hAnsi="Georgia" w:cs="Georgia"/>
        </w:rPr>
        <w:t>°</w:t>
      </w:r>
      <w:r>
        <w:rPr>
          <w:rFonts w:eastAsia="Georgia" w:hAnsi="Georgia" w:cs="Georgia"/>
        </w:rPr>
        <w:t>C (104</w:t>
      </w:r>
      <w:r>
        <w:rPr>
          <w:rFonts w:eastAsia="Georgia" w:hAnsi="Georgia" w:cs="Georgia"/>
        </w:rPr>
        <w:t>°</w:t>
      </w:r>
      <w:r>
        <w:rPr>
          <w:rFonts w:eastAsia="Georgia" w:hAnsi="Georgia" w:cs="Georgia"/>
        </w:rPr>
        <w:t>F), and infertile soil that supports limited vegetation</w:t>
      </w:r>
      <w:r>
        <w:rPr>
          <w:rFonts w:eastAsia="Georgia" w:hAnsi="Georgia" w:cs="Georgia"/>
        </w:rPr>
        <w:t>—</w:t>
      </w:r>
      <w:r>
        <w:rPr>
          <w:rFonts w:eastAsia="Georgia" w:hAnsi="Georgia" w:cs="Georgia"/>
        </w:rPr>
        <w:t>primarily spinifex grasses, scattered eucalyptus trees, and drought-tolerant shrubs.</w:t>
      </w:r>
    </w:p>
    <w:p w14:paraId="16F5A60F" w14:textId="4103992E" w:rsidR="00270CC4" w:rsidRDefault="00334201">
      <w:pPr>
        <w:spacing w:after="210"/>
      </w:pPr>
      <w:r>
        <w:t xml:space="preserve">However, the Outback has stark beauty and extraordinary geological characteristics that draw travelers. Uluru (Ayers Rock), a gigantic red monolith soaring 348 meters above the desert floor with a 9.4-kilometer circle, is undoubtedly Australia's most recognizable natural landmark and has significant spiritual importance for the Anangu people. Mount Augustus, greater than Uluru, is the world's largest monolith. The Outback's vast open areas, beautiful starry sky free of artificial light, ancient rock formations, and distinctive desert-adapted animals provide a setting unlike any other on Earth. The region's isolation and severe weather shaped Australia's pioneering spirit, as well as the cultural qualities of tenacity, self-reliance, and </w:t>
      </w:r>
      <w:proofErr w:type="spellStart"/>
      <w:r>
        <w:t>mateship</w:t>
      </w:r>
      <w:proofErr w:type="spellEnd"/>
      <w:r>
        <w:t>, which still characterize Australian identity.</w:t>
      </w:r>
    </w:p>
    <w:p w14:paraId="68F03B3A" w14:textId="77777777" w:rsidR="00270CC4" w:rsidRDefault="00000000">
      <w:pPr>
        <w:spacing w:after="210"/>
      </w:pPr>
      <w:r>
        <w:rPr>
          <w:b/>
        </w:rPr>
        <w:t>Sources:</w:t>
      </w:r>
    </w:p>
    <w:p w14:paraId="406BECE5" w14:textId="135F8C35" w:rsidR="00334201" w:rsidRPr="00574AE8" w:rsidRDefault="00270CC4" w:rsidP="00574AE8">
      <w:pPr>
        <w:numPr>
          <w:ilvl w:val="0"/>
          <w:numId w:val="5"/>
        </w:numPr>
        <w:spacing w:before="240" w:line="271" w:lineRule="auto"/>
        <w:rPr>
          <w:b/>
          <w:sz w:val="33"/>
        </w:rPr>
      </w:pPr>
      <w:hyperlink r:id="rId17">
        <w:r w:rsidRPr="00574AE8">
          <w:rPr>
            <w:color w:val="4472C4"/>
          </w:rPr>
          <w:t>https://study.com/academy/lesson/what-is-the-physical-geography-of-australia.html</w:t>
        </w:r>
      </w:hyperlink>
      <w:bookmarkStart w:id="7" w:name="bm_3_kakadu_national_park_where_c_165efe"/>
      <w:r w:rsidR="00334201" w:rsidRPr="00574AE8">
        <w:rPr>
          <w:b/>
          <w:sz w:val="33"/>
        </w:rPr>
        <w:br w:type="page"/>
      </w:r>
    </w:p>
    <w:p w14:paraId="3A46D8D2" w14:textId="15FBA426" w:rsidR="00270CC4" w:rsidRPr="007D663F" w:rsidRDefault="00000000" w:rsidP="007D663F">
      <w:pPr>
        <w:pStyle w:val="Titolo2"/>
        <w:rPr>
          <w:lang w:val="en-GB"/>
        </w:rPr>
      </w:pPr>
      <w:r w:rsidRPr="007D663F">
        <w:rPr>
          <w:lang w:val="en-GB"/>
        </w:rPr>
        <w:lastRenderedPageBreak/>
        <w:t>Kakadu National Park: Where Culture and Nature Converge</w:t>
      </w:r>
      <w:bookmarkEnd w:id="7"/>
    </w:p>
    <w:p w14:paraId="4AF8BB24" w14:textId="0DC78BE2" w:rsidR="00270CC4" w:rsidRDefault="00334201">
      <w:pPr>
        <w:spacing w:after="210"/>
      </w:pPr>
      <w:r>
        <w:t>Kakadu National Park, which covers approximately 20,000 square kilometers in Australia's Northern Territory, is one of the world's most extraordinary settings, blending traditional Aboriginal culture with breathtaking natural elements. Kakadu, a dual UNESCO World Heritage Site recognized for both cultural and natural values, protects extensive Aboriginal rock art galleries, diverse ecosystems ranging from tidal flats and billabongs to monsoon forests and stone country plateaus, and wildlife populations such as saltwater crocodiles, wallabies, and over 280 bird species. The park remains the traditional homeland of the Bininj/</w:t>
      </w:r>
      <w:proofErr w:type="spellStart"/>
      <w:r>
        <w:t>Mungguy</w:t>
      </w:r>
      <w:proofErr w:type="spellEnd"/>
      <w:r>
        <w:t xml:space="preserve"> people, who have lived here for over 65,000 years and continue to manage the land using historic knowledge.</w:t>
      </w:r>
    </w:p>
    <w:p w14:paraId="43303F87" w14:textId="58D9E25C" w:rsidR="00270CC4" w:rsidRDefault="00334201">
      <w:pPr>
        <w:spacing w:after="210"/>
      </w:pPr>
      <w:r>
        <w:t xml:space="preserve">The park's geography highlights tropical Australia's tremendous seasonal variations. During the rainy season (November to April), monsoonal rains modify the environment, creating dramatic waterfalls pouring over escarpment edges, floodplains turning into immense shallow lakes, and wetlands drawing massive concentrations of waterbirds. During the peak wet season, Jim </w:t>
      </w:r>
      <w:proofErr w:type="spellStart"/>
      <w:r>
        <w:t>Jim</w:t>
      </w:r>
      <w:proofErr w:type="spellEnd"/>
      <w:r>
        <w:t xml:space="preserve"> Falls and Twin Falls thunder with water, cascading over 200-meter cliffs and into exquisite pools below. During the dry season (May to October), retreating waters concentrate species near permanent billabongs, providing excellent viewing chances as crocodiles, buffalo, and innumerable birds congregate at these critical water sources.</w:t>
      </w:r>
    </w:p>
    <w:p w14:paraId="2D01E3A7" w14:textId="0FA837F1" w:rsidR="00270CC4" w:rsidRDefault="00334201">
      <w:pPr>
        <w:spacing w:after="210"/>
      </w:pPr>
      <w:r>
        <w:t xml:space="preserve">Kakadu's rock art sites provide one of the world's most extensive historical records of human culture. Over 5,000 known art sites have paintings dating back tens of thousands of years, ranging from ancient hand stencils and basic figures to intricate X-ray type paintings depicting animals' internal organs, active hunting scenes, and contact-period artwork commemorating European immigration. Sites such as </w:t>
      </w:r>
      <w:proofErr w:type="spellStart"/>
      <w:r>
        <w:t>Ubirr</w:t>
      </w:r>
      <w:proofErr w:type="spellEnd"/>
      <w:r>
        <w:t xml:space="preserve"> and </w:t>
      </w:r>
      <w:proofErr w:type="spellStart"/>
      <w:r>
        <w:t>Nourlangie</w:t>
      </w:r>
      <w:proofErr w:type="spellEnd"/>
      <w:r>
        <w:t xml:space="preserve"> Rock have huge galleries filled with layered paintings from many ages. Aboriginal guides tell stories that tie the art to Dreamtime narratives and traditional knowledge. Visitors not only see amazing natural vistas, but also live Aboriginal culture, learning about humanity's oldest continuous cultural tradition while experiencing one of Australia's most biodiverse and visually breathtaking wilderness locations.</w:t>
      </w:r>
    </w:p>
    <w:p w14:paraId="3C874DB1" w14:textId="77777777" w:rsidR="00270CC4" w:rsidRDefault="00000000">
      <w:pPr>
        <w:spacing w:after="210"/>
      </w:pPr>
      <w:r>
        <w:rPr>
          <w:b/>
        </w:rPr>
        <w:lastRenderedPageBreak/>
        <w:t>Sources:</w:t>
      </w:r>
    </w:p>
    <w:p w14:paraId="2DBC58D7" w14:textId="77777777" w:rsidR="00270CC4" w:rsidRDefault="00270CC4">
      <w:pPr>
        <w:numPr>
          <w:ilvl w:val="0"/>
          <w:numId w:val="6"/>
        </w:numPr>
      </w:pPr>
      <w:hyperlink r:id="rId18">
        <w:r>
          <w:rPr>
            <w:color w:val="4472C4"/>
          </w:rPr>
          <w:t>https://autopiatours.com.au/eco-tours-australia/melbourne/great-ocean-road-tour/</w:t>
        </w:r>
      </w:hyperlink>
    </w:p>
    <w:p w14:paraId="35192132" w14:textId="69B4DE39" w:rsidR="00334201" w:rsidRDefault="00334201">
      <w:pPr>
        <w:spacing w:before="240" w:line="271" w:lineRule="auto"/>
        <w:rPr>
          <w:b/>
          <w:sz w:val="42"/>
        </w:rPr>
      </w:pPr>
      <w:bookmarkStart w:id="8" w:name="social_friday"/>
    </w:p>
    <w:p w14:paraId="7BF9D87D" w14:textId="06A711A0" w:rsidR="00270CC4" w:rsidRPr="007D663F" w:rsidRDefault="00000000" w:rsidP="007D663F">
      <w:pPr>
        <w:pStyle w:val="Titolo2"/>
        <w:rPr>
          <w:lang w:val="en-GB"/>
        </w:rPr>
      </w:pPr>
      <w:bookmarkStart w:id="9" w:name="bm_1_mateship_the_australian_code_78f721"/>
      <w:bookmarkEnd w:id="8"/>
      <w:proofErr w:type="spellStart"/>
      <w:r w:rsidRPr="007D663F">
        <w:rPr>
          <w:lang w:val="en-GB"/>
        </w:rPr>
        <w:t>Mateship</w:t>
      </w:r>
      <w:proofErr w:type="spellEnd"/>
      <w:r w:rsidRPr="007D663F">
        <w:rPr>
          <w:lang w:val="en-GB"/>
        </w:rPr>
        <w:t>: The Australian Code of Friendship and Solidarity</w:t>
      </w:r>
      <w:bookmarkEnd w:id="9"/>
    </w:p>
    <w:p w14:paraId="3AF3339D" w14:textId="5383550C" w:rsidR="00270CC4" w:rsidRDefault="00334201">
      <w:pPr>
        <w:spacing w:after="210"/>
      </w:pPr>
      <w:proofErr w:type="spellStart"/>
      <w:r>
        <w:rPr>
          <w:rFonts w:eastAsia="Georgia" w:hAnsi="Georgia" w:cs="Georgia"/>
        </w:rPr>
        <w:t>Mateship</w:t>
      </w:r>
      <w:proofErr w:type="spellEnd"/>
      <w:r>
        <w:rPr>
          <w:rFonts w:eastAsia="Georgia" w:hAnsi="Georgia" w:cs="Georgia"/>
        </w:rPr>
        <w:t xml:space="preserve"> is possibly the most distinguishing aspect of Australian culture and national identity. This idea, firmly ingrained in the Australian mentality, encompasses far more than just friendship; it embodies principles such as loyalty, egalitarianism, solidarity, and mutual support that define how Australians interact with one another and perceive their society. The term "mate," which is widespread in Australian social contexts, indicates an egalitarian mentality in which everyone deserves respect and support regardless of origin, status, or fortune. According to research, 65.6% of Australians feel extremely or very proud of </w:t>
      </w:r>
      <w:proofErr w:type="spellStart"/>
      <w:r>
        <w:rPr>
          <w:rFonts w:eastAsia="Georgia" w:hAnsi="Georgia" w:cs="Georgia"/>
        </w:rPr>
        <w:t>mateship</w:t>
      </w:r>
      <w:proofErr w:type="spellEnd"/>
      <w:r>
        <w:rPr>
          <w:rFonts w:eastAsia="Georgia" w:hAnsi="Georgia" w:cs="Georgia"/>
        </w:rPr>
        <w:t>, emphasizing its fundamental significance in national identity.</w:t>
      </w:r>
    </w:p>
    <w:p w14:paraId="1F0FDFC9" w14:textId="216F1C93" w:rsidR="00270CC4" w:rsidRDefault="00334201">
      <w:pPr>
        <w:spacing w:after="210"/>
      </w:pPr>
      <w:proofErr w:type="spellStart"/>
      <w:r>
        <w:rPr>
          <w:rFonts w:eastAsia="Georgia" w:hAnsi="Georgia" w:cs="Georgia"/>
        </w:rPr>
        <w:t>Mateship</w:t>
      </w:r>
      <w:proofErr w:type="spellEnd"/>
      <w:r>
        <w:rPr>
          <w:rFonts w:eastAsia="Georgia" w:hAnsi="Georgia" w:cs="Georgia"/>
        </w:rPr>
        <w:t xml:space="preserve"> can be traced back to Australia's tough colonial history. Early immigrants, prisoners brought from Britain, and pioneers endured hard conditions in distant and hostile regions where existence was dependent on mutual aid. In isolated bush settlements, gold fields, and military service</w:t>
      </w:r>
      <w:r>
        <w:rPr>
          <w:rFonts w:eastAsia="Georgia" w:hAnsi="Georgia" w:cs="Georgia"/>
        </w:rPr>
        <w:t>—</w:t>
      </w:r>
      <w:r>
        <w:rPr>
          <w:rFonts w:eastAsia="Georgia" w:hAnsi="Georgia" w:cs="Georgia"/>
        </w:rPr>
        <w:t>particularly during World Wars at Gallipoli</w:t>
      </w:r>
      <w:r>
        <w:rPr>
          <w:rFonts w:eastAsia="Georgia" w:hAnsi="Georgia" w:cs="Georgia"/>
        </w:rPr>
        <w:t>—</w:t>
      </w:r>
      <w:r>
        <w:rPr>
          <w:rFonts w:eastAsia="Georgia" w:hAnsi="Georgia" w:cs="Georgia"/>
        </w:rPr>
        <w:t xml:space="preserve">Australians learned that watching out for one another was not only desirable but also necessary. This necessity grew into a cultural value that still exists today. </w:t>
      </w:r>
      <w:proofErr w:type="spellStart"/>
      <w:r>
        <w:rPr>
          <w:rFonts w:eastAsia="Georgia" w:hAnsi="Georgia" w:cs="Georgia"/>
        </w:rPr>
        <w:t>Mateship's</w:t>
      </w:r>
      <w:proofErr w:type="spellEnd"/>
      <w:r>
        <w:rPr>
          <w:rFonts w:eastAsia="Georgia" w:hAnsi="Georgia" w:cs="Georgia"/>
        </w:rPr>
        <w:t xml:space="preserve"> significance has been recommended for inclusion in the Australian constitutional preamble, indicating its long-standing role in building national character.</w:t>
      </w:r>
    </w:p>
    <w:p w14:paraId="3F08DC04" w14:textId="5212D67E" w:rsidR="00270CC4" w:rsidRDefault="00334201">
      <w:pPr>
        <w:spacing w:after="210"/>
      </w:pPr>
      <w:proofErr w:type="spellStart"/>
      <w:r>
        <w:t>Mateship</w:t>
      </w:r>
      <w:proofErr w:type="spellEnd"/>
      <w:r>
        <w:t xml:space="preserve"> ideals are still reflected in modern Australian society's daily interactions and societal expectations. The culture emphasizes assisting others without expecting anything in return, sticking by friends and strangers in difficult times, and treating everyone fairly and respectfully. This is evident in everything from neighbors assisting during wildfire situations to a casual "no worries" attitude that minimizes bother while assisting others. While some critics believe that </w:t>
      </w:r>
      <w:proofErr w:type="spellStart"/>
      <w:r>
        <w:t>mateship</w:t>
      </w:r>
      <w:proofErr w:type="spellEnd"/>
      <w:r>
        <w:t xml:space="preserve"> has historically emphasized male-exclusive relationships and stoicism, modern interpretations increasingly see it as a universal value that promotes mutual support, compassion, and inclusivity. In an era of rising individualism </w:t>
      </w:r>
      <w:r>
        <w:lastRenderedPageBreak/>
        <w:t xml:space="preserve">around the world, Australian </w:t>
      </w:r>
      <w:proofErr w:type="spellStart"/>
      <w:r>
        <w:t>mateship</w:t>
      </w:r>
      <w:proofErr w:type="spellEnd"/>
      <w:r>
        <w:t xml:space="preserve"> serves as a cultural counterweight that values community, resilience, and group well-being over individual achievement.</w:t>
      </w:r>
    </w:p>
    <w:p w14:paraId="51ED4F8E" w14:textId="77777777" w:rsidR="00270CC4" w:rsidRDefault="00000000">
      <w:pPr>
        <w:spacing w:after="210"/>
      </w:pPr>
      <w:r>
        <w:rPr>
          <w:b/>
        </w:rPr>
        <w:t>Sources:</w:t>
      </w:r>
    </w:p>
    <w:p w14:paraId="1811ED14" w14:textId="77777777" w:rsidR="00270CC4" w:rsidRDefault="00270CC4">
      <w:pPr>
        <w:numPr>
          <w:ilvl w:val="0"/>
          <w:numId w:val="7"/>
        </w:numPr>
      </w:pPr>
      <w:hyperlink r:id="rId19">
        <w:r>
          <w:rPr>
            <w:color w:val="4472C4"/>
          </w:rPr>
          <w:t>https://civilisable.com/australian-culture/</w:t>
        </w:r>
      </w:hyperlink>
    </w:p>
    <w:p w14:paraId="02C0E0BA" w14:textId="77777777" w:rsidR="00270CC4" w:rsidRDefault="00270CC4">
      <w:pPr>
        <w:numPr>
          <w:ilvl w:val="0"/>
          <w:numId w:val="7"/>
        </w:numPr>
      </w:pPr>
      <w:hyperlink r:id="rId20">
        <w:r>
          <w:rPr>
            <w:color w:val="4472C4"/>
          </w:rPr>
          <w:t>https://ibapartner.com/the-true-meaning-of-mateship-and-why-it-defines-australian-culture/</w:t>
        </w:r>
      </w:hyperlink>
    </w:p>
    <w:p w14:paraId="45E0DDD6" w14:textId="1396F106" w:rsidR="00334201" w:rsidRDefault="00334201">
      <w:pPr>
        <w:spacing w:before="240" w:line="271" w:lineRule="auto"/>
        <w:rPr>
          <w:b/>
          <w:sz w:val="33"/>
        </w:rPr>
      </w:pPr>
      <w:bookmarkStart w:id="10" w:name="bm_2_bbq_culture_australia_s_soci_79bd23"/>
    </w:p>
    <w:p w14:paraId="2B659C71" w14:textId="70B353C3" w:rsidR="00270CC4" w:rsidRPr="007D663F" w:rsidRDefault="00000000" w:rsidP="007D663F">
      <w:pPr>
        <w:pStyle w:val="Titolo2"/>
        <w:rPr>
          <w:lang w:val="en-GB"/>
        </w:rPr>
      </w:pPr>
      <w:r w:rsidRPr="007D663F">
        <w:rPr>
          <w:lang w:val="en-GB"/>
        </w:rPr>
        <w:t>BBQ Culture: Australia's Social Ritual of Outdoor Cooking</w:t>
      </w:r>
      <w:bookmarkEnd w:id="10"/>
    </w:p>
    <w:p w14:paraId="742F7616" w14:textId="1717C489" w:rsidR="00270CC4" w:rsidRDefault="00334201">
      <w:pPr>
        <w:spacing w:after="210"/>
      </w:pPr>
      <w:r>
        <w:rPr>
          <w:rFonts w:eastAsia="Georgia" w:hAnsi="Georgia" w:cs="Georgia"/>
        </w:rPr>
        <w:t>The barbecue holds hallowed place in Australian culture, serving as much more than a cooking method; it is a basic social ritual that draws communities together and celebrates the Australian love of outdoor living. Unlike many other nations, where grilling is seasonal, Australia's pleasant environment allows for year-round barbecuing, making it a permanent fixture in Australian social life. Outdoor cooking is embraced as a vital lifestyle aspect by Australians, from family parties and beach cookouts to park picnics and even urban apartment rooftops (nearly 60% of new apartment complexes in places such as Melbourne and Sydney contain communal barbecue facilities).</w:t>
      </w:r>
    </w:p>
    <w:p w14:paraId="5BD21E6E" w14:textId="63980D70" w:rsidR="00270CC4" w:rsidRDefault="00334201">
      <w:pPr>
        <w:spacing w:after="210"/>
      </w:pPr>
      <w:r>
        <w:t>What characterizes Australian BBQ culture is its democratic accessibility and collaborative spirit. Coastal towns and beaches across Australia include free public electric grills, many of which are solar-powered and maintained by local municipalities to encourage outdoor enjoyment. According to statistics, nearly 44% of Australians have participated in a beach BBQ during the last year. These public facilities allow everyone to enjoy fresh grilled cuisine in stunning natural settings, exemplifying Australian principles of egalitarianism and shared public space. Popular beaches such as Bondi, Cottesloe, and Glenelg have scores of public grills where families and friends may prepare prawns, fresh fish, sausages (affectionately known as "snags"), and grilled veggies while enjoying ocean views.</w:t>
      </w:r>
    </w:p>
    <w:p w14:paraId="26E6464B" w14:textId="215D8686" w:rsidR="00270CC4" w:rsidRDefault="00334201">
      <w:pPr>
        <w:spacing w:after="210"/>
      </w:pPr>
      <w:r>
        <w:t xml:space="preserve">The barbecue also shows Australian informality and relaxed views toward social gatherings. Unlike traditional dinner parties, which need careful preparation and regulated settings, </w:t>
      </w:r>
      <w:r>
        <w:lastRenderedPageBreak/>
        <w:t>BBQs emphasize casual gatherings, relaxed discussion, and communal engagement, with visitors frequently contributing food and everyone mingling around the grill. The combination of outdoor environment, simple fresh food, and relaxed mood exemplifies the Australian lifestyle attitude. After a morning of surfing or swimming, Australians naturally gravitate toward cooking up the barbecue as the sun sets, resulting in a seamless integration of outdoor recreation, social connection, and food that defines the Australian leisure experience. This BBQ culture exemplifies Australian values such as respect for nature, a love of the outdoors, a focus on community, and the art of enjoying life's simple pleasures.</w:t>
      </w:r>
    </w:p>
    <w:p w14:paraId="6B236709" w14:textId="77777777" w:rsidR="00270CC4" w:rsidRDefault="00000000">
      <w:pPr>
        <w:spacing w:after="210"/>
      </w:pPr>
      <w:r>
        <w:rPr>
          <w:b/>
        </w:rPr>
        <w:t>Sources:</w:t>
      </w:r>
    </w:p>
    <w:p w14:paraId="4834C286" w14:textId="77777777" w:rsidR="00270CC4" w:rsidRDefault="00270CC4">
      <w:pPr>
        <w:numPr>
          <w:ilvl w:val="0"/>
          <w:numId w:val="8"/>
        </w:numPr>
      </w:pPr>
      <w:hyperlink r:id="rId21">
        <w:r>
          <w:rPr>
            <w:color w:val="4472C4"/>
          </w:rPr>
          <w:t>https://australiapathways.com/australian-bbq-traditions/</w:t>
        </w:r>
      </w:hyperlink>
    </w:p>
    <w:p w14:paraId="2B176B11" w14:textId="77777777" w:rsidR="00270CC4" w:rsidRDefault="00270CC4">
      <w:pPr>
        <w:numPr>
          <w:ilvl w:val="0"/>
          <w:numId w:val="8"/>
        </w:numPr>
      </w:pPr>
      <w:hyperlink r:id="rId22">
        <w:r>
          <w:rPr>
            <w:color w:val="4472C4"/>
          </w:rPr>
          <w:t>https://f4-mg.com/the-story-behind-australias-love-for-barbecues-and-surfing/</w:t>
        </w:r>
      </w:hyperlink>
    </w:p>
    <w:p w14:paraId="01BE1F78" w14:textId="77777777" w:rsidR="00574AE8" w:rsidRDefault="00574AE8" w:rsidP="00574AE8"/>
    <w:p w14:paraId="2CF4DE95" w14:textId="15EDAC61" w:rsidR="00270CC4" w:rsidRPr="007D663F" w:rsidRDefault="00000000" w:rsidP="007D663F">
      <w:pPr>
        <w:pStyle w:val="Titolo2"/>
        <w:rPr>
          <w:lang w:val="en-GB"/>
        </w:rPr>
      </w:pPr>
      <w:bookmarkStart w:id="11" w:name="bm_3_beach_culture_and_outdoor_li_98115c"/>
      <w:r w:rsidRPr="007D663F">
        <w:rPr>
          <w:lang w:val="en-GB"/>
        </w:rPr>
        <w:t>Beach Culture and Outdoor Living: The Australian Way of Life</w:t>
      </w:r>
      <w:bookmarkEnd w:id="11"/>
    </w:p>
    <w:p w14:paraId="490BD517" w14:textId="22E57D6D" w:rsidR="00270CC4" w:rsidRDefault="00334201">
      <w:pPr>
        <w:spacing w:after="210"/>
      </w:pPr>
      <w:r>
        <w:rPr>
          <w:rFonts w:eastAsia="Georgia" w:hAnsi="Georgia" w:cs="Georgia"/>
        </w:rPr>
        <w:t>Australia's beach culture and outdoor lifestyle are as important to its national character as any other cultural feature. With over 10,000 beaches dotting Australia's 35,000 kilometers of coastline and about 85% of the population living within 50 kilometers of the coast, beach life is important to the Australian character. Beaches are democratic communal areas where Australians of all backgrounds come to swim, surf, sunbathe, picnic, and simply enjoy the ocean environment. This accessibility and casual beach culture reflect broader Australian values such as egalitarianism, outdoor enjoyment, and connectedness to nature.</w:t>
      </w:r>
    </w:p>
    <w:p w14:paraId="65FAC0D3" w14:textId="161E4A8D" w:rsidR="00270CC4" w:rsidRDefault="00334201">
      <w:pPr>
        <w:spacing w:after="210"/>
      </w:pPr>
      <w:r>
        <w:rPr>
          <w:rFonts w:eastAsia="Georgia" w:hAnsi="Georgia" w:cs="Georgia"/>
        </w:rPr>
        <w:t>Surfing has special cultural significance, having evolved from a recreational sport to an intrinsic element of Australian identity. Australia's steady waves, warm waters, and beach-centric lifestyle provided an excellent environment for surf culture to thrive. Surfers go to iconic surf beaches such as Bells Beach, Byron Bay, and the Gold Coast all year, while surf lifesaving clubs</w:t>
      </w:r>
      <w:r>
        <w:rPr>
          <w:rFonts w:eastAsia="Georgia" w:hAnsi="Georgia" w:cs="Georgia"/>
        </w:rPr>
        <w:t>—</w:t>
      </w:r>
      <w:r>
        <w:rPr>
          <w:rFonts w:eastAsia="Georgia" w:hAnsi="Georgia" w:cs="Georgia"/>
        </w:rPr>
        <w:t>volunteer groups that combine water safety with community involvement</w:t>
      </w:r>
      <w:r>
        <w:rPr>
          <w:rFonts w:eastAsia="Georgia" w:hAnsi="Georgia" w:cs="Georgia"/>
        </w:rPr>
        <w:t>—</w:t>
      </w:r>
      <w:r>
        <w:rPr>
          <w:rFonts w:eastAsia="Georgia" w:hAnsi="Georgia" w:cs="Georgia"/>
        </w:rPr>
        <w:t xml:space="preserve">play a vital role in coastal towns. The bronzed lifeguards in red and yellow caps reflect iconic Australian imagery that is recognized around the world. Beyond surfing, </w:t>
      </w:r>
      <w:r>
        <w:rPr>
          <w:rFonts w:eastAsia="Georgia" w:hAnsi="Georgia" w:cs="Georgia"/>
        </w:rPr>
        <w:lastRenderedPageBreak/>
        <w:t>beach culture includes swimming, beach cricket, volleyball, coastal walks, and simply spending time by the ocean, all of which affect most Australians' childhood and adult leisure patterns.</w:t>
      </w:r>
    </w:p>
    <w:p w14:paraId="5FC446F3" w14:textId="661235DC" w:rsidR="00270CC4" w:rsidRDefault="00334201">
      <w:pPr>
        <w:spacing w:after="210"/>
      </w:pPr>
      <w:r>
        <w:rPr>
          <w:rFonts w:eastAsia="Georgia" w:hAnsi="Georgia" w:cs="Georgia"/>
        </w:rPr>
        <w:t>This outdoor orientation goes beyond beaches to embrace a larger lifestyle that values open-air recreation, connection with nature, and informal social interaction in outside settings. Outdoor dining, park picnics, bushwalking, camping, and backyard gatherings are commonplace in Australia, rather than uncommon indulgences. The favorable climate allows for year-round outdoor life in much of the country, reinforcing cultural traditions that prioritize physical activity, vitamin D exposure, and the psychological advantages of natural environs. This outdoor culture adds to Australian social patterns of informality, approachability, and the well-known "no worries" attitude</w:t>
      </w:r>
      <w:r>
        <w:rPr>
          <w:rFonts w:eastAsia="Georgia" w:hAnsi="Georgia" w:cs="Georgia"/>
        </w:rPr>
        <w:t>—</w:t>
      </w:r>
      <w:r>
        <w:rPr>
          <w:rFonts w:eastAsia="Georgia" w:hAnsi="Georgia" w:cs="Georgia"/>
        </w:rPr>
        <w:t>when life revolves around beaches, sunshine, and outdoor activity, retaining perspective on problems becomes more natural. The beach and outdoor lifestyle reflect not only where Australians spend their spare time, but also how they envision the happy life.</w:t>
      </w:r>
    </w:p>
    <w:p w14:paraId="07E2D27D" w14:textId="77777777" w:rsidR="00270CC4" w:rsidRDefault="00000000">
      <w:pPr>
        <w:spacing w:after="210"/>
      </w:pPr>
      <w:r>
        <w:rPr>
          <w:b/>
        </w:rPr>
        <w:t>Sources:</w:t>
      </w:r>
    </w:p>
    <w:p w14:paraId="23B1C2B4" w14:textId="77777777" w:rsidR="00270CC4" w:rsidRDefault="00270CC4">
      <w:pPr>
        <w:numPr>
          <w:ilvl w:val="0"/>
          <w:numId w:val="9"/>
        </w:numPr>
      </w:pPr>
      <w:hyperlink r:id="rId23">
        <w:r>
          <w:rPr>
            <w:color w:val="4472C4"/>
          </w:rPr>
          <w:t>https://f4-mg.com/the-story-behind-australias-love-for-barbecues-and-surfing/</w:t>
        </w:r>
      </w:hyperlink>
    </w:p>
    <w:p w14:paraId="75873D31" w14:textId="1097B398" w:rsidR="00270CC4" w:rsidRDefault="00270CC4"/>
    <w:p w14:paraId="172551DB" w14:textId="77777777" w:rsidR="00334201" w:rsidRDefault="00334201">
      <w:pPr>
        <w:spacing w:before="240" w:line="271" w:lineRule="auto"/>
        <w:rPr>
          <w:b/>
          <w:sz w:val="42"/>
        </w:rPr>
      </w:pPr>
      <w:bookmarkStart w:id="12" w:name="tourism_sunday"/>
      <w:r>
        <w:rPr>
          <w:b/>
          <w:sz w:val="42"/>
        </w:rPr>
        <w:br w:type="page"/>
      </w:r>
    </w:p>
    <w:p w14:paraId="183D3A99" w14:textId="4C8940CB" w:rsidR="00270CC4" w:rsidRDefault="00000000" w:rsidP="007D663F">
      <w:pPr>
        <w:pStyle w:val="Titolo2"/>
      </w:pPr>
      <w:bookmarkStart w:id="13" w:name="bm_1_melbourne_and_the_great_ocea_e89faa"/>
      <w:bookmarkEnd w:id="12"/>
      <w:r>
        <w:lastRenderedPageBreak/>
        <w:t xml:space="preserve"> Melbourne and the Great Ocean Road: Urban Culture Meets Coastal Splendor</w:t>
      </w:r>
      <w:bookmarkEnd w:id="13"/>
    </w:p>
    <w:p w14:paraId="7FFDCA5B" w14:textId="64CBB4F1" w:rsidR="00270CC4" w:rsidRDefault="00334201">
      <w:pPr>
        <w:spacing w:after="210"/>
      </w:pPr>
      <w:r>
        <w:rPr>
          <w:rFonts w:eastAsia="Georgia" w:hAnsi="Georgia" w:cs="Georgia"/>
        </w:rPr>
        <w:t>Melbourne, routinely recognized as one of the world's most livable cities, captivates visitors with its sophisticated urban culture, booming cultural scene, diversified culinary landscape, and distinct personality that distinguishes it from Sydney's harbor-focused identity. Melbourne's lane-way caf</w:t>
      </w:r>
      <w:r>
        <w:rPr>
          <w:rFonts w:eastAsia="Georgia" w:hAnsi="Georgia" w:cs="Georgia"/>
        </w:rPr>
        <w:t>é</w:t>
      </w:r>
      <w:r>
        <w:rPr>
          <w:rFonts w:eastAsia="Georgia" w:hAnsi="Georgia" w:cs="Georgia"/>
        </w:rPr>
        <w:t>s and specialty roasters have had a significant impact on global coffee trends. The city's cultural richness is evident in world-class museums, inventive street art covering entire neighborhoods, a robust music scene, and sporting events such as the Australian Open and Melbourne Cup that become citywide festivities. The city's international population contributes to amazing eating diversity, which includes real Italian on Lygon Street, Vietnamese on Victoria Street, and Greek on Lonsdale Street.</w:t>
      </w:r>
    </w:p>
    <w:p w14:paraId="46490FE7" w14:textId="1CBBFE40" w:rsidR="00270CC4" w:rsidRDefault="00334201">
      <w:pPr>
        <w:spacing w:after="210"/>
      </w:pPr>
      <w:r>
        <w:t>Beyond the city, the Great Ocean Road is one of the world's most magnificent coastal drives, spanning 243 kilometers along Victoria's southwestern coast from Torquay to Allansford. Built by returning World War I soldiers and dedicated to their dead friends, this engineering marvel clings spectacular cliffs where the Southern Ocean surges against ancient limestone formations. The road runs past rainforests, seaside towns, and stunning beaches, with breathtaking views at every bend. The region's biodiversity includes koala populations in eucalyptus groves, seasonal whale migrations visible from coastal lookouts, and a rich bird population in national parks.</w:t>
      </w:r>
    </w:p>
    <w:p w14:paraId="7BF3DAB8" w14:textId="6B188743" w:rsidR="00270CC4" w:rsidRDefault="00334201">
      <w:pPr>
        <w:spacing w:after="210"/>
      </w:pPr>
      <w:r>
        <w:t>The Twelve Apostles, the most iconic site along the Great Ocean Road, lure people to see these enormous limestone stacks rising from the ocean, formed by millennia of wave erosion. Despite the name, only eight apostles remain standing, as natural erosion continues to alter the coastline. Other natural wonders include Loch Ard Gorge, with its terrible shipwreck history, London Bridge (which notably fell in 1990, leaving tourists stranded on the newly formed island), and the Grotto, with its distinctive cave formation. The journey usually lasts two to three days, giving you enough time to visit charming coastal towns like Lorne and Apollo Bay, walk through ancient rainforest in Great Otway National Park, see koalas in the wild, and take in breathtaking sunset views over the Southern Ocean.</w:t>
      </w:r>
    </w:p>
    <w:p w14:paraId="551AC1D3" w14:textId="77777777" w:rsidR="00270CC4" w:rsidRDefault="00000000">
      <w:pPr>
        <w:spacing w:after="210"/>
      </w:pPr>
      <w:r>
        <w:rPr>
          <w:b/>
        </w:rPr>
        <w:t>Sources:</w:t>
      </w:r>
    </w:p>
    <w:p w14:paraId="7E8A9497" w14:textId="77777777" w:rsidR="00270CC4" w:rsidRDefault="00270CC4">
      <w:pPr>
        <w:numPr>
          <w:ilvl w:val="0"/>
          <w:numId w:val="10"/>
        </w:numPr>
      </w:pPr>
      <w:hyperlink r:id="rId24">
        <w:r>
          <w:rPr>
            <w:color w:val="4472C4"/>
          </w:rPr>
          <w:t>https://www.australia.com/it-it/places/melbourne-and-surrounds/guide-to-the-great-ocean-road.html</w:t>
        </w:r>
      </w:hyperlink>
    </w:p>
    <w:p w14:paraId="25735600" w14:textId="77777777" w:rsidR="00270CC4" w:rsidRDefault="00270CC4">
      <w:pPr>
        <w:numPr>
          <w:ilvl w:val="0"/>
          <w:numId w:val="10"/>
        </w:numPr>
      </w:pPr>
      <w:hyperlink r:id="rId25">
        <w:r>
          <w:rPr>
            <w:color w:val="4472C4"/>
          </w:rPr>
          <w:t>https://autopiatours.com.au/eco-tours-australia/melbourne/great-ocean-road-tour/</w:t>
        </w:r>
      </w:hyperlink>
    </w:p>
    <w:p w14:paraId="573E73EE" w14:textId="157AAA19" w:rsidR="00334201" w:rsidRDefault="00334201">
      <w:pPr>
        <w:spacing w:before="240" w:line="271" w:lineRule="auto"/>
        <w:rPr>
          <w:b/>
          <w:sz w:val="33"/>
        </w:rPr>
      </w:pPr>
      <w:bookmarkStart w:id="14" w:name="bm_2_uluru_kata_tjuta_national_pa_4c7a0d"/>
    </w:p>
    <w:p w14:paraId="0AF8945F" w14:textId="7CF08B96" w:rsidR="00270CC4" w:rsidRPr="007D663F" w:rsidRDefault="00000000" w:rsidP="007D663F">
      <w:pPr>
        <w:pStyle w:val="Titolo2"/>
        <w:rPr>
          <w:lang w:val="en-GB"/>
        </w:rPr>
      </w:pPr>
      <w:r w:rsidRPr="007D663F">
        <w:rPr>
          <w:lang w:val="en-GB"/>
        </w:rPr>
        <w:t>Uluru-Kata Tjuta National Park: Australia's Sacred Heart</w:t>
      </w:r>
      <w:bookmarkEnd w:id="14"/>
    </w:p>
    <w:p w14:paraId="7D60C7EA" w14:textId="0A60042B" w:rsidR="00270CC4" w:rsidRDefault="00334201">
      <w:pPr>
        <w:spacing w:after="210"/>
      </w:pPr>
      <w:r>
        <w:t>Uluru-Kata Tjuta National Park in Australia's Red Centre protects the continent's spiritual and geographical heart. This UNESCO World Heritage Site, dominated by the towering red monolith of Uluru (previously known as Ayers Rock), is extremely important to the Anangu people, the traditional proprietors who have had spiritual and cultural ties to this country for tens of thousands of years. Uluru rises 348 meters above the surrounding plain and has a radius of 9.4 kilometers. Its characteristic red color is created by iron oxide oxidation on the rock surface. This sandstone rock, which is said to be roughly 550 million years old, changes color considerably throughout the day, displaying particularly bright tints of red and orange during sunrise and sunset.</w:t>
      </w:r>
    </w:p>
    <w:p w14:paraId="04E2602F" w14:textId="128BB00A" w:rsidR="00270CC4" w:rsidRDefault="00334201">
      <w:pPr>
        <w:spacing w:after="210"/>
      </w:pPr>
      <w:r>
        <w:rPr>
          <w:rFonts w:eastAsia="Georgia" w:hAnsi="Georgia" w:cs="Georgia"/>
        </w:rPr>
        <w:t>Kata Tjuta (the Olgas), located around 40 kilometers from Uluru, is made up of 36 dome-shaped rock formations spread across 21.68 square kilometers, with the highest point rising 546 meters above the plain</w:t>
      </w:r>
      <w:r>
        <w:rPr>
          <w:rFonts w:eastAsia="Georgia" w:hAnsi="Georgia" w:cs="Georgia"/>
        </w:rPr>
        <w:t>—</w:t>
      </w:r>
      <w:r>
        <w:rPr>
          <w:rFonts w:eastAsia="Georgia" w:hAnsi="Georgia" w:cs="Georgia"/>
        </w:rPr>
        <w:t xml:space="preserve">taller than Uluru itself. The term Kata Tjuta means "many heads" in the </w:t>
      </w:r>
      <w:proofErr w:type="spellStart"/>
      <w:r>
        <w:rPr>
          <w:rFonts w:eastAsia="Georgia" w:hAnsi="Georgia" w:cs="Georgia"/>
        </w:rPr>
        <w:t>Pitjantjatjara</w:t>
      </w:r>
      <w:proofErr w:type="spellEnd"/>
      <w:r>
        <w:rPr>
          <w:rFonts w:eastAsia="Georgia" w:hAnsi="Georgia" w:cs="Georgia"/>
        </w:rPr>
        <w:t xml:space="preserve"> language, which appropriately describes the grouped domes that form a stunning panorama. The Valley of the Winds hike inside Kata Tjuta affords breathtaking views and intimate encounters with these ancient structures, whilst </w:t>
      </w:r>
      <w:proofErr w:type="spellStart"/>
      <w:r>
        <w:rPr>
          <w:rFonts w:eastAsia="Georgia" w:hAnsi="Georgia" w:cs="Georgia"/>
        </w:rPr>
        <w:t>Walpa</w:t>
      </w:r>
      <w:proofErr w:type="spellEnd"/>
      <w:r>
        <w:rPr>
          <w:rFonts w:eastAsia="Georgia" w:hAnsi="Georgia" w:cs="Georgia"/>
        </w:rPr>
        <w:t xml:space="preserve"> Gorge is a shorter trip into the heart of the domes, where unique plant species thrive in the protected setting.</w:t>
      </w:r>
    </w:p>
    <w:p w14:paraId="7B90AE6E" w14:textId="2B3C58FE" w:rsidR="00270CC4" w:rsidRDefault="00334201">
      <w:pPr>
        <w:spacing w:after="210"/>
      </w:pPr>
      <w:r>
        <w:t xml:space="preserve">Climbing Uluru has been restricted since 2019 in order to honor Anangu spiritual beliefs, who hold the rock holy. Instead, visitors interact with the site through base walks, sunset observation spots, and, most importantly, cultural experiences provided by Anangu guides who tell stories about Dreamtime, traditional plant uses, and the deep cultural importance of the formations. The park is one of Australia's most powerful destinations, offering not only breathtaking natural beauty but also genuine opportunities to learn about Aboriginal </w:t>
      </w:r>
      <w:r>
        <w:lastRenderedPageBreak/>
        <w:t>culture, see ancient rock art, experience the vastness of the Australian landscape, and feel the spiritual power that has drawn Aboriginal peoples to this location for countless generations.</w:t>
      </w:r>
    </w:p>
    <w:p w14:paraId="7880BD79" w14:textId="77777777" w:rsidR="00270CC4" w:rsidRDefault="00000000">
      <w:pPr>
        <w:spacing w:after="210"/>
      </w:pPr>
      <w:r>
        <w:rPr>
          <w:b/>
        </w:rPr>
        <w:t>Sources:</w:t>
      </w:r>
    </w:p>
    <w:p w14:paraId="7DF1D38C" w14:textId="77777777" w:rsidR="00270CC4" w:rsidRDefault="00270CC4">
      <w:pPr>
        <w:numPr>
          <w:ilvl w:val="0"/>
          <w:numId w:val="11"/>
        </w:numPr>
      </w:pPr>
      <w:hyperlink r:id="rId26">
        <w:r>
          <w:rPr>
            <w:color w:val="4472C4"/>
          </w:rPr>
          <w:t>https://study.com/academy/lesson/what-is-the-physical-geography-of-australia.html</w:t>
        </w:r>
      </w:hyperlink>
    </w:p>
    <w:p w14:paraId="03807A6F" w14:textId="77777777" w:rsidR="00574AE8" w:rsidRDefault="00574AE8" w:rsidP="00574AE8"/>
    <w:p w14:paraId="5B1288C4" w14:textId="259F4F31" w:rsidR="00270CC4" w:rsidRPr="007D663F" w:rsidRDefault="00000000" w:rsidP="007D663F">
      <w:pPr>
        <w:pStyle w:val="Titolo2"/>
        <w:rPr>
          <w:lang w:val="en-GB"/>
        </w:rPr>
      </w:pPr>
      <w:bookmarkStart w:id="15" w:name="bm_3_tasmania_australia_s_island_ef168e"/>
      <w:r w:rsidRPr="007D663F">
        <w:rPr>
          <w:lang w:val="en-GB"/>
        </w:rPr>
        <w:t>Tasmania: Australia's Island of Wilderness and Heritage</w:t>
      </w:r>
      <w:bookmarkEnd w:id="15"/>
    </w:p>
    <w:p w14:paraId="71159BDF" w14:textId="21E6B840" w:rsidR="00270CC4" w:rsidRDefault="00334201">
      <w:pPr>
        <w:spacing w:after="210"/>
      </w:pPr>
      <w:r>
        <w:t>Tasmania, Australia's island state located 240 kilometers south of the mainland across Bass Strait, is a place with remarkable natural beauty, rich colonial history, and unspoiled wilderness areas that feel worlds apart from the Australian mainland. Tasmania is one of the world's most conservation-focused places, with about 40% of its land protected in national parks and World Heritage sites. The island's temperate climate, various landscapes that range from alpine plateaus and ancient rainforests to spectacular coastlines and productive farms, and small population all contribute to an atmosphere in which nature reigns supreme and wilderness remains really wild.</w:t>
      </w:r>
    </w:p>
    <w:p w14:paraId="65099D97" w14:textId="592982D7" w:rsidR="00270CC4" w:rsidRDefault="00334201">
      <w:pPr>
        <w:spacing w:after="210"/>
      </w:pPr>
      <w:r>
        <w:rPr>
          <w:rFonts w:eastAsia="Georgia" w:hAnsi="Georgia" w:cs="Georgia"/>
        </w:rPr>
        <w:t>The Tasmanian Wilderness World Heritage Area encompasses 1.58 million hectares of temperate rainforest, alpine heathlands, glacial lakes, and rough mountains, including the spectacular dolerite peak of Cradle Mountain, one of Tasmania's most photographed features. The island has outstanding hiking opportunities, with multi-day wilderness treks such as the Overland Track traversing varied ecosystems through pristine surroundings where encounters with wildlife</w:t>
      </w:r>
      <w:r>
        <w:rPr>
          <w:rFonts w:eastAsia="Georgia" w:hAnsi="Georgia" w:cs="Georgia"/>
        </w:rPr>
        <w:t>—</w:t>
      </w:r>
      <w:r>
        <w:rPr>
          <w:rFonts w:eastAsia="Georgia" w:hAnsi="Georgia" w:cs="Georgia"/>
        </w:rPr>
        <w:t>including the endangered Tasmanian devil, wombats, wallabies, and platypus</w:t>
      </w:r>
      <w:r>
        <w:rPr>
          <w:rFonts w:eastAsia="Georgia" w:hAnsi="Georgia" w:cs="Georgia"/>
        </w:rPr>
        <w:t>—</w:t>
      </w:r>
      <w:r>
        <w:rPr>
          <w:rFonts w:eastAsia="Georgia" w:hAnsi="Georgia" w:cs="Georgia"/>
        </w:rPr>
        <w:t xml:space="preserve">are commonplace. The Bay of Fires' dramatic coastal landscapes feature white sand beaches contrasting with orange-lichen-covered granite boulders, while Wineglass Bay in </w:t>
      </w:r>
      <w:proofErr w:type="spellStart"/>
      <w:r>
        <w:rPr>
          <w:rFonts w:eastAsia="Georgia" w:hAnsi="Georgia" w:cs="Georgia"/>
        </w:rPr>
        <w:t>Freycinet</w:t>
      </w:r>
      <w:proofErr w:type="spellEnd"/>
      <w:r>
        <w:rPr>
          <w:rFonts w:eastAsia="Georgia" w:hAnsi="Georgia" w:cs="Georgia"/>
        </w:rPr>
        <w:t xml:space="preserve"> National Park is consistently ranked as one of the world's most beautiful beaches, with a perfect crescent of white sand between granite peaks.</w:t>
      </w:r>
    </w:p>
    <w:p w14:paraId="3CEF9321" w14:textId="38CE70B1" w:rsidR="00270CC4" w:rsidRDefault="00334201">
      <w:pPr>
        <w:spacing w:after="210"/>
      </w:pPr>
      <w:r>
        <w:t xml:space="preserve">Tasmania's colonial legacy provides cultural richness to its natural features. Hobart, Australia's second-oldest capital, has beautifully maintained Georgian and Victorian </w:t>
      </w:r>
      <w:r>
        <w:lastRenderedPageBreak/>
        <w:t>buildings, and the Salamanca Market brings the historic waterfront to life with local crafts, produce, and arts. The island's grim convict history is maintained at the Port Arthur Historic Site, a former penal settlement that is now an open-air museum dedicated to Australia's convict heritage. Tasmania's booming food and wine culture takes use of the island's pristine surroundings and cold climate, producing superb cool-climate wines, fresh seafood, including world-renowned oysters and abalone, artisan cheeses, and inventive restaurant dining. Tasmania allows tourists to experience outdoor adventure, colonial history, culinary excellence, and beautiful natural landscapes all in one compact, easily accessible island destination.</w:t>
      </w:r>
    </w:p>
    <w:p w14:paraId="4DEC3AB2" w14:textId="77777777" w:rsidR="00270CC4" w:rsidRDefault="00000000">
      <w:pPr>
        <w:spacing w:after="210"/>
      </w:pPr>
      <w:r>
        <w:rPr>
          <w:b/>
        </w:rPr>
        <w:t>Sources:</w:t>
      </w:r>
    </w:p>
    <w:p w14:paraId="7A94931B" w14:textId="77777777" w:rsidR="00270CC4" w:rsidRDefault="00270CC4">
      <w:pPr>
        <w:numPr>
          <w:ilvl w:val="0"/>
          <w:numId w:val="12"/>
        </w:numPr>
      </w:pPr>
      <w:hyperlink r:id="rId27">
        <w:r>
          <w:rPr>
            <w:color w:val="4472C4"/>
          </w:rPr>
          <w:t>https://www.australia.com/it-it/places/melbourne-and-surrounds/guide-to-the-great-ocean-road.html</w:t>
        </w:r>
      </w:hyperlink>
    </w:p>
    <w:sectPr w:rsidR="00270CC4">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57"/>
    <w:multiLevelType w:val="hybridMultilevel"/>
    <w:tmpl w:val="92FE97B6"/>
    <w:lvl w:ilvl="0" w:tplc="9F9CAA06">
      <w:start w:val="1"/>
      <w:numFmt w:val="bullet"/>
      <w:lvlText w:val=""/>
      <w:lvlJc w:val="left"/>
      <w:pPr>
        <w:tabs>
          <w:tab w:val="num" w:pos="1080"/>
        </w:tabs>
        <w:ind w:left="720" w:hanging="360"/>
      </w:pPr>
      <w:rPr>
        <w:rFonts w:ascii="Symbol" w:hAnsi="Symbol" w:hint="default"/>
      </w:rPr>
    </w:lvl>
    <w:lvl w:ilvl="1" w:tplc="29D89580">
      <w:numFmt w:val="decimal"/>
      <w:lvlText w:val=""/>
      <w:lvlJc w:val="left"/>
    </w:lvl>
    <w:lvl w:ilvl="2" w:tplc="DE6A4934">
      <w:numFmt w:val="decimal"/>
      <w:lvlText w:val=""/>
      <w:lvlJc w:val="left"/>
    </w:lvl>
    <w:lvl w:ilvl="3" w:tplc="DCB45F06">
      <w:numFmt w:val="decimal"/>
      <w:lvlText w:val=""/>
      <w:lvlJc w:val="left"/>
    </w:lvl>
    <w:lvl w:ilvl="4" w:tplc="DA7AF5B6">
      <w:numFmt w:val="decimal"/>
      <w:lvlText w:val=""/>
      <w:lvlJc w:val="left"/>
    </w:lvl>
    <w:lvl w:ilvl="5" w:tplc="D8525E6C">
      <w:numFmt w:val="decimal"/>
      <w:lvlText w:val=""/>
      <w:lvlJc w:val="left"/>
    </w:lvl>
    <w:lvl w:ilvl="6" w:tplc="D626F022">
      <w:numFmt w:val="decimal"/>
      <w:lvlText w:val=""/>
      <w:lvlJc w:val="left"/>
    </w:lvl>
    <w:lvl w:ilvl="7" w:tplc="E31682A6">
      <w:numFmt w:val="decimal"/>
      <w:lvlText w:val=""/>
      <w:lvlJc w:val="left"/>
    </w:lvl>
    <w:lvl w:ilvl="8" w:tplc="9B0EDE30">
      <w:numFmt w:val="decimal"/>
      <w:lvlText w:val=""/>
      <w:lvlJc w:val="left"/>
    </w:lvl>
  </w:abstractNum>
  <w:abstractNum w:abstractNumId="1" w15:restartNumberingAfterBreak="0">
    <w:nsid w:val="050B32D3"/>
    <w:multiLevelType w:val="hybridMultilevel"/>
    <w:tmpl w:val="16BEF9F2"/>
    <w:lvl w:ilvl="0" w:tplc="3DD21AC2">
      <w:start w:val="1"/>
      <w:numFmt w:val="bullet"/>
      <w:lvlText w:val=""/>
      <w:lvlJc w:val="left"/>
      <w:pPr>
        <w:tabs>
          <w:tab w:val="num" w:pos="1080"/>
        </w:tabs>
        <w:ind w:left="720" w:hanging="360"/>
      </w:pPr>
      <w:rPr>
        <w:rFonts w:ascii="Symbol" w:hAnsi="Symbol" w:hint="default"/>
      </w:rPr>
    </w:lvl>
    <w:lvl w:ilvl="1" w:tplc="D6029FD0">
      <w:numFmt w:val="decimal"/>
      <w:lvlText w:val=""/>
      <w:lvlJc w:val="left"/>
    </w:lvl>
    <w:lvl w:ilvl="2" w:tplc="551C9F5C">
      <w:numFmt w:val="decimal"/>
      <w:lvlText w:val=""/>
      <w:lvlJc w:val="left"/>
    </w:lvl>
    <w:lvl w:ilvl="3" w:tplc="37D8BE14">
      <w:numFmt w:val="decimal"/>
      <w:lvlText w:val=""/>
      <w:lvlJc w:val="left"/>
    </w:lvl>
    <w:lvl w:ilvl="4" w:tplc="785A725E">
      <w:numFmt w:val="decimal"/>
      <w:lvlText w:val=""/>
      <w:lvlJc w:val="left"/>
    </w:lvl>
    <w:lvl w:ilvl="5" w:tplc="F7B22BA2">
      <w:numFmt w:val="decimal"/>
      <w:lvlText w:val=""/>
      <w:lvlJc w:val="left"/>
    </w:lvl>
    <w:lvl w:ilvl="6" w:tplc="56289F22">
      <w:numFmt w:val="decimal"/>
      <w:lvlText w:val=""/>
      <w:lvlJc w:val="left"/>
    </w:lvl>
    <w:lvl w:ilvl="7" w:tplc="806E7CA0">
      <w:numFmt w:val="decimal"/>
      <w:lvlText w:val=""/>
      <w:lvlJc w:val="left"/>
    </w:lvl>
    <w:lvl w:ilvl="8" w:tplc="A950EF32">
      <w:numFmt w:val="decimal"/>
      <w:lvlText w:val=""/>
      <w:lvlJc w:val="left"/>
    </w:lvl>
  </w:abstractNum>
  <w:abstractNum w:abstractNumId="2" w15:restartNumberingAfterBreak="0">
    <w:nsid w:val="05762CE8"/>
    <w:multiLevelType w:val="hybridMultilevel"/>
    <w:tmpl w:val="E74CE93A"/>
    <w:lvl w:ilvl="0" w:tplc="0B32F476">
      <w:start w:val="1"/>
      <w:numFmt w:val="bullet"/>
      <w:lvlText w:val=""/>
      <w:lvlJc w:val="left"/>
      <w:pPr>
        <w:tabs>
          <w:tab w:val="num" w:pos="1080"/>
        </w:tabs>
        <w:ind w:left="720" w:hanging="360"/>
      </w:pPr>
      <w:rPr>
        <w:rFonts w:ascii="Symbol" w:hAnsi="Symbol" w:hint="default"/>
      </w:rPr>
    </w:lvl>
    <w:lvl w:ilvl="1" w:tplc="F754F6CC">
      <w:numFmt w:val="decimal"/>
      <w:lvlText w:val=""/>
      <w:lvlJc w:val="left"/>
    </w:lvl>
    <w:lvl w:ilvl="2" w:tplc="78D4C250">
      <w:numFmt w:val="decimal"/>
      <w:lvlText w:val=""/>
      <w:lvlJc w:val="left"/>
    </w:lvl>
    <w:lvl w:ilvl="3" w:tplc="0576D3CC">
      <w:numFmt w:val="decimal"/>
      <w:lvlText w:val=""/>
      <w:lvlJc w:val="left"/>
    </w:lvl>
    <w:lvl w:ilvl="4" w:tplc="B1C6A346">
      <w:numFmt w:val="decimal"/>
      <w:lvlText w:val=""/>
      <w:lvlJc w:val="left"/>
    </w:lvl>
    <w:lvl w:ilvl="5" w:tplc="5C464D2A">
      <w:numFmt w:val="decimal"/>
      <w:lvlText w:val=""/>
      <w:lvlJc w:val="left"/>
    </w:lvl>
    <w:lvl w:ilvl="6" w:tplc="A61E735E">
      <w:numFmt w:val="decimal"/>
      <w:lvlText w:val=""/>
      <w:lvlJc w:val="left"/>
    </w:lvl>
    <w:lvl w:ilvl="7" w:tplc="75DA8AE2">
      <w:numFmt w:val="decimal"/>
      <w:lvlText w:val=""/>
      <w:lvlJc w:val="left"/>
    </w:lvl>
    <w:lvl w:ilvl="8" w:tplc="8F6A535C">
      <w:numFmt w:val="decimal"/>
      <w:lvlText w:val=""/>
      <w:lvlJc w:val="left"/>
    </w:lvl>
  </w:abstractNum>
  <w:abstractNum w:abstractNumId="3" w15:restartNumberingAfterBreak="0">
    <w:nsid w:val="077A0F23"/>
    <w:multiLevelType w:val="hybridMultilevel"/>
    <w:tmpl w:val="BB2AB038"/>
    <w:lvl w:ilvl="0" w:tplc="FEC67B48">
      <w:start w:val="1"/>
      <w:numFmt w:val="bullet"/>
      <w:lvlText w:val=""/>
      <w:lvlJc w:val="left"/>
      <w:pPr>
        <w:tabs>
          <w:tab w:val="num" w:pos="1080"/>
        </w:tabs>
        <w:ind w:left="720" w:hanging="360"/>
      </w:pPr>
      <w:rPr>
        <w:rFonts w:ascii="Symbol" w:hAnsi="Symbol" w:hint="default"/>
      </w:rPr>
    </w:lvl>
    <w:lvl w:ilvl="1" w:tplc="0900A27E">
      <w:numFmt w:val="decimal"/>
      <w:lvlText w:val=""/>
      <w:lvlJc w:val="left"/>
    </w:lvl>
    <w:lvl w:ilvl="2" w:tplc="4F5A98F0">
      <w:numFmt w:val="decimal"/>
      <w:lvlText w:val=""/>
      <w:lvlJc w:val="left"/>
    </w:lvl>
    <w:lvl w:ilvl="3" w:tplc="9954D0FC">
      <w:numFmt w:val="decimal"/>
      <w:lvlText w:val=""/>
      <w:lvlJc w:val="left"/>
    </w:lvl>
    <w:lvl w:ilvl="4" w:tplc="101C6A20">
      <w:numFmt w:val="decimal"/>
      <w:lvlText w:val=""/>
      <w:lvlJc w:val="left"/>
    </w:lvl>
    <w:lvl w:ilvl="5" w:tplc="B484A082">
      <w:numFmt w:val="decimal"/>
      <w:lvlText w:val=""/>
      <w:lvlJc w:val="left"/>
    </w:lvl>
    <w:lvl w:ilvl="6" w:tplc="3A367492">
      <w:numFmt w:val="decimal"/>
      <w:lvlText w:val=""/>
      <w:lvlJc w:val="left"/>
    </w:lvl>
    <w:lvl w:ilvl="7" w:tplc="A70CF0E2">
      <w:numFmt w:val="decimal"/>
      <w:lvlText w:val=""/>
      <w:lvlJc w:val="left"/>
    </w:lvl>
    <w:lvl w:ilvl="8" w:tplc="9C54E53A">
      <w:numFmt w:val="decimal"/>
      <w:lvlText w:val=""/>
      <w:lvlJc w:val="left"/>
    </w:lvl>
  </w:abstractNum>
  <w:abstractNum w:abstractNumId="4" w15:restartNumberingAfterBreak="0">
    <w:nsid w:val="0A2A2762"/>
    <w:multiLevelType w:val="hybridMultilevel"/>
    <w:tmpl w:val="2376D9DC"/>
    <w:lvl w:ilvl="0" w:tplc="5A92072A">
      <w:start w:val="1"/>
      <w:numFmt w:val="bullet"/>
      <w:lvlText w:val=""/>
      <w:lvlJc w:val="left"/>
      <w:pPr>
        <w:tabs>
          <w:tab w:val="num" w:pos="1080"/>
        </w:tabs>
        <w:ind w:left="720" w:hanging="360"/>
      </w:pPr>
      <w:rPr>
        <w:rFonts w:ascii="Symbol" w:hAnsi="Symbol" w:hint="default"/>
      </w:rPr>
    </w:lvl>
    <w:lvl w:ilvl="1" w:tplc="4CC6A362">
      <w:numFmt w:val="decimal"/>
      <w:lvlText w:val=""/>
      <w:lvlJc w:val="left"/>
    </w:lvl>
    <w:lvl w:ilvl="2" w:tplc="94DAD92E">
      <w:numFmt w:val="decimal"/>
      <w:lvlText w:val=""/>
      <w:lvlJc w:val="left"/>
    </w:lvl>
    <w:lvl w:ilvl="3" w:tplc="753270E8">
      <w:numFmt w:val="decimal"/>
      <w:lvlText w:val=""/>
      <w:lvlJc w:val="left"/>
    </w:lvl>
    <w:lvl w:ilvl="4" w:tplc="CF1AC492">
      <w:numFmt w:val="decimal"/>
      <w:lvlText w:val=""/>
      <w:lvlJc w:val="left"/>
    </w:lvl>
    <w:lvl w:ilvl="5" w:tplc="B6E87E34">
      <w:numFmt w:val="decimal"/>
      <w:lvlText w:val=""/>
      <w:lvlJc w:val="left"/>
    </w:lvl>
    <w:lvl w:ilvl="6" w:tplc="2C18130C">
      <w:numFmt w:val="decimal"/>
      <w:lvlText w:val=""/>
      <w:lvlJc w:val="left"/>
    </w:lvl>
    <w:lvl w:ilvl="7" w:tplc="36C44A18">
      <w:numFmt w:val="decimal"/>
      <w:lvlText w:val=""/>
      <w:lvlJc w:val="left"/>
    </w:lvl>
    <w:lvl w:ilvl="8" w:tplc="10D402B8">
      <w:numFmt w:val="decimal"/>
      <w:lvlText w:val=""/>
      <w:lvlJc w:val="left"/>
    </w:lvl>
  </w:abstractNum>
  <w:abstractNum w:abstractNumId="5" w15:restartNumberingAfterBreak="0">
    <w:nsid w:val="0F6C66E8"/>
    <w:multiLevelType w:val="hybridMultilevel"/>
    <w:tmpl w:val="354CF516"/>
    <w:lvl w:ilvl="0" w:tplc="FF9494F6">
      <w:start w:val="1"/>
      <w:numFmt w:val="bullet"/>
      <w:lvlText w:val=""/>
      <w:lvlJc w:val="left"/>
      <w:pPr>
        <w:tabs>
          <w:tab w:val="num" w:pos="1080"/>
        </w:tabs>
        <w:ind w:left="720" w:hanging="360"/>
      </w:pPr>
      <w:rPr>
        <w:rFonts w:ascii="Symbol" w:hAnsi="Symbol" w:hint="default"/>
      </w:rPr>
    </w:lvl>
    <w:lvl w:ilvl="1" w:tplc="26AE5E88">
      <w:numFmt w:val="decimal"/>
      <w:lvlText w:val=""/>
      <w:lvlJc w:val="left"/>
    </w:lvl>
    <w:lvl w:ilvl="2" w:tplc="154AF4DE">
      <w:numFmt w:val="decimal"/>
      <w:lvlText w:val=""/>
      <w:lvlJc w:val="left"/>
    </w:lvl>
    <w:lvl w:ilvl="3" w:tplc="B2642E1C">
      <w:numFmt w:val="decimal"/>
      <w:lvlText w:val=""/>
      <w:lvlJc w:val="left"/>
    </w:lvl>
    <w:lvl w:ilvl="4" w:tplc="3E34B60E">
      <w:numFmt w:val="decimal"/>
      <w:lvlText w:val=""/>
      <w:lvlJc w:val="left"/>
    </w:lvl>
    <w:lvl w:ilvl="5" w:tplc="BCAEEFBE">
      <w:numFmt w:val="decimal"/>
      <w:lvlText w:val=""/>
      <w:lvlJc w:val="left"/>
    </w:lvl>
    <w:lvl w:ilvl="6" w:tplc="CB18E054">
      <w:numFmt w:val="decimal"/>
      <w:lvlText w:val=""/>
      <w:lvlJc w:val="left"/>
    </w:lvl>
    <w:lvl w:ilvl="7" w:tplc="7FF076CC">
      <w:numFmt w:val="decimal"/>
      <w:lvlText w:val=""/>
      <w:lvlJc w:val="left"/>
    </w:lvl>
    <w:lvl w:ilvl="8" w:tplc="D6B21AD6">
      <w:numFmt w:val="decimal"/>
      <w:lvlText w:val=""/>
      <w:lvlJc w:val="left"/>
    </w:lvl>
  </w:abstractNum>
  <w:abstractNum w:abstractNumId="6" w15:restartNumberingAfterBreak="0">
    <w:nsid w:val="1BCA447D"/>
    <w:multiLevelType w:val="hybridMultilevel"/>
    <w:tmpl w:val="5260A562"/>
    <w:lvl w:ilvl="0" w:tplc="153627FC">
      <w:start w:val="1"/>
      <w:numFmt w:val="bullet"/>
      <w:lvlText w:val=""/>
      <w:lvlJc w:val="left"/>
      <w:pPr>
        <w:tabs>
          <w:tab w:val="num" w:pos="1080"/>
        </w:tabs>
        <w:ind w:left="720" w:hanging="360"/>
      </w:pPr>
      <w:rPr>
        <w:rFonts w:ascii="Symbol" w:hAnsi="Symbol" w:hint="default"/>
      </w:rPr>
    </w:lvl>
    <w:lvl w:ilvl="1" w:tplc="5F083904">
      <w:numFmt w:val="decimal"/>
      <w:lvlText w:val=""/>
      <w:lvlJc w:val="left"/>
    </w:lvl>
    <w:lvl w:ilvl="2" w:tplc="A2AAC734">
      <w:numFmt w:val="decimal"/>
      <w:lvlText w:val=""/>
      <w:lvlJc w:val="left"/>
    </w:lvl>
    <w:lvl w:ilvl="3" w:tplc="8EE0C480">
      <w:numFmt w:val="decimal"/>
      <w:lvlText w:val=""/>
      <w:lvlJc w:val="left"/>
    </w:lvl>
    <w:lvl w:ilvl="4" w:tplc="05DE94FA">
      <w:numFmt w:val="decimal"/>
      <w:lvlText w:val=""/>
      <w:lvlJc w:val="left"/>
    </w:lvl>
    <w:lvl w:ilvl="5" w:tplc="D62E6544">
      <w:numFmt w:val="decimal"/>
      <w:lvlText w:val=""/>
      <w:lvlJc w:val="left"/>
    </w:lvl>
    <w:lvl w:ilvl="6" w:tplc="54A0FB4A">
      <w:numFmt w:val="decimal"/>
      <w:lvlText w:val=""/>
      <w:lvlJc w:val="left"/>
    </w:lvl>
    <w:lvl w:ilvl="7" w:tplc="F9D869B4">
      <w:numFmt w:val="decimal"/>
      <w:lvlText w:val=""/>
      <w:lvlJc w:val="left"/>
    </w:lvl>
    <w:lvl w:ilvl="8" w:tplc="9AC2A6C0">
      <w:numFmt w:val="decimal"/>
      <w:lvlText w:val=""/>
      <w:lvlJc w:val="left"/>
    </w:lvl>
  </w:abstractNum>
  <w:abstractNum w:abstractNumId="7" w15:restartNumberingAfterBreak="0">
    <w:nsid w:val="4FD73BB2"/>
    <w:multiLevelType w:val="hybridMultilevel"/>
    <w:tmpl w:val="BADC16A6"/>
    <w:lvl w:ilvl="0" w:tplc="4A121CB0">
      <w:start w:val="1"/>
      <w:numFmt w:val="bullet"/>
      <w:lvlText w:val=""/>
      <w:lvlJc w:val="left"/>
      <w:pPr>
        <w:tabs>
          <w:tab w:val="num" w:pos="1080"/>
        </w:tabs>
        <w:ind w:left="720" w:hanging="360"/>
      </w:pPr>
      <w:rPr>
        <w:rFonts w:ascii="Symbol" w:hAnsi="Symbol" w:hint="default"/>
      </w:rPr>
    </w:lvl>
    <w:lvl w:ilvl="1" w:tplc="111496AE">
      <w:numFmt w:val="decimal"/>
      <w:lvlText w:val=""/>
      <w:lvlJc w:val="left"/>
    </w:lvl>
    <w:lvl w:ilvl="2" w:tplc="33F82C8A">
      <w:numFmt w:val="decimal"/>
      <w:lvlText w:val=""/>
      <w:lvlJc w:val="left"/>
    </w:lvl>
    <w:lvl w:ilvl="3" w:tplc="09486C00">
      <w:numFmt w:val="decimal"/>
      <w:lvlText w:val=""/>
      <w:lvlJc w:val="left"/>
    </w:lvl>
    <w:lvl w:ilvl="4" w:tplc="AAA06F4E">
      <w:numFmt w:val="decimal"/>
      <w:lvlText w:val=""/>
      <w:lvlJc w:val="left"/>
    </w:lvl>
    <w:lvl w:ilvl="5" w:tplc="A0D81C42">
      <w:numFmt w:val="decimal"/>
      <w:lvlText w:val=""/>
      <w:lvlJc w:val="left"/>
    </w:lvl>
    <w:lvl w:ilvl="6" w:tplc="89B08F5C">
      <w:numFmt w:val="decimal"/>
      <w:lvlText w:val=""/>
      <w:lvlJc w:val="left"/>
    </w:lvl>
    <w:lvl w:ilvl="7" w:tplc="560C9766">
      <w:numFmt w:val="decimal"/>
      <w:lvlText w:val=""/>
      <w:lvlJc w:val="left"/>
    </w:lvl>
    <w:lvl w:ilvl="8" w:tplc="D33082B4">
      <w:numFmt w:val="decimal"/>
      <w:lvlText w:val=""/>
      <w:lvlJc w:val="left"/>
    </w:lvl>
  </w:abstractNum>
  <w:abstractNum w:abstractNumId="8" w15:restartNumberingAfterBreak="0">
    <w:nsid w:val="5C451170"/>
    <w:multiLevelType w:val="hybridMultilevel"/>
    <w:tmpl w:val="F88C9954"/>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6F21CF7"/>
    <w:multiLevelType w:val="hybridMultilevel"/>
    <w:tmpl w:val="D14E15AE"/>
    <w:lvl w:ilvl="0" w:tplc="F89C4482">
      <w:start w:val="1"/>
      <w:numFmt w:val="bullet"/>
      <w:lvlText w:val=""/>
      <w:lvlJc w:val="left"/>
      <w:pPr>
        <w:tabs>
          <w:tab w:val="num" w:pos="1080"/>
        </w:tabs>
        <w:ind w:left="720" w:hanging="360"/>
      </w:pPr>
      <w:rPr>
        <w:rFonts w:ascii="Symbol" w:hAnsi="Symbol" w:hint="default"/>
      </w:rPr>
    </w:lvl>
    <w:lvl w:ilvl="1" w:tplc="BF50F8F6">
      <w:numFmt w:val="decimal"/>
      <w:lvlText w:val=""/>
      <w:lvlJc w:val="left"/>
    </w:lvl>
    <w:lvl w:ilvl="2" w:tplc="950C6A80">
      <w:numFmt w:val="decimal"/>
      <w:lvlText w:val=""/>
      <w:lvlJc w:val="left"/>
    </w:lvl>
    <w:lvl w:ilvl="3" w:tplc="19923E9E">
      <w:numFmt w:val="decimal"/>
      <w:lvlText w:val=""/>
      <w:lvlJc w:val="left"/>
    </w:lvl>
    <w:lvl w:ilvl="4" w:tplc="9D9043A0">
      <w:numFmt w:val="decimal"/>
      <w:lvlText w:val=""/>
      <w:lvlJc w:val="left"/>
    </w:lvl>
    <w:lvl w:ilvl="5" w:tplc="BB72BE42">
      <w:numFmt w:val="decimal"/>
      <w:lvlText w:val=""/>
      <w:lvlJc w:val="left"/>
    </w:lvl>
    <w:lvl w:ilvl="6" w:tplc="90F6B8F6">
      <w:numFmt w:val="decimal"/>
      <w:lvlText w:val=""/>
      <w:lvlJc w:val="left"/>
    </w:lvl>
    <w:lvl w:ilvl="7" w:tplc="3126ECCC">
      <w:numFmt w:val="decimal"/>
      <w:lvlText w:val=""/>
      <w:lvlJc w:val="left"/>
    </w:lvl>
    <w:lvl w:ilvl="8" w:tplc="D6EEE9DA">
      <w:numFmt w:val="decimal"/>
      <w:lvlText w:val=""/>
      <w:lvlJc w:val="left"/>
    </w:lvl>
  </w:abstractNum>
  <w:abstractNum w:abstractNumId="10" w15:restartNumberingAfterBreak="0">
    <w:nsid w:val="6E174A72"/>
    <w:multiLevelType w:val="hybridMultilevel"/>
    <w:tmpl w:val="93B2A390"/>
    <w:lvl w:ilvl="0" w:tplc="48DA32C6">
      <w:start w:val="1"/>
      <w:numFmt w:val="bullet"/>
      <w:lvlText w:val=""/>
      <w:lvlJc w:val="left"/>
      <w:pPr>
        <w:tabs>
          <w:tab w:val="num" w:pos="1080"/>
        </w:tabs>
        <w:ind w:left="720" w:hanging="360"/>
      </w:pPr>
      <w:rPr>
        <w:rFonts w:ascii="Symbol" w:hAnsi="Symbol" w:hint="default"/>
      </w:rPr>
    </w:lvl>
    <w:lvl w:ilvl="1" w:tplc="2CEA64C8">
      <w:numFmt w:val="decimal"/>
      <w:lvlText w:val=""/>
      <w:lvlJc w:val="left"/>
    </w:lvl>
    <w:lvl w:ilvl="2" w:tplc="DA4ADD42">
      <w:numFmt w:val="decimal"/>
      <w:lvlText w:val=""/>
      <w:lvlJc w:val="left"/>
    </w:lvl>
    <w:lvl w:ilvl="3" w:tplc="BE683948">
      <w:numFmt w:val="decimal"/>
      <w:lvlText w:val=""/>
      <w:lvlJc w:val="left"/>
    </w:lvl>
    <w:lvl w:ilvl="4" w:tplc="FA704484">
      <w:numFmt w:val="decimal"/>
      <w:lvlText w:val=""/>
      <w:lvlJc w:val="left"/>
    </w:lvl>
    <w:lvl w:ilvl="5" w:tplc="FA9E2D56">
      <w:numFmt w:val="decimal"/>
      <w:lvlText w:val=""/>
      <w:lvlJc w:val="left"/>
    </w:lvl>
    <w:lvl w:ilvl="6" w:tplc="C874B3F8">
      <w:numFmt w:val="decimal"/>
      <w:lvlText w:val=""/>
      <w:lvlJc w:val="left"/>
    </w:lvl>
    <w:lvl w:ilvl="7" w:tplc="BABE9C64">
      <w:numFmt w:val="decimal"/>
      <w:lvlText w:val=""/>
      <w:lvlJc w:val="left"/>
    </w:lvl>
    <w:lvl w:ilvl="8" w:tplc="52B6A98A">
      <w:numFmt w:val="decimal"/>
      <w:lvlText w:val=""/>
      <w:lvlJc w:val="left"/>
    </w:lvl>
  </w:abstractNum>
  <w:abstractNum w:abstractNumId="11" w15:restartNumberingAfterBreak="0">
    <w:nsid w:val="79B0355C"/>
    <w:multiLevelType w:val="hybridMultilevel"/>
    <w:tmpl w:val="B78AC664"/>
    <w:lvl w:ilvl="0" w:tplc="69E0162C">
      <w:start w:val="1"/>
      <w:numFmt w:val="bullet"/>
      <w:lvlText w:val=""/>
      <w:lvlJc w:val="left"/>
      <w:pPr>
        <w:tabs>
          <w:tab w:val="num" w:pos="1080"/>
        </w:tabs>
        <w:ind w:left="720" w:hanging="360"/>
      </w:pPr>
      <w:rPr>
        <w:rFonts w:ascii="Symbol" w:hAnsi="Symbol" w:hint="default"/>
      </w:rPr>
    </w:lvl>
    <w:lvl w:ilvl="1" w:tplc="E662FAA8">
      <w:numFmt w:val="decimal"/>
      <w:lvlText w:val=""/>
      <w:lvlJc w:val="left"/>
    </w:lvl>
    <w:lvl w:ilvl="2" w:tplc="9EBE89B2">
      <w:numFmt w:val="decimal"/>
      <w:lvlText w:val=""/>
      <w:lvlJc w:val="left"/>
    </w:lvl>
    <w:lvl w:ilvl="3" w:tplc="F3689FA8">
      <w:numFmt w:val="decimal"/>
      <w:lvlText w:val=""/>
      <w:lvlJc w:val="left"/>
    </w:lvl>
    <w:lvl w:ilvl="4" w:tplc="9800E83A">
      <w:numFmt w:val="decimal"/>
      <w:lvlText w:val=""/>
      <w:lvlJc w:val="left"/>
    </w:lvl>
    <w:lvl w:ilvl="5" w:tplc="8DD23BC4">
      <w:numFmt w:val="decimal"/>
      <w:lvlText w:val=""/>
      <w:lvlJc w:val="left"/>
    </w:lvl>
    <w:lvl w:ilvl="6" w:tplc="404867B4">
      <w:numFmt w:val="decimal"/>
      <w:lvlText w:val=""/>
      <w:lvlJc w:val="left"/>
    </w:lvl>
    <w:lvl w:ilvl="7" w:tplc="DE562206">
      <w:numFmt w:val="decimal"/>
      <w:lvlText w:val=""/>
      <w:lvlJc w:val="left"/>
    </w:lvl>
    <w:lvl w:ilvl="8" w:tplc="87843D1C">
      <w:numFmt w:val="decimal"/>
      <w:lvlText w:val=""/>
      <w:lvlJc w:val="left"/>
    </w:lvl>
  </w:abstractNum>
  <w:abstractNum w:abstractNumId="12" w15:restartNumberingAfterBreak="0">
    <w:nsid w:val="7FA06BAA"/>
    <w:multiLevelType w:val="hybridMultilevel"/>
    <w:tmpl w:val="5EBCBF36"/>
    <w:lvl w:ilvl="0" w:tplc="075E03C8">
      <w:start w:val="1"/>
      <w:numFmt w:val="bullet"/>
      <w:lvlText w:val=""/>
      <w:lvlJc w:val="left"/>
      <w:pPr>
        <w:tabs>
          <w:tab w:val="num" w:pos="1080"/>
        </w:tabs>
        <w:ind w:left="720" w:hanging="360"/>
      </w:pPr>
      <w:rPr>
        <w:rFonts w:ascii="Symbol" w:hAnsi="Symbol" w:hint="default"/>
      </w:rPr>
    </w:lvl>
    <w:lvl w:ilvl="1" w:tplc="7D2472EC">
      <w:numFmt w:val="decimal"/>
      <w:lvlText w:val=""/>
      <w:lvlJc w:val="left"/>
    </w:lvl>
    <w:lvl w:ilvl="2" w:tplc="6A722F64">
      <w:numFmt w:val="decimal"/>
      <w:lvlText w:val=""/>
      <w:lvlJc w:val="left"/>
    </w:lvl>
    <w:lvl w:ilvl="3" w:tplc="887EB654">
      <w:numFmt w:val="decimal"/>
      <w:lvlText w:val=""/>
      <w:lvlJc w:val="left"/>
    </w:lvl>
    <w:lvl w:ilvl="4" w:tplc="5966FEFC">
      <w:numFmt w:val="decimal"/>
      <w:lvlText w:val=""/>
      <w:lvlJc w:val="left"/>
    </w:lvl>
    <w:lvl w:ilvl="5" w:tplc="C8A4BE60">
      <w:numFmt w:val="decimal"/>
      <w:lvlText w:val=""/>
      <w:lvlJc w:val="left"/>
    </w:lvl>
    <w:lvl w:ilvl="6" w:tplc="F048B1BC">
      <w:numFmt w:val="decimal"/>
      <w:lvlText w:val=""/>
      <w:lvlJc w:val="left"/>
    </w:lvl>
    <w:lvl w:ilvl="7" w:tplc="F3D03AB4">
      <w:numFmt w:val="decimal"/>
      <w:lvlText w:val=""/>
      <w:lvlJc w:val="left"/>
    </w:lvl>
    <w:lvl w:ilvl="8" w:tplc="9104AFD4">
      <w:numFmt w:val="decimal"/>
      <w:lvlText w:val=""/>
      <w:lvlJc w:val="left"/>
    </w:lvl>
  </w:abstractNum>
  <w:num w:numId="1" w16cid:durableId="1922525275">
    <w:abstractNumId w:val="4"/>
  </w:num>
  <w:num w:numId="2" w16cid:durableId="479540071">
    <w:abstractNumId w:val="9"/>
  </w:num>
  <w:num w:numId="3" w16cid:durableId="1739085695">
    <w:abstractNumId w:val="5"/>
  </w:num>
  <w:num w:numId="4" w16cid:durableId="1919436634">
    <w:abstractNumId w:val="12"/>
  </w:num>
  <w:num w:numId="5" w16cid:durableId="1365790443">
    <w:abstractNumId w:val="7"/>
  </w:num>
  <w:num w:numId="6" w16cid:durableId="1547641938">
    <w:abstractNumId w:val="6"/>
  </w:num>
  <w:num w:numId="7" w16cid:durableId="316231763">
    <w:abstractNumId w:val="0"/>
  </w:num>
  <w:num w:numId="8" w16cid:durableId="7677291">
    <w:abstractNumId w:val="1"/>
  </w:num>
  <w:num w:numId="9" w16cid:durableId="1742946094">
    <w:abstractNumId w:val="10"/>
  </w:num>
  <w:num w:numId="10" w16cid:durableId="161429192">
    <w:abstractNumId w:val="3"/>
  </w:num>
  <w:num w:numId="11" w16cid:durableId="1980380458">
    <w:abstractNumId w:val="2"/>
  </w:num>
  <w:num w:numId="12" w16cid:durableId="1290160518">
    <w:abstractNumId w:val="11"/>
  </w:num>
  <w:num w:numId="13" w16cid:durableId="227764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C4"/>
    <w:rsid w:val="00270CC4"/>
    <w:rsid w:val="00334201"/>
    <w:rsid w:val="00544CE1"/>
    <w:rsid w:val="00574AE8"/>
    <w:rsid w:val="005B58CF"/>
    <w:rsid w:val="007D663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4B8E"/>
  <w15:docId w15:val="{DADDFA12-DBE3-48D0-837A-F46A814E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D663F"/>
    <w:pPr>
      <w:spacing w:after="160" w:line="360" w:lineRule="auto"/>
      <w:jc w:val="both"/>
    </w:pPr>
    <w:rPr>
      <w:rFonts w:asciiTheme="majorBidi" w:hAnsiTheme="majorBidi"/>
      <w:kern w:val="2"/>
      <w:sz w:val="24"/>
      <w:lang w:val="en-GB"/>
      <w14:ligatures w14:val="standardContextual"/>
    </w:rPr>
  </w:style>
  <w:style w:type="paragraph" w:styleId="Titolo1">
    <w:name w:val="heading 1"/>
    <w:basedOn w:val="Normale"/>
    <w:next w:val="Normale"/>
    <w:link w:val="Titolo1Carattere"/>
    <w:uiPriority w:val="9"/>
    <w:qFormat/>
    <w:rsid w:val="007D663F"/>
    <w:pPr>
      <w:keepNext/>
      <w:keepLines/>
      <w:spacing w:before="240" w:after="0"/>
      <w:jc w:val="center"/>
      <w:outlineLvl w:val="0"/>
    </w:pPr>
    <w:rPr>
      <w:rFonts w:ascii="Bodoni MT" w:eastAsiaTheme="majorEastAsia" w:hAnsi="Bodoni MT" w:cstheme="majorBidi"/>
      <w:b/>
      <w:sz w:val="44"/>
      <w:szCs w:val="32"/>
      <w:lang w:val="it-IT"/>
    </w:rPr>
  </w:style>
  <w:style w:type="paragraph" w:styleId="Titolo2">
    <w:name w:val="heading 2"/>
    <w:basedOn w:val="Normale"/>
    <w:next w:val="Normale"/>
    <w:link w:val="Titolo2Carattere"/>
    <w:autoRedefine/>
    <w:uiPriority w:val="9"/>
    <w:unhideWhenUsed/>
    <w:qFormat/>
    <w:rsid w:val="007D663F"/>
    <w:pPr>
      <w:keepNext/>
      <w:keepLines/>
      <w:numPr>
        <w:numId w:val="13"/>
      </w:numPr>
      <w:spacing w:before="40" w:after="0"/>
      <w:outlineLvl w:val="1"/>
    </w:pPr>
    <w:rPr>
      <w:rFonts w:ascii="Perpetua" w:eastAsiaTheme="majorEastAsia" w:hAnsi="Perpetua" w:cstheme="majorBidi"/>
      <w:b/>
      <w:sz w:val="32"/>
      <w:szCs w:val="26"/>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VerbatimChar">
    <w:name w:val="Verbatim Char"/>
    <w:rPr>
      <w:rFonts w:ascii="Consolas" w:hAnsi="Consolas"/>
      <w:sz w:val="22"/>
    </w:rPr>
  </w:style>
  <w:style w:type="character" w:customStyle="1" w:styleId="Titolo1Carattere">
    <w:name w:val="Titolo 1 Carattere"/>
    <w:basedOn w:val="Carpredefinitoparagrafo"/>
    <w:link w:val="Titolo1"/>
    <w:uiPriority w:val="9"/>
    <w:rsid w:val="007D663F"/>
    <w:rPr>
      <w:rFonts w:ascii="Bodoni MT" w:eastAsiaTheme="majorEastAsia" w:hAnsi="Bodoni MT" w:cstheme="majorBidi"/>
      <w:b/>
      <w:kern w:val="2"/>
      <w:sz w:val="44"/>
      <w:szCs w:val="32"/>
      <w:lang w:val="it-IT"/>
      <w14:ligatures w14:val="standardContextual"/>
    </w:rPr>
  </w:style>
  <w:style w:type="character" w:customStyle="1" w:styleId="Titolo2Carattere">
    <w:name w:val="Titolo 2 Carattere"/>
    <w:basedOn w:val="Carpredefinitoparagrafo"/>
    <w:link w:val="Titolo2"/>
    <w:uiPriority w:val="9"/>
    <w:rsid w:val="007D663F"/>
    <w:rPr>
      <w:rFonts w:ascii="Perpetua" w:eastAsiaTheme="majorEastAsia" w:hAnsi="Perpetua" w:cstheme="majorBidi"/>
      <w:b/>
      <w:kern w:val="2"/>
      <w:sz w:val="32"/>
      <w:szCs w:val="26"/>
      <w:lang w:val="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teowengallery.com/page/the-dreamtime" TargetMode="External"/><Relationship Id="rId13" Type="http://schemas.openxmlformats.org/officeDocument/2006/relationships/hyperlink" Target="https://www.aboriginal-art-australia.com/aboriginal-art-library/significance/dreamtime-stories-representation/" TargetMode="External"/><Relationship Id="rId18" Type="http://schemas.openxmlformats.org/officeDocument/2006/relationships/hyperlink" Target="https://autopiatours.com.au/eco-tours-australia/melbourne/great-ocean-road-tour/" TargetMode="External"/><Relationship Id="rId26" Type="http://schemas.openxmlformats.org/officeDocument/2006/relationships/hyperlink" Target="https://study.com/academy/lesson/what-is-the-physical-geography-of-australia.html" TargetMode="External"/><Relationship Id="rId3" Type="http://schemas.openxmlformats.org/officeDocument/2006/relationships/settings" Target="settings.xml"/><Relationship Id="rId21" Type="http://schemas.openxmlformats.org/officeDocument/2006/relationships/hyperlink" Target="https://australiapathways.com/australian-bbq-traditions/" TargetMode="External"/><Relationship Id="rId7" Type="http://schemas.openxmlformats.org/officeDocument/2006/relationships/hyperlink" Target="https://australianartgallery.com.au/aboriginal-dreamtime-stories/" TargetMode="External"/><Relationship Id="rId12" Type="http://schemas.openxmlformats.org/officeDocument/2006/relationships/hyperlink" Target="https://www.kateowengallery.com/page/the-dreamtime" TargetMode="External"/><Relationship Id="rId17" Type="http://schemas.openxmlformats.org/officeDocument/2006/relationships/hyperlink" Target="https://study.com/academy/lesson/what-is-the-physical-geography-of-australia.html" TargetMode="External"/><Relationship Id="rId25" Type="http://schemas.openxmlformats.org/officeDocument/2006/relationships/hyperlink" Target="https://autopiatours.com.au/eco-tours-australia/melbourne/great-ocean-road-tour/" TargetMode="External"/><Relationship Id="rId2" Type="http://schemas.openxmlformats.org/officeDocument/2006/relationships/styles" Target="styles.xml"/><Relationship Id="rId16" Type="http://schemas.openxmlformats.org/officeDocument/2006/relationships/hyperlink" Target="https://study.com/academy/lesson/what-is-the-physical-geography-of-australia.html" TargetMode="External"/><Relationship Id="rId20" Type="http://schemas.openxmlformats.org/officeDocument/2006/relationships/hyperlink" Target="https://ibapartner.com/the-true-meaning-of-mateship-and-why-it-defines-australian-cultur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bsco.com/research-starters/religion-and-philosophy/dreamtime" TargetMode="External"/><Relationship Id="rId11" Type="http://schemas.openxmlformats.org/officeDocument/2006/relationships/hyperlink" Target="https://visitsydney.com/sydney-attractions/sydney-opera-house/" TargetMode="External"/><Relationship Id="rId24" Type="http://schemas.openxmlformats.org/officeDocument/2006/relationships/hyperlink" Target="https://www.australia.com/it-it/places/melbourne-and-surrounds/guide-to-the-great-ocean-road.html" TargetMode="External"/><Relationship Id="rId5" Type="http://schemas.openxmlformats.org/officeDocument/2006/relationships/hyperlink" Target="https://www.aboriginal-art-australia.com/aboriginal-art-library/aboriginal-dreamtime/" TargetMode="External"/><Relationship Id="rId15" Type="http://schemas.openxmlformats.org/officeDocument/2006/relationships/hyperlink" Target="https://en.wikipedia.org/wiki/Great_Barrier_Reef" TargetMode="External"/><Relationship Id="rId23" Type="http://schemas.openxmlformats.org/officeDocument/2006/relationships/hyperlink" Target="https://f4-mg.com/the-story-behind-australias-love-for-barbecues-and-surfing/" TargetMode="External"/><Relationship Id="rId28" Type="http://schemas.openxmlformats.org/officeDocument/2006/relationships/fontTable" Target="fontTable.xml"/><Relationship Id="rId10" Type="http://schemas.openxmlformats.org/officeDocument/2006/relationships/hyperlink" Target="https://culturalattractionsofaustralia.com/attractions/sydney-opera-house/" TargetMode="External"/><Relationship Id="rId19" Type="http://schemas.openxmlformats.org/officeDocument/2006/relationships/hyperlink" Target="https://civilisable.com/australian-culture/" TargetMode="External"/><Relationship Id="rId4" Type="http://schemas.openxmlformats.org/officeDocument/2006/relationships/webSettings" Target="webSettings.xml"/><Relationship Id="rId9" Type="http://schemas.openxmlformats.org/officeDocument/2006/relationships/hyperlink" Target="https://www.sydneyoperahouse.com/visit" TargetMode="External"/><Relationship Id="rId14" Type="http://schemas.openxmlformats.org/officeDocument/2006/relationships/hyperlink" Target="https://autopiatours.com.au/eco-tours-australia/melbourne/great-ocean-road-tour/" TargetMode="External"/><Relationship Id="rId22" Type="http://schemas.openxmlformats.org/officeDocument/2006/relationships/hyperlink" Target="https://f4-mg.com/the-story-behind-australias-love-for-barbecues-and-surfing/" TargetMode="External"/><Relationship Id="rId27" Type="http://schemas.openxmlformats.org/officeDocument/2006/relationships/hyperlink" Target="https://www.australia.com/it-it/places/melbourne-and-surrounds/guide-to-the-great-ocean-road.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67CB50-0F14-43EE-8EE1-DEC2DBC2CB34}">
  <we:reference id="wa200000368" version="1.0.0.0" store="it-IT" storeType="OMEX"/>
  <we:alternateReferences>
    <we:reference id="WA200000368" version="1.0.0.0" store="" storeType="OMEX"/>
  </we:alternateReferences>
  <we:properties>
    <we:property name="documentId" value="&quot;26e373512821266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TotalTime>
  <Pages>16</Pages>
  <Words>4673</Words>
  <Characters>26641</Characters>
  <Application>Microsoft Office Word</Application>
  <DocSecurity>0</DocSecurity>
  <Lines>222</Lines>
  <Paragraphs>62</Paragraphs>
  <ScaleCrop>false</ScaleCrop>
  <Company/>
  <LinksUpToDate>false</LinksUpToDate>
  <CharactersWithSpaces>31252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Jacopo Sala</cp:lastModifiedBy>
  <cp:revision>4</cp:revision>
  <dcterms:created xsi:type="dcterms:W3CDTF">2026-02-23T19:50:00Z</dcterms:created>
  <dcterms:modified xsi:type="dcterms:W3CDTF">2026-02-24T11:16:00Z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e7b82f8f-a4ce-4aa5-9b8e-aebe54b717a1</vt:lpwstr>
  </property>
</Properties>
</file>