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C84E0" w14:textId="1233F06B" w:rsidR="00517169" w:rsidRDefault="0056768D" w:rsidP="0056768D">
      <w:pPr>
        <w:pStyle w:val="Titolo1"/>
      </w:pPr>
      <w:r>
        <w:t>USA</w:t>
      </w:r>
    </w:p>
    <w:p w14:paraId="6BD88F06" w14:textId="77777777" w:rsidR="0056768D" w:rsidRDefault="0056768D" w:rsidP="0056768D"/>
    <w:p w14:paraId="3B32C107" w14:textId="73DECE2B" w:rsidR="0056768D" w:rsidRDefault="0056768D" w:rsidP="0056768D">
      <w:pPr>
        <w:pStyle w:val="Titolo2"/>
        <w:rPr>
          <w:bCs/>
          <w:lang w:val="en-GB"/>
        </w:rPr>
      </w:pPr>
      <w:r w:rsidRPr="0056768D">
        <w:rPr>
          <w:bCs/>
          <w:lang w:val="en-GB"/>
        </w:rPr>
        <w:t> Native American Cultures: Ancient Traditions and Spiritual Practices Persisting for Millennia</w:t>
      </w:r>
    </w:p>
    <w:p w14:paraId="7D5EA2F3" w14:textId="77777777" w:rsidR="0056768D" w:rsidRDefault="0056768D" w:rsidP="0056768D"/>
    <w:p w14:paraId="3DAD5EC0" w14:textId="54835351" w:rsidR="0056768D" w:rsidRDefault="00BB004A" w:rsidP="0056768D">
      <w:r>
        <w:t>Native American cultures are humanity's oldest continuous civilisations north of Mexico, with archaeological evidence indicating human presence dating back 4,000 to 15,000 years—depending on scholarly discussion over earliest migration patterns. The Paleo-Indian era gave rise to distinct cultures such as the Clovis tradition (identified by characteristic flaked stone points) and the Folsom tradition (associated with bison hunting), while later periods saw the rise of complex societies such as the Mississippian culture (1200-1650 CE), which built earthwork mounds, developed sophisticated agriculture, and established hierarchical chiefdoms across what is now the southeastern US.</w:t>
      </w:r>
    </w:p>
    <w:p w14:paraId="5A13C3F0" w14:textId="3734C479" w:rsidR="0056768D" w:rsidRDefault="00B1589B" w:rsidP="0056768D">
      <w:r>
        <w:t>What distinguishes contemporary Native American cultural survival is the astonishing endurance of old practices despite centuries of government oppression. Powwows—inter-tribal gatherings with traditional drumming, singing, and dancing—are the most conspicuous current manifestations of Native American culture, serving as celebrations of community identity and spiritual connectedness. The Sweat Lodge ceremony, which is still practiced by many Plains tribes, consists of purifying ceremonies utilising heated stones and old chants, ensuring spiritual continuity with pre-contact ancestors. The Potlatch celebration in Pacific Northwest communities continues to honour deceased relatives and commemorate key life events with elaborate gift-giving customs.</w:t>
      </w:r>
    </w:p>
    <w:p w14:paraId="35DEA135" w14:textId="42995CED" w:rsidR="0056768D" w:rsidRDefault="00B1589B" w:rsidP="0056768D">
      <w:r>
        <w:t>Oral traditions are the foundation of Native American knowledge transmission. Rather of written records, storytelling transmits histories, spiritual teachings, and ecological knowledge down through generations, helping young people develop listening skills, memory, and cultural identity. Winter counts, which are photographic recordings on bison hides that capture key annual occurrences and are maintained by authorised tribal keepers, and Navajo oral traditions that emphasise moral teachings through folktales are two specific instances. Contemporary Native tribes have expanded on these traditions: the Smithsonian's National Museum of the American Indian actively documents and protects these stories, and tribal universities incorporate traditional knowledge alongside modern curricula. This dual approach, which preserves historical customs while adapting to contemporary situations, exemplifies Native American cultural resilience and dedication to ancestral history.</w:t>
      </w:r>
    </w:p>
    <w:p w14:paraId="1E6C569B" w14:textId="424F79DB" w:rsidR="0056768D" w:rsidRDefault="0056768D" w:rsidP="0056768D">
      <w:pPr>
        <w:rPr>
          <w:b/>
          <w:bCs/>
        </w:rPr>
      </w:pPr>
      <w:r>
        <w:rPr>
          <w:b/>
          <w:bCs/>
        </w:rPr>
        <w:lastRenderedPageBreak/>
        <w:t>RESOURCES:</w:t>
      </w:r>
    </w:p>
    <w:p w14:paraId="598B3ACC" w14:textId="154A8AC3" w:rsidR="0056768D" w:rsidRDefault="0056768D" w:rsidP="0056768D">
      <w:pPr>
        <w:pStyle w:val="Paragrafoelenco"/>
        <w:numPr>
          <w:ilvl w:val="0"/>
          <w:numId w:val="2"/>
        </w:numPr>
      </w:pPr>
      <w:hyperlink r:id="rId5" w:history="1">
        <w:r w:rsidRPr="009133DE">
          <w:rPr>
            <w:rStyle w:val="Collegamentoipertestuale"/>
          </w:rPr>
          <w:t>https://en.wikipedia.org/wiki/Native_American_cultures_in_the_United_States</w:t>
        </w:r>
      </w:hyperlink>
    </w:p>
    <w:p w14:paraId="0A92F977" w14:textId="4DC79E1C" w:rsidR="0056768D" w:rsidRDefault="0056768D" w:rsidP="0056768D">
      <w:pPr>
        <w:pStyle w:val="Paragrafoelenco"/>
        <w:numPr>
          <w:ilvl w:val="0"/>
          <w:numId w:val="2"/>
        </w:numPr>
      </w:pPr>
      <w:hyperlink r:id="rId6" w:history="1">
        <w:r w:rsidRPr="009133DE">
          <w:rPr>
            <w:rStyle w:val="Collegamentoipertestuale"/>
          </w:rPr>
          <w:t>https://indianyouth.org/how-to-preserve-and-sustain-native-american-culture-and-traditions/</w:t>
        </w:r>
      </w:hyperlink>
    </w:p>
    <w:p w14:paraId="2C75F579" w14:textId="583320AF" w:rsidR="0056768D" w:rsidRDefault="0056768D" w:rsidP="0056768D">
      <w:pPr>
        <w:pStyle w:val="Paragrafoelenco"/>
        <w:numPr>
          <w:ilvl w:val="0"/>
          <w:numId w:val="2"/>
        </w:numPr>
      </w:pPr>
      <w:hyperlink r:id="rId7" w:history="1">
        <w:r w:rsidRPr="009133DE">
          <w:rPr>
            <w:rStyle w:val="Collegamentoipertestuale"/>
          </w:rPr>
          <w:t>https://americanindian.si.edu/nk360/informational/storytelling-and-oral-traditions</w:t>
        </w:r>
      </w:hyperlink>
    </w:p>
    <w:p w14:paraId="269B9ED6" w14:textId="30C0A464" w:rsidR="0056768D" w:rsidRDefault="0056768D" w:rsidP="0056768D">
      <w:pPr>
        <w:pStyle w:val="Paragrafoelenco"/>
        <w:numPr>
          <w:ilvl w:val="0"/>
          <w:numId w:val="2"/>
        </w:numPr>
      </w:pPr>
      <w:hyperlink r:id="rId8" w:history="1">
        <w:r w:rsidRPr="009133DE">
          <w:rPr>
            <w:rStyle w:val="Collegamentoipertestuale"/>
          </w:rPr>
          <w:t>https://en.wikipedia.org/wiki/History_of_Native_Americans_in_the_United_States</w:t>
        </w:r>
      </w:hyperlink>
    </w:p>
    <w:p w14:paraId="2584BE5B" w14:textId="50F96E02" w:rsidR="0056768D" w:rsidRDefault="0056768D" w:rsidP="0056768D">
      <w:pPr>
        <w:pStyle w:val="Paragrafoelenco"/>
        <w:numPr>
          <w:ilvl w:val="0"/>
          <w:numId w:val="2"/>
        </w:numPr>
      </w:pPr>
      <w:hyperlink r:id="rId9" w:history="1">
        <w:r w:rsidRPr="009133DE">
          <w:rPr>
            <w:rStyle w:val="Collegamentoipertestuale"/>
          </w:rPr>
          <w:t>https://www.twinkl.it/teaching-wiki/the-indigenous-peoples-of-america</w:t>
        </w:r>
      </w:hyperlink>
    </w:p>
    <w:p w14:paraId="7B9D0268" w14:textId="77777777" w:rsidR="0056768D" w:rsidRDefault="0056768D" w:rsidP="0056768D"/>
    <w:p w14:paraId="3C218141" w14:textId="77777777" w:rsidR="0056768D" w:rsidRDefault="0056768D" w:rsidP="0056768D"/>
    <w:p w14:paraId="7D31845B" w14:textId="1F7915AD" w:rsidR="0056768D" w:rsidRDefault="0056768D" w:rsidP="0056768D">
      <w:pPr>
        <w:pStyle w:val="Titolo2"/>
        <w:rPr>
          <w:lang w:val="en-GB"/>
        </w:rPr>
      </w:pPr>
      <w:r w:rsidRPr="0056768D">
        <w:rPr>
          <w:lang w:val="en-GB"/>
        </w:rPr>
        <w:t>The Civil Rights Movement: 14 Years of Struggle Against Institutionalized Racial Segregation</w:t>
      </w:r>
    </w:p>
    <w:p w14:paraId="0EF2E5BB" w14:textId="77777777" w:rsidR="0056768D" w:rsidRDefault="0056768D" w:rsidP="0056768D"/>
    <w:p w14:paraId="689C14B7" w14:textId="1B3004C0" w:rsidR="0056768D" w:rsidRDefault="00B1589B" w:rsidP="0056768D">
      <w:r>
        <w:t>The American Civil Rights Movement (1954-1968) was one of history's most significant social upheavals, with African Americans dismantling legalised racial segregation that had been woven into American law, custom, and institutions for generations. The movement came together around the 1954 Brown v. Board of Education Supreme Court ruling, which determined that "separate but equal" educational facilities were intrinsically unequal, overturning the 1896 Plessy v. Ferguson doctrine that had constitutionalised segregation. While the Court ruled that segregation was unconstitutional, its implementation was met with fierce opposition throughout the South, where Jim Crow laws legally enforced racial segregation in schools, buses, restaurants, bathrooms, water fountains, and public spaces via explicit signage and police enforcement.</w:t>
      </w:r>
    </w:p>
    <w:p w14:paraId="08FE486F" w14:textId="1D4520F0" w:rsidR="0056768D" w:rsidRDefault="00B1589B" w:rsidP="0056768D">
      <w:r>
        <w:t>The Civil Rights Movement was marked by its organised, peaceful resistance to institutional racism. The Montgomery Bus Boycott (1955-1956), which began after Rosa Parks refused to give up her bus seat to a white passenger, lasted 381 days and successfully persuaded Montgomery, Alabama to desegregate buses, proving the power of organised economic activity. The Freedom Riders (1961) challenged segregation in interstate transportation by riding integrated buses through the Deep South, despite violent attacks and arrests, and their tenacity persuaded the Interstate Commerce Commission to impose desegregation orders. The March on Washington (1963) brought together approximately 250,000 people to hear Martin Luther King Jr.'s "I Have a Dream" speech, which provided a watershed moment of moral clarity concerning racial inequality.</w:t>
      </w:r>
    </w:p>
    <w:p w14:paraId="6E3E9A29" w14:textId="558B44D9" w:rsidR="0056768D" w:rsidRDefault="00B1589B" w:rsidP="0056768D">
      <w:r>
        <w:t xml:space="preserve">However, underlying these wonderful moments were crushing daily hardships. African Americans who attempted to register to vote faced literacy tests designed to fail even educated people, economic </w:t>
      </w:r>
      <w:r>
        <w:lastRenderedPageBreak/>
        <w:t>reprisals (blacklisting from employment), eviction from housing, and violent intimidation. The movement won legislative victories—the Civil Rights Act of 1964 barred discrimination in public places, and the Voting Rights Act of 1965 prohibited literacy tests and authorised federal election oversight—but implementation required constant legal fights and federal enforcement. By 1968, with the passing of the Fair Housing Act and King's assassination sparking renewed engagement, the movement had significantly altered American law and consciousness, yet systematic racial inequalities persisted in employment, housing, wealth accumulation, and criminal justice.</w:t>
      </w:r>
    </w:p>
    <w:p w14:paraId="3D1066FE" w14:textId="77777777" w:rsidR="0056768D" w:rsidRDefault="0056768D" w:rsidP="0056768D"/>
    <w:p w14:paraId="3FCE7665" w14:textId="47563799" w:rsidR="0056768D" w:rsidRDefault="0056768D" w:rsidP="0056768D">
      <w:pPr>
        <w:rPr>
          <w:b/>
          <w:bCs/>
        </w:rPr>
      </w:pPr>
      <w:r w:rsidRPr="0056768D">
        <w:rPr>
          <w:b/>
          <w:bCs/>
        </w:rPr>
        <w:t>RESOURCES</w:t>
      </w:r>
    </w:p>
    <w:p w14:paraId="77884B33" w14:textId="32BA9EF2" w:rsidR="0056768D" w:rsidRDefault="0056768D" w:rsidP="0056768D">
      <w:pPr>
        <w:pStyle w:val="Paragrafoelenco"/>
        <w:numPr>
          <w:ilvl w:val="0"/>
          <w:numId w:val="4"/>
        </w:numPr>
      </w:pPr>
      <w:hyperlink r:id="rId10" w:history="1">
        <w:r w:rsidRPr="009133DE">
          <w:rPr>
            <w:rStyle w:val="Collegamentoipertestuale"/>
          </w:rPr>
          <w:t>https://en.wikipedia.org/wiki/Civil_rights_movement</w:t>
        </w:r>
      </w:hyperlink>
    </w:p>
    <w:p w14:paraId="21F99426" w14:textId="3CE732DD" w:rsidR="0056768D" w:rsidRDefault="0056768D" w:rsidP="0056768D">
      <w:pPr>
        <w:pStyle w:val="Paragrafoelenco"/>
        <w:numPr>
          <w:ilvl w:val="0"/>
          <w:numId w:val="4"/>
        </w:numPr>
      </w:pPr>
      <w:hyperlink r:id="rId11" w:history="1">
        <w:r w:rsidRPr="009133DE">
          <w:rPr>
            <w:rStyle w:val="Collegamentoipertestuale"/>
          </w:rPr>
          <w:t>https://www.pbs.org/wgbh/americanexperience/features/eyesontheprize-milestones-civil-rights-movement/</w:t>
        </w:r>
      </w:hyperlink>
    </w:p>
    <w:p w14:paraId="6E14816D" w14:textId="67963D5E" w:rsidR="0056768D" w:rsidRDefault="0056768D" w:rsidP="0056768D">
      <w:r>
        <w:br w:type="page"/>
      </w:r>
    </w:p>
    <w:p w14:paraId="00A0AB1A" w14:textId="060EF997" w:rsidR="0056768D" w:rsidRDefault="0056768D" w:rsidP="0056768D">
      <w:pPr>
        <w:pStyle w:val="Titolo2"/>
        <w:rPr>
          <w:lang w:val="en-GB"/>
        </w:rPr>
      </w:pPr>
      <w:r w:rsidRPr="0056768D">
        <w:rPr>
          <w:lang w:val="en-GB"/>
        </w:rPr>
        <w:lastRenderedPageBreak/>
        <w:t>Jazz Music: America's Unique Cultural Gift Born from New Orleans Fusion</w:t>
      </w:r>
    </w:p>
    <w:p w14:paraId="4D28861A" w14:textId="77777777" w:rsidR="0056768D" w:rsidRDefault="0056768D" w:rsidP="0056768D"/>
    <w:p w14:paraId="6C43A2ED" w14:textId="140C38C9" w:rsidR="0056768D" w:rsidRDefault="00B1589B" w:rsidP="0056768D">
      <w:r>
        <w:t>Jazz, often referred to as "America's classical music," arose in early twentieth-century New Orleans as a truly novel musical form—the first significant musical genre created entirely within American borders—resulting from the collision of African rhythmic traditions, European harmonic structures, Caribbean influences, and American popular music. The genre traces its beginnings back to post-Civil War New Orleans, where African American artists combined their cultural tradition with newly available instruments (cornet, saxophone, trumpet) and European musical skills. Buddy Bolden (1877-1931), a cornet player known for his improvisation and blues incorporation, is credited with founding the first jazz ensemble, while Anthony Maggio's "I Got the Blues" (1908) is an early published blues composition that reflects New Orleans' deep blues tradition prior to national recognition.</w:t>
      </w:r>
    </w:p>
    <w:p w14:paraId="3AB1FECF" w14:textId="709541C3" w:rsidR="0056768D" w:rsidRDefault="0056768D" w:rsidP="0056768D">
      <w:r>
        <w:t>​</w:t>
      </w:r>
      <w:r w:rsidR="00B1589B">
        <w:t>What distinguished New Orleans jazz was the city's distinct culture: Louisiana's relatively tolerant racial attitudes allowed for greater musical integration than elsewhere; the city's Creole tradition (mixed-race community with European education and African heritage) provided musicians with formal training; and the brass band tradition of playing at funerals created a steady employment market for musicians. Syncopated brass bands were originally used to accompany funeral processions (playing sad hymns to the graveyard followed by joyful marches back), but they eventually evolved into dance bands. The Original Dixieland Jazz Band's "Livery Stable Blues" (usually regarded as the earliest jazz recording, 1917) revealed how traditional blues forms might be changed through improvisation and collaborative ensemble performance.</w:t>
      </w:r>
    </w:p>
    <w:p w14:paraId="65382759" w14:textId="3287FEAB" w:rsidR="0056768D" w:rsidRDefault="0056768D" w:rsidP="0056768D">
      <w:r>
        <w:t>​</w:t>
      </w:r>
      <w:r w:rsidR="00B1589B">
        <w:t>Jazz's development included both commercial success and creative advancement. Professor Longhair's hits like "Mardi Gras in New Orleans" (1949) exemplified the post-World War II fusion of jazz, blues, rhythm-and-blues, and pop. The genre gradually extended regionally and worldwide, influencing global music while preserving New Orleans' unique personality. Today, jazz is regarded as the official music of the United States (2001), with the New Orleans Jazz Museum, Preservation Hall, and Frenchmen Street acting as pilgrimage sites for musicians and tourists exploring the home of an art form that radically impacted twentieth-century civilisation. Jazz exemplifies how American cultural innovation arises through multicultural clash and artistic exploration, rather than deliberate design.</w:t>
      </w:r>
    </w:p>
    <w:p w14:paraId="02EBE511" w14:textId="77777777" w:rsidR="0056768D" w:rsidRDefault="0056768D" w:rsidP="0056768D"/>
    <w:p w14:paraId="0362708D" w14:textId="183B2392" w:rsidR="0056768D" w:rsidRDefault="0056768D" w:rsidP="0056768D">
      <w:pPr>
        <w:rPr>
          <w:b/>
          <w:bCs/>
        </w:rPr>
      </w:pPr>
      <w:r>
        <w:rPr>
          <w:b/>
          <w:bCs/>
        </w:rPr>
        <w:lastRenderedPageBreak/>
        <w:t>RESOURCES</w:t>
      </w:r>
    </w:p>
    <w:p w14:paraId="641C0210" w14:textId="5E70383E" w:rsidR="0056768D" w:rsidRDefault="0056768D" w:rsidP="0056768D">
      <w:pPr>
        <w:pStyle w:val="Paragrafoelenco"/>
        <w:numPr>
          <w:ilvl w:val="0"/>
          <w:numId w:val="5"/>
        </w:numPr>
      </w:pPr>
      <w:hyperlink r:id="rId12" w:history="1">
        <w:r w:rsidRPr="009133DE">
          <w:rPr>
            <w:rStyle w:val="Collegamentoipertestuale"/>
          </w:rPr>
          <w:t>https://en.wikipedia.org/wiki/New_Orleans_blues</w:t>
        </w:r>
      </w:hyperlink>
    </w:p>
    <w:p w14:paraId="3C8B0495" w14:textId="257CA041" w:rsidR="0056768D" w:rsidRDefault="0056768D" w:rsidP="0056768D">
      <w:pPr>
        <w:pStyle w:val="Paragrafoelenco"/>
        <w:numPr>
          <w:ilvl w:val="0"/>
          <w:numId w:val="5"/>
        </w:numPr>
      </w:pPr>
      <w:hyperlink r:id="rId13" w:history="1">
        <w:r w:rsidRPr="009133DE">
          <w:rPr>
            <w:rStyle w:val="Collegamentoipertestuale"/>
          </w:rPr>
          <w:t>https://timeline.carnegiehall.org/genres/new-orleans-style-jazz</w:t>
        </w:r>
      </w:hyperlink>
    </w:p>
    <w:p w14:paraId="4E4D2BF1" w14:textId="77777777" w:rsidR="0056768D" w:rsidRDefault="0056768D" w:rsidP="0056768D"/>
    <w:p w14:paraId="793FBB3A" w14:textId="3043BF9C" w:rsidR="0056768D" w:rsidRDefault="0056768D" w:rsidP="0056768D">
      <w:pPr>
        <w:pStyle w:val="Titolo2"/>
        <w:rPr>
          <w:lang w:val="en-GB"/>
        </w:rPr>
      </w:pPr>
      <w:r w:rsidRPr="0056768D">
        <w:rPr>
          <w:lang w:val="en-GB"/>
        </w:rPr>
        <w:t>The Grand Canyon: 277 Miles of Geological Time Written in Stone</w:t>
      </w:r>
    </w:p>
    <w:p w14:paraId="0E60F13E" w14:textId="77777777" w:rsidR="0056768D" w:rsidRDefault="0056768D" w:rsidP="0056768D"/>
    <w:p w14:paraId="06E34525" w14:textId="4CBC51CC" w:rsidR="0056768D" w:rsidRDefault="00B1589B" w:rsidP="0056768D">
      <w:r>
        <w:t>The Grand Canyon, which stretches approximately 277 miles (446 kilometres) along the Colorado River in northwestern Arizona, is one of the world's most visually stunning geological monuments—a natural textbook that reveals 1.8 billion years of Earth's geological history in successive rock layers. The canyon was formed by a complex interplay of tectonic uplift and erosion: around six million years ago, the Colorado River began carving downward through the Colorado Plateau as the plateau itself underwent sustained uplift, resulting in a race between river erosion and crustal elevation. Prior to dam building in 1966, the Colorado River moved around 500,000 tonnes of sediment each day, functioning as a natural abrasive to progressively cut the canyon to depths of more than one mile (1.6 kilometres) in some areas.</w:t>
      </w:r>
    </w:p>
    <w:p w14:paraId="21941F32" w14:textId="4D2B2269" w:rsidR="0056768D" w:rsidRDefault="0056768D" w:rsidP="0056768D">
      <w:r>
        <w:t>​</w:t>
      </w:r>
      <w:r w:rsidR="00B1589B">
        <w:t>The canyon's rock sequence reveals planetary history: the oldest visible rocks (Vishnu Basement Rocks) date back to the Proterozoic era (1.8 billion years ago); overlying Palaeozoic strata record periods of shallow marine sedimentation and desert conditions; and the youngest exposed layers are around 250 million years old. Each colour band indicates a different depositional environment: red layers (showing iron oxide) denote ancient deserts, grey limestone layers represent ancient oceans, and dark shale denotes quiet offshore deposits. This stratigraphic succession enables scientists to read Earth's history directly, making the Grand Canyon critical to the development of nineteenth-century American geology.</w:t>
      </w:r>
    </w:p>
    <w:p w14:paraId="61410B3D" w14:textId="7E8890CB" w:rsidR="0056768D" w:rsidRDefault="0056768D" w:rsidP="0052774E">
      <w:r>
        <w:t>​</w:t>
      </w:r>
      <w:r w:rsidR="00B1589B">
        <w:t>The formation process involved more than just erosion. The Colorado Plateau's uplift steepened the river's gradient, allowing for deeper cutting, while seasonal flooding and freeze-thaw cycles hastened erosion. Tributary valleys feeding into the main canyon resulted in complex branching patterns that may be seen throughout the system today. Recent geological study suggests that tectonic rifting and stress patterns (rather than erosion) may have played a larger part in canyon creation than previously thought, implying that the Colorado River flowed into a pre-existing structural weakness rather than carving completely through solid rock. This discussion shows how new research approaches continue to shape our view of even the most iconic natural phenomena.</w:t>
      </w:r>
    </w:p>
    <w:p w14:paraId="6C29C25A" w14:textId="4F37C1F7" w:rsidR="0056768D" w:rsidRDefault="0056768D" w:rsidP="0056768D">
      <w:pPr>
        <w:rPr>
          <w:b/>
          <w:bCs/>
        </w:rPr>
      </w:pPr>
      <w:r>
        <w:rPr>
          <w:b/>
          <w:bCs/>
        </w:rPr>
        <w:lastRenderedPageBreak/>
        <w:t>RESOURCES</w:t>
      </w:r>
    </w:p>
    <w:p w14:paraId="41DDDBD8" w14:textId="2472D2A3" w:rsidR="0056768D" w:rsidRDefault="0056768D" w:rsidP="0056768D">
      <w:pPr>
        <w:pStyle w:val="Paragrafoelenco"/>
        <w:numPr>
          <w:ilvl w:val="0"/>
          <w:numId w:val="6"/>
        </w:numPr>
      </w:pPr>
      <w:hyperlink r:id="rId14" w:history="1">
        <w:r w:rsidRPr="009133DE">
          <w:rPr>
            <w:rStyle w:val="Collegamentoipertestuale"/>
          </w:rPr>
          <w:t>https://www.britannica.com/science/How-Was-the-Grand-Canyon-Formed</w:t>
        </w:r>
      </w:hyperlink>
    </w:p>
    <w:p w14:paraId="6FDCDB87" w14:textId="7D16A894" w:rsidR="0056768D" w:rsidRDefault="0056768D" w:rsidP="0056768D">
      <w:pPr>
        <w:pStyle w:val="Paragrafoelenco"/>
        <w:numPr>
          <w:ilvl w:val="0"/>
          <w:numId w:val="6"/>
        </w:numPr>
      </w:pPr>
      <w:hyperlink r:id="rId15" w:history="1">
        <w:r w:rsidRPr="009133DE">
          <w:rPr>
            <w:rStyle w:val="Collegamentoipertestuale"/>
          </w:rPr>
          <w:t>https://en.wikipedia.org/wiki/Geology_of_the_Grand_Canyon_area</w:t>
        </w:r>
      </w:hyperlink>
    </w:p>
    <w:p w14:paraId="0F444744" w14:textId="5AE3CA50" w:rsidR="0056768D" w:rsidRDefault="0056768D" w:rsidP="0056768D">
      <w:pPr>
        <w:pStyle w:val="Paragrafoelenco"/>
        <w:numPr>
          <w:ilvl w:val="0"/>
          <w:numId w:val="6"/>
        </w:numPr>
      </w:pPr>
      <w:hyperlink r:id="rId16" w:history="1">
        <w:r w:rsidRPr="009133DE">
          <w:rPr>
            <w:rStyle w:val="Collegamentoipertestuale"/>
          </w:rPr>
          <w:t>https://iere.org/what-river-made-the-grand-canyon/</w:t>
        </w:r>
      </w:hyperlink>
    </w:p>
    <w:p w14:paraId="60EF18C1" w14:textId="146F22DB" w:rsidR="0056768D" w:rsidRDefault="0056768D" w:rsidP="0056768D">
      <w:pPr>
        <w:pStyle w:val="Paragrafoelenco"/>
        <w:numPr>
          <w:ilvl w:val="0"/>
          <w:numId w:val="6"/>
        </w:numPr>
      </w:pPr>
      <w:hyperlink r:id="rId17" w:history="1">
        <w:r w:rsidRPr="009133DE">
          <w:rPr>
            <w:rStyle w:val="Collegamentoipertestuale"/>
          </w:rPr>
          <w:t>https://www.sciencedirect.com/science/article/abs/pii/S2095927316301694</w:t>
        </w:r>
      </w:hyperlink>
    </w:p>
    <w:p w14:paraId="10BB3710" w14:textId="5E06C1CF" w:rsidR="0056768D" w:rsidRDefault="0056768D" w:rsidP="0056768D">
      <w:pPr>
        <w:pStyle w:val="Paragrafoelenco"/>
        <w:numPr>
          <w:ilvl w:val="0"/>
          <w:numId w:val="6"/>
        </w:numPr>
      </w:pPr>
      <w:hyperlink r:id="rId18" w:history="1">
        <w:r w:rsidRPr="009133DE">
          <w:rPr>
            <w:rStyle w:val="Collegamentoipertestuale"/>
          </w:rPr>
          <w:t>https://www.maxtour.co/how-did-the-colorado-river-help-shape-the-grand-canyon/</w:t>
        </w:r>
      </w:hyperlink>
    </w:p>
    <w:p w14:paraId="1A37B94A" w14:textId="77777777" w:rsidR="0056768D" w:rsidRDefault="0056768D" w:rsidP="0056768D"/>
    <w:p w14:paraId="274A892F" w14:textId="2AB2B663" w:rsidR="0056768D" w:rsidRDefault="0056768D" w:rsidP="0056768D">
      <w:pPr>
        <w:pStyle w:val="Titolo2"/>
        <w:rPr>
          <w:lang w:val="en-GB"/>
        </w:rPr>
      </w:pPr>
      <w:r w:rsidRPr="0056768D">
        <w:rPr>
          <w:lang w:val="en-GB"/>
        </w:rPr>
        <w:t>Yellowstone: Sitting Atop a Volcanic Hotspot and the World's Largest Geyser Field</w:t>
      </w:r>
    </w:p>
    <w:p w14:paraId="421EDFBD" w14:textId="77777777" w:rsidR="0056768D" w:rsidRDefault="0056768D" w:rsidP="0056768D"/>
    <w:p w14:paraId="10136700" w14:textId="3E748ECB" w:rsidR="0056768D" w:rsidRDefault="00B1589B" w:rsidP="0056768D">
      <w:r>
        <w:t xml:space="preserve">Yellowstone National Park, which straddles the borders of Wyoming, Montana, and Idaho, is Earth's most geothermally active location, with nearly 60% of the planet's geysers concentrated within an ancient volcanic caldera. The park is located on a mantle hotspot (a region of exceptionally heated asthenosphere), and the last big caldera-forming eruption happened 600,000 years ago, resulting in a cataclysmic explosion estimated to be 240 times more powerful than Mount St. Helens (1980). Even now, molten or near-molten rock exists only 2-5 miles beneath the surface, supplying the heat energy that fuels the park's well-known geysers, hot springs, </w:t>
      </w:r>
      <w:proofErr w:type="spellStart"/>
      <w:r>
        <w:t>mudpots</w:t>
      </w:r>
      <w:proofErr w:type="spellEnd"/>
      <w:r>
        <w:t>, and fumaroles. The Yellowstone Caldera is around 30 by 45 miles in size, yet exploring the park's interior, one can barely tell they are inside an ancient volcanic crater.</w:t>
      </w:r>
    </w:p>
    <w:p w14:paraId="5DC9A88B" w14:textId="6A0040F5" w:rsidR="0056768D" w:rsidRDefault="0056768D" w:rsidP="0056768D">
      <w:r>
        <w:t>​</w:t>
      </w:r>
      <w:r w:rsidR="00B1589B">
        <w:t xml:space="preserve">The four primary thermal feature types indicate distinct subsurface conditions. Geysers (hot springs that erupt occasionally) arise when superheated water is trapped in confined subsurface channels until pressure rises up enough to blast water upwards. The Old Faithful Geyser, possibly the world's most renowned geyser, erupts every 90 minutes to heights of 130-180 feet (40-55 meters), making it legendary due to its predictability. Hot springs are stable, constantly discharging warm water without erupting. </w:t>
      </w:r>
      <w:proofErr w:type="spellStart"/>
      <w:r w:rsidR="00B1589B">
        <w:t>Mudpots</w:t>
      </w:r>
      <w:proofErr w:type="spellEnd"/>
      <w:r w:rsidR="00B1589B">
        <w:t xml:space="preserve"> arise when acidic thermal water dissolves the underlying rock, resulting in mud-like formations. Fumaroles (steam vents) emit predominantly steam rather than liquid water, indicating that subterranean conditions lack water reserves.</w:t>
      </w:r>
    </w:p>
    <w:p w14:paraId="59AE4868" w14:textId="5827BB93" w:rsidR="0056768D" w:rsidRDefault="0056768D" w:rsidP="0052774E">
      <w:r>
        <w:t>​</w:t>
      </w:r>
      <w:r w:rsidR="00B1589B">
        <w:t xml:space="preserve">The Upper, Midway, Lower, Norris, West Thumb, Shoshone, and Heart Lake geyser basins spread Yellowstone's thermal features across a variety of landscapes, each with its own particular characteristics. The Midway Geyser Basin is home to the famous Grand Prismatic Spring, the largest hot spring in the United States and the third largest in the world, which is known for its brilliant blue </w:t>
      </w:r>
      <w:r w:rsidR="00B1589B">
        <w:lastRenderedPageBreak/>
        <w:t xml:space="preserve">colour (caused by water absorbing red wavelengths while scattering blue light) and surrounding rainbow colours from thermophilic bacteria. Castle Geyser, potentially Yellowstone's oldest (active for 5,000-15,000 years based on cone-building rates), erupts every 9-11 hours. These characteristics make Yellowstone indispensable for study into geothermal systems, extremophile microbiology, and planetary geochemistry, while attracting nearly 4 million annual visitors seeking direct experience with Earth's intrinsic </w:t>
      </w:r>
      <w:proofErr w:type="gramStart"/>
      <w:r w:rsidR="00B1589B">
        <w:t>power.</w:t>
      </w:r>
      <w:r>
        <w:t>.</w:t>
      </w:r>
      <w:proofErr w:type="gramEnd"/>
      <w:r>
        <w:t xml:space="preserve"> </w:t>
      </w:r>
    </w:p>
    <w:p w14:paraId="7DBA34D9" w14:textId="7C8701FB" w:rsidR="0056768D" w:rsidRDefault="0056768D" w:rsidP="0056768D">
      <w:pPr>
        <w:rPr>
          <w:b/>
          <w:bCs/>
        </w:rPr>
      </w:pPr>
      <w:r>
        <w:rPr>
          <w:b/>
          <w:bCs/>
        </w:rPr>
        <w:t>RESOURCES</w:t>
      </w:r>
    </w:p>
    <w:p w14:paraId="2D7B9CE4" w14:textId="5C51BE54" w:rsidR="0056768D" w:rsidRDefault="0056768D" w:rsidP="0056768D">
      <w:pPr>
        <w:pStyle w:val="Paragrafoelenco"/>
        <w:numPr>
          <w:ilvl w:val="0"/>
          <w:numId w:val="7"/>
        </w:numPr>
      </w:pPr>
      <w:hyperlink r:id="rId19" w:history="1">
        <w:r w:rsidRPr="009133DE">
          <w:rPr>
            <w:rStyle w:val="Collegamentoipertestuale"/>
          </w:rPr>
          <w:t>https://yellowstone.net/geysers/</w:t>
        </w:r>
      </w:hyperlink>
    </w:p>
    <w:p w14:paraId="29CD3DDF" w14:textId="10CFBC0B" w:rsidR="0052774E" w:rsidRDefault="0056768D" w:rsidP="0056768D">
      <w:pPr>
        <w:pStyle w:val="Paragrafoelenco"/>
        <w:numPr>
          <w:ilvl w:val="0"/>
          <w:numId w:val="7"/>
        </w:numPr>
      </w:pPr>
      <w:hyperlink r:id="rId20" w:history="1">
        <w:r w:rsidRPr="009133DE">
          <w:rPr>
            <w:rStyle w:val="Collegamentoipertestuale"/>
          </w:rPr>
          <w:t>https://travelwyoming.com/blog/stories/post/yellowstones-best-geothermal-features/</w:t>
        </w:r>
      </w:hyperlink>
    </w:p>
    <w:p w14:paraId="6948F866" w14:textId="77777777" w:rsidR="0052774E" w:rsidRDefault="0052774E" w:rsidP="0052774E"/>
    <w:p w14:paraId="0022DAD6" w14:textId="48744DAF" w:rsidR="0056768D" w:rsidRDefault="0056768D" w:rsidP="0056768D">
      <w:pPr>
        <w:pStyle w:val="Titolo2"/>
        <w:rPr>
          <w:lang w:val="en-GB"/>
        </w:rPr>
      </w:pPr>
      <w:r w:rsidRPr="0056768D">
        <w:rPr>
          <w:lang w:val="en-GB"/>
        </w:rPr>
        <w:t>The Rocky Mountains: A Vast Range Built Through Plate Tectonics and Crustal Deformation</w:t>
      </w:r>
    </w:p>
    <w:p w14:paraId="2C5D0695" w14:textId="77777777" w:rsidR="0056768D" w:rsidRDefault="0056768D" w:rsidP="0056768D"/>
    <w:p w14:paraId="2A19D1BD" w14:textId="2594E586" w:rsidR="0056768D" w:rsidRDefault="00B1589B" w:rsidP="0056768D">
      <w:r>
        <w:t>The Rocky Mountains, which run nearly 3,000 kilometres (1,860 miles) from Canada to New Mexico, are one of North America's most striking geological features—a mountain range formed by severe plate tectonic activity rather than volcanic island-arc formation. The mountains formed during the Laramide orogeny (about 80-55 million years ago), a protracted period of mountain construction characterised by tremendous crustal displacement. The main mechanism was the shallow sinking of the Farallon oceanic plate beneath the North American continental plate. This modest angle, rather than the steep angle found in most subduction zones, shifted the emphasis of mountain formation hundreds of kilometres inland, resulting in a vast, high mountain range rather than a tight volcanic arc.</w:t>
      </w:r>
    </w:p>
    <w:p w14:paraId="71B1995E" w14:textId="5E2ED62C" w:rsidR="0056768D" w:rsidRDefault="00B1589B" w:rsidP="0056768D">
      <w:r>
        <w:t>The shallow subduction geometry resulted in exceptional crustal stress and deformation. At steep subduction zones, oceanic plates drop rapidly, forming volcanoes right above the subducting zone. However, as the Farallon Plate subducted at a shallow angle beneath North America, the increased friction with the continental plate caused massive thrust faulting, resulting in a layered architecture of stacked crustal sheets. Subsequent uplift along ancient fault lines raised masses of Precambrian crystalline basement rocks (older than 1.8 billion years), which had been severely buried beneath younger sediments. This uplift brought these old rocks to the surface, resulting in the characteristic towering peaks and rocky topography that define the Rockies.</w:t>
      </w:r>
    </w:p>
    <w:p w14:paraId="2B9510FA" w14:textId="7DE75C9B" w:rsidR="0056768D" w:rsidRDefault="00B1589B" w:rsidP="0056768D">
      <w:r>
        <w:lastRenderedPageBreak/>
        <w:t>Glaciation shaped the current Rocky Mountain landscape. After the Laramide orogeny ended, the mountains saw regional erosion and isostatic adjustment (the crust rebounding as tectonic forces decreased). Then, many ice ages occurred over the last 2 million years, causing huge glaciers to cascade down mountain valleys. These glaciers, albeit being somewhat less than they were during the Last Glacial Maximum (about 20,000 years ago), excavated U-shaped valleys, formed glacial lakes, and generated the unique jagged peaks and ridges seen today. Current climate warming is rapidly decreasing the remaining Rocky Mountain glaciers, with the majority likely to melt within decades, resulting in a dramatic landscape shift. The Rockies thus demonstrate plate tectonics' ability to generate enormous mountain systems, as well as the transformative force of ice and erosion in shaping continental landscapes.</w:t>
      </w:r>
    </w:p>
    <w:p w14:paraId="45263EA1" w14:textId="77777777" w:rsidR="0056768D" w:rsidRDefault="0056768D" w:rsidP="0056768D"/>
    <w:p w14:paraId="691C3F94" w14:textId="63B8BAFF" w:rsidR="0056768D" w:rsidRDefault="0056768D" w:rsidP="0056768D">
      <w:pPr>
        <w:rPr>
          <w:b/>
          <w:bCs/>
        </w:rPr>
      </w:pPr>
      <w:r>
        <w:rPr>
          <w:b/>
          <w:bCs/>
        </w:rPr>
        <w:t>RESOURCES</w:t>
      </w:r>
    </w:p>
    <w:p w14:paraId="3DDBFC59" w14:textId="2B18BBF5" w:rsidR="0056768D" w:rsidRDefault="009E23FC" w:rsidP="0056768D">
      <w:pPr>
        <w:pStyle w:val="Paragrafoelenco"/>
        <w:numPr>
          <w:ilvl w:val="0"/>
          <w:numId w:val="9"/>
        </w:numPr>
      </w:pPr>
      <w:hyperlink r:id="rId21" w:history="1">
        <w:r w:rsidRPr="009133DE">
          <w:rPr>
            <w:rStyle w:val="Collegamentoipertestuale"/>
          </w:rPr>
          <w:t>https://en.wikipedia.org/wiki/Geology_of_the_Rocky_Mountains</w:t>
        </w:r>
      </w:hyperlink>
    </w:p>
    <w:p w14:paraId="145A1869" w14:textId="1A21BC4D" w:rsidR="0052774E" w:rsidRDefault="0052774E" w:rsidP="009E23FC">
      <w:r>
        <w:br w:type="page"/>
      </w:r>
    </w:p>
    <w:p w14:paraId="1D20F5F9" w14:textId="73CA1E48" w:rsidR="009E23FC" w:rsidRDefault="009E23FC" w:rsidP="009E23FC">
      <w:pPr>
        <w:pStyle w:val="Titolo2"/>
        <w:rPr>
          <w:lang w:val="en-GB"/>
        </w:rPr>
      </w:pPr>
      <w:r w:rsidRPr="009E23FC">
        <w:rPr>
          <w:lang w:val="en-GB"/>
        </w:rPr>
        <w:lastRenderedPageBreak/>
        <w:t>American Gun Culture: Deep Historical Roots and Constitutional Protection</w:t>
      </w:r>
    </w:p>
    <w:p w14:paraId="0B518DFB" w14:textId="77777777" w:rsidR="009E23FC" w:rsidRDefault="009E23FC" w:rsidP="009E23FC"/>
    <w:p w14:paraId="02053032" w14:textId="0EC40527" w:rsidR="009E23FC" w:rsidRDefault="0052774E" w:rsidP="009E23FC">
      <w:r>
        <w:t>Gun culture in the United States reflects the country's unique historical trajectory, with firearms strongly rooted in American identity since colonial settlement and constitutionally protected by the Second Amendment (ratified in 1791). The United States is the only industrial nation in which rifle, shotgun, and handgun ownership is still legal among large segments of the population—a distinction that stems from the country's revolutionary founding (where armed colonists defeated British authority), frontier expansion (where firearms were essential survival tools), and constitutional guarantee of the right to bear arms. Political scientist Robert Spitzer identified three key factors: the growth of firearms since colonial times, the link between personal gun ownership and revolutionary/frontier mythology, and cultural narratives that glorify firearms in frontier and modern contexts.</w:t>
      </w:r>
    </w:p>
    <w:p w14:paraId="494D987F" w14:textId="4347FFA6" w:rsidR="009E23FC" w:rsidRDefault="0052774E" w:rsidP="009E23FC">
      <w:r>
        <w:t>The Second Amendment's legal evolution increased throughout the twenty-first century. In District of Columbia v. Heller (2008), the United States Supreme Court recognised for the first time that the Second Amendment protects an individual's right to own firearms regardless of militia duty. This was a substantial legal departure from previous views that viewed the right as related to collective militia purposes. The 2010 McDonald v. City of Chicago ruling extended this privilege to state and municipal governments via the Fourteenth Amendment, resulting in national Second Amendment protections. More recently, in New York State Rifle &amp; Pistol Association v. Bruen (2022), the Court raised historical tradition as the primary criteria for analysing gun prohibitions, establishing a framework that some experts think offers gun rights protections that outweigh nearly all other constitutional rights.</w:t>
      </w:r>
    </w:p>
    <w:p w14:paraId="3D90BF89" w14:textId="1048F321" w:rsidR="009E23FC" w:rsidRDefault="0052774E" w:rsidP="009E23FC">
      <w:r>
        <w:t xml:space="preserve">Contemporary American gun culture covers a varied range of communities, each with its own relationship to firearms. Hunting traditions are still essential in rural communities, where firearms provide nourishment and signify cultural history. Sport shooting (target practice, competitive marksmanship) attracts millions of fans. Urban and suburban gun ownership is driven by self-defence motivations, which reflect personal security concerns. Gun rights activism has grown in recent decades, with groups such as the National Rifle Association (NRA) wielding significant political power. Gun control activists use America's higher gun homicide rates compared to other industrialised countries to argue for stronger controls. The contrast between constitutional rights and public safety concerns defines current American gun politics, with policy deliberations frequently stalled by clashing values and constitutional interpretations. </w:t>
      </w:r>
    </w:p>
    <w:p w14:paraId="74F34958" w14:textId="77777777" w:rsidR="009E23FC" w:rsidRDefault="009E23FC" w:rsidP="009E23FC"/>
    <w:p w14:paraId="3C4A1A0C" w14:textId="4608203E" w:rsidR="009E23FC" w:rsidRDefault="009E23FC" w:rsidP="009E23FC">
      <w:pPr>
        <w:rPr>
          <w:b/>
          <w:bCs/>
        </w:rPr>
      </w:pPr>
      <w:r>
        <w:rPr>
          <w:b/>
          <w:bCs/>
        </w:rPr>
        <w:t>RESOURCES</w:t>
      </w:r>
    </w:p>
    <w:p w14:paraId="602527A5" w14:textId="2E7A8056" w:rsidR="009E23FC" w:rsidRDefault="009E23FC" w:rsidP="009E23FC">
      <w:pPr>
        <w:pStyle w:val="Paragrafoelenco"/>
        <w:numPr>
          <w:ilvl w:val="0"/>
          <w:numId w:val="9"/>
        </w:numPr>
      </w:pPr>
      <w:hyperlink r:id="rId22" w:history="1">
        <w:r w:rsidRPr="009133DE">
          <w:rPr>
            <w:rStyle w:val="Collegamentoipertestuale"/>
          </w:rPr>
          <w:t>https://en.wikipedia.org/wiki/Gun_culture_in_the_United_States</w:t>
        </w:r>
      </w:hyperlink>
    </w:p>
    <w:p w14:paraId="4EA2F939" w14:textId="280456D6" w:rsidR="009E23FC" w:rsidRDefault="009E23FC" w:rsidP="009E23FC">
      <w:pPr>
        <w:pStyle w:val="Paragrafoelenco"/>
        <w:numPr>
          <w:ilvl w:val="0"/>
          <w:numId w:val="9"/>
        </w:numPr>
      </w:pPr>
      <w:hyperlink r:id="rId23" w:history="1">
        <w:r w:rsidRPr="009133DE">
          <w:rPr>
            <w:rStyle w:val="Collegamentoipertestuale"/>
          </w:rPr>
          <w:t>https://www.californialawreview.org/print/gun-continuity</w:t>
        </w:r>
      </w:hyperlink>
    </w:p>
    <w:p w14:paraId="5C1AAF76" w14:textId="787ABC6E" w:rsidR="009E23FC" w:rsidRDefault="009E23FC" w:rsidP="009E23FC">
      <w:pPr>
        <w:pStyle w:val="Paragrafoelenco"/>
        <w:numPr>
          <w:ilvl w:val="0"/>
          <w:numId w:val="9"/>
        </w:numPr>
      </w:pPr>
      <w:hyperlink r:id="rId24" w:history="1">
        <w:r w:rsidRPr="009133DE">
          <w:rPr>
            <w:rStyle w:val="Collegamentoipertestuale"/>
          </w:rPr>
          <w:t>https://en.wikipedia.org/wiki/Second_Amendment_to_the_United_States_Constitution</w:t>
        </w:r>
      </w:hyperlink>
    </w:p>
    <w:p w14:paraId="7689CA1C" w14:textId="6100764D" w:rsidR="009E23FC" w:rsidRDefault="009E23FC" w:rsidP="009E23FC">
      <w:pPr>
        <w:pStyle w:val="Paragrafoelenco"/>
        <w:numPr>
          <w:ilvl w:val="0"/>
          <w:numId w:val="9"/>
        </w:numPr>
      </w:pPr>
      <w:hyperlink r:id="rId25" w:history="1">
        <w:r w:rsidRPr="009133DE">
          <w:rPr>
            <w:rStyle w:val="Collegamentoipertestuale"/>
          </w:rPr>
          <w:t>https://www.publichealth.columbia.edu/news/new-gun-subculture-emerges-around-defense-of-second-amendment-study</w:t>
        </w:r>
      </w:hyperlink>
    </w:p>
    <w:p w14:paraId="378B3009" w14:textId="2BA022EE" w:rsidR="009E23FC" w:rsidRDefault="009E23FC" w:rsidP="009E23FC">
      <w:pPr>
        <w:pStyle w:val="Paragrafoelenco"/>
        <w:numPr>
          <w:ilvl w:val="0"/>
          <w:numId w:val="9"/>
        </w:numPr>
      </w:pPr>
      <w:hyperlink r:id="rId26" w:history="1">
        <w:r w:rsidRPr="009133DE">
          <w:rPr>
            <w:rStyle w:val="Collegamentoipertestuale"/>
          </w:rPr>
          <w:t>https://en.wikipedia.org/wiki/Gun_politics_in_the_United_States</w:t>
        </w:r>
      </w:hyperlink>
    </w:p>
    <w:p w14:paraId="7A19308F" w14:textId="67B4D8A9" w:rsidR="009E23FC" w:rsidRDefault="009E23FC" w:rsidP="009E23FC">
      <w:r>
        <w:br w:type="page"/>
      </w:r>
    </w:p>
    <w:p w14:paraId="1FE8ABC1" w14:textId="6681B7A9" w:rsidR="009E23FC" w:rsidRDefault="009E23FC" w:rsidP="009E23FC">
      <w:pPr>
        <w:pStyle w:val="Titolo2"/>
        <w:rPr>
          <w:lang w:val="en-GB"/>
        </w:rPr>
      </w:pPr>
      <w:r w:rsidRPr="009E23FC">
        <w:rPr>
          <w:lang w:val="en-GB"/>
        </w:rPr>
        <w:lastRenderedPageBreak/>
        <w:t>The Super Bowl: America's Unofficial National Holiday Celebrating Excess and Identity</w:t>
      </w:r>
    </w:p>
    <w:p w14:paraId="46D255A8" w14:textId="77777777" w:rsidR="009E23FC" w:rsidRDefault="009E23FC" w:rsidP="009E23FC"/>
    <w:p w14:paraId="08F2A2F9" w14:textId="58AF2AF6" w:rsidR="009E23FC" w:rsidRDefault="0052774E" w:rsidP="009E23FC">
      <w:r>
        <w:t>The Super Bowl, the National Football League's (NFL) annual championship game, has evolved beyond sporting competition to become America's de facto secular national holiday—a collectively celebrated event demonstrating core American cultural values such as competitive capitalism, technological spectacle, mass consumption, and popular entertainment. During the regular season, NFL games are played three days a week, but the Super Bowl attracts 115-120 million Americans (about one-third of the country's population), with parties becoming elaborate social rituals involving standardised consumption patterns, patriotic rituals, celebrity performances, and commercial pageantry. The event produces billions of dollars in economic activity each year, with restaurants and food producers reporting record sales, particularly of pizza, chicken wings (Americans consume roughly 1.25 billion chicken wings on Super Bowl Sunday), and beer.</w:t>
      </w:r>
    </w:p>
    <w:p w14:paraId="18066A68" w14:textId="734206D3" w:rsidR="009E23FC" w:rsidRDefault="0052774E" w:rsidP="009E23FC">
      <w:r>
        <w:t>The cultural significance of the Super Bowl far exceeds that of football. The game's halftime performance involves performing superstars and has become a highly anticipated entertainment spectacle that rivals the game itself. The Super Bowl advertisements, which may cost up to $7 million per 30-second spot, are widely acclaimed, with people often tuning in particularly for commercials and networks presenting highlight reels. The opening national anthem performance serves as a patriotic/musical focal point, with notable performances becoming cultural icons. These non-game aspects, including as advertising, halftime entertainment, and patriotic rituals, make up the Super Bowl Party experience, a particular American custom in which the game is occasionally overshadowed by social gathering, food intake, and shared national experience.</w:t>
      </w:r>
    </w:p>
    <w:p w14:paraId="6EA246D5" w14:textId="09D66873" w:rsidR="009E23FC" w:rsidRDefault="0052774E" w:rsidP="009E23FC">
      <w:r>
        <w:t>What makes the Super Bowl uniquely American is its embodiment of cultural contradictions: it celebrates mass consumption and excess (1.25 billion chicken wings) while promoting fitness and athletic achievement; it features hypermasculine competition while incorporating female performers and celebrities; it presents commercial capitalism (billion-dollar advertising budgets, franchise valuations exceeding $9 billion) as entertainment; it provides a moment of shared nationalism. Unlike official holidays (July 4th and Thanksgiving), the Super Bowl is a wholly commercial/cultural product that has actual national significance. For sports historians and cultural analysts, the Super Bowl represents how modern American society develops communal meaning through entertainment and consumption rather than civic institutions or shared governance.</w:t>
      </w:r>
    </w:p>
    <w:p w14:paraId="48AA85B6" w14:textId="77777777" w:rsidR="0052774E" w:rsidRDefault="0052774E" w:rsidP="009E23FC"/>
    <w:p w14:paraId="57070E57" w14:textId="1D87A825" w:rsidR="009E23FC" w:rsidRDefault="009E23FC" w:rsidP="009E23FC">
      <w:pPr>
        <w:rPr>
          <w:b/>
          <w:bCs/>
        </w:rPr>
      </w:pPr>
      <w:r>
        <w:rPr>
          <w:b/>
          <w:bCs/>
        </w:rPr>
        <w:lastRenderedPageBreak/>
        <w:t>RESOURCES</w:t>
      </w:r>
    </w:p>
    <w:p w14:paraId="58526BB8" w14:textId="4DF92B07" w:rsidR="009E23FC" w:rsidRDefault="009E23FC" w:rsidP="009E23FC">
      <w:pPr>
        <w:pStyle w:val="Paragrafoelenco"/>
        <w:numPr>
          <w:ilvl w:val="0"/>
          <w:numId w:val="10"/>
        </w:numPr>
      </w:pPr>
      <w:hyperlink r:id="rId27" w:history="1">
        <w:r w:rsidRPr="009133DE">
          <w:rPr>
            <w:rStyle w:val="Collegamentoipertestuale"/>
          </w:rPr>
          <w:t>https://ussporthistory.com/2016/02/01/the-super-bowl-americas-holiday/</w:t>
        </w:r>
      </w:hyperlink>
    </w:p>
    <w:p w14:paraId="6FB1375E" w14:textId="417AF2DB" w:rsidR="009E23FC" w:rsidRDefault="009E23FC" w:rsidP="009E23FC">
      <w:pPr>
        <w:pStyle w:val="Paragrafoelenco"/>
        <w:numPr>
          <w:ilvl w:val="0"/>
          <w:numId w:val="10"/>
        </w:numPr>
      </w:pPr>
      <w:hyperlink r:id="rId28" w:history="1">
        <w:r w:rsidRPr="009133DE">
          <w:rPr>
            <w:rStyle w:val="Collegamentoipertestuale"/>
          </w:rPr>
          <w:t>https://www.sequoitmedia.com/forward-progress-the-super-bowl-and-american-culture/</w:t>
        </w:r>
      </w:hyperlink>
    </w:p>
    <w:p w14:paraId="3B3DC94C" w14:textId="77777777" w:rsidR="009E23FC" w:rsidRDefault="009E23FC" w:rsidP="009E23FC"/>
    <w:p w14:paraId="2277D7BF" w14:textId="28C89AE0" w:rsidR="009E23FC" w:rsidRDefault="009E23FC" w:rsidP="009E23FC">
      <w:pPr>
        <w:pStyle w:val="Titolo2"/>
        <w:rPr>
          <w:lang w:val="en-GB"/>
        </w:rPr>
      </w:pPr>
      <w:r w:rsidRPr="009E23FC">
        <w:rPr>
          <w:lang w:val="en-GB"/>
        </w:rPr>
        <w:t>Thanksgiving: From Colonial Myth to National Holiday Celebrating Harvest and Family</w:t>
      </w:r>
    </w:p>
    <w:p w14:paraId="06808058" w14:textId="77777777" w:rsidR="009E23FC" w:rsidRDefault="009E23FC" w:rsidP="009E23FC"/>
    <w:p w14:paraId="2E16AF0D" w14:textId="2AE08792" w:rsidR="009E23FC" w:rsidRDefault="0052774E" w:rsidP="009E23FC">
      <w:r>
        <w:t>Thanksgiving, observed on the fourth Thursday of November in the United States, is one of America's most important annual traditions—a holiday that combines religious thankfulness, harvest celebration, familial gathering, and consumer culture into a distinct American ritual. The holiday's origins can be traced back to 1621, when Pilgrims (English religious separatists) who came on the Mayflower in 1620 asked the Wampanoag Native American tribe to join them in a harvest festival. According to popular accounts, the Wampanoag taught the Pilgrims critical survival techniques such as corn planting, hunting, and fishing after the colonists' first winter killed around half of their population. The celebration meal between colonists and indigenous peoples got mythologised as a pivotal American moment, subsequently dubbed the "First Thanksgiving."</w:t>
      </w:r>
    </w:p>
    <w:p w14:paraId="479C72F5" w14:textId="7C6C7F78" w:rsidR="009E23FC" w:rsidRDefault="0052774E" w:rsidP="009E23FC">
      <w:r>
        <w:t>However, the historical narrative hides complex facts. The Wampanoag's partnership with English settlers mirrored geopolitical calculations—the indigenous people sought English military backing against other tribes in power struggles prior to colonisation. The connection was transactional rather than cordial, and English settlement proved disastrous for Native Americans due to sickness, relocation, and genocide. The 1621 event could have been one of multiple harvest festivals, rather than a single "first." Furthermore, Thanksgiving customs predate American colonisation: Leiden, Netherlands (where some Pilgrims lived before fleeing) held yearly Thanksgiving ceremonies in the 1570s, and English harvest festivals had mediaeval antecedents. The Pilgrims most likely imported rather than invented this tradition.</w:t>
      </w:r>
    </w:p>
    <w:p w14:paraId="44FD99B0" w14:textId="08E28380" w:rsidR="009E23FC" w:rsidRDefault="0052774E" w:rsidP="009E23FC">
      <w:r>
        <w:t xml:space="preserve">Thanksgiving developed greatly from its colonial origins. Thanksgiving was commemorated regionally until 1863, when President Abraham Lincoln declared it a national holiday, using it as a unifying ritual during the Civil War. President Franklin D. Roosevelt standardised the holiday by moving it one week earlier to extend the Christmas shopping season (a decision that Congress eventually reversed). Today's Thanksgiving has evolved into a secular holiday centred on family gathering and consumption: Americans spend approximately $3.8 billion on Thanksgiving food each </w:t>
      </w:r>
      <w:r>
        <w:lastRenderedPageBreak/>
        <w:t>year, with turkey (a New World bird) becoming the signature protein, as well as cranberry sauce, stuffing, and pumpkin pie becoming commercialised. The post-1950s narrative promotes peaceful cohabitation between colonists and Native Americans, a fiction that is gradually being challenged as Americans recognise colonial history's bloodshed and continued Native American marginalisation. Contemporary Thanksgiving thus represents contradictions between idealised American mythology and historical reality, creating a cultural moment in which national identity, consumer culture, and historical consciousness collide awkwardly.</w:t>
      </w:r>
    </w:p>
    <w:p w14:paraId="4329CB69" w14:textId="77777777" w:rsidR="009E23FC" w:rsidRDefault="009E23FC" w:rsidP="009E23FC"/>
    <w:p w14:paraId="401CC54E" w14:textId="3FFBF529" w:rsidR="009E23FC" w:rsidRDefault="009E23FC" w:rsidP="009E23FC">
      <w:pPr>
        <w:rPr>
          <w:b/>
          <w:bCs/>
        </w:rPr>
      </w:pPr>
      <w:r>
        <w:rPr>
          <w:b/>
          <w:bCs/>
        </w:rPr>
        <w:t>RESOURCES</w:t>
      </w:r>
    </w:p>
    <w:p w14:paraId="4F5AB6C0" w14:textId="37357BE6" w:rsidR="009E23FC" w:rsidRDefault="009E23FC" w:rsidP="009E23FC">
      <w:pPr>
        <w:pStyle w:val="Paragrafoelenco"/>
        <w:numPr>
          <w:ilvl w:val="0"/>
          <w:numId w:val="11"/>
        </w:numPr>
      </w:pPr>
      <w:hyperlink r:id="rId29" w:history="1">
        <w:r w:rsidRPr="009133DE">
          <w:rPr>
            <w:rStyle w:val="Collegamentoipertestuale"/>
          </w:rPr>
          <w:t>https://alleninvestments.com/bowlins-alley/the-changing-face-of-thanksgiving/</w:t>
        </w:r>
      </w:hyperlink>
    </w:p>
    <w:p w14:paraId="3D48EB22" w14:textId="020435BD" w:rsidR="009E23FC" w:rsidRDefault="009E23FC" w:rsidP="009E23FC">
      <w:pPr>
        <w:pStyle w:val="Paragrafoelenco"/>
        <w:numPr>
          <w:ilvl w:val="0"/>
          <w:numId w:val="11"/>
        </w:numPr>
      </w:pPr>
      <w:hyperlink r:id="rId30" w:history="1">
        <w:r w:rsidRPr="009133DE">
          <w:rPr>
            <w:rStyle w:val="Collegamentoipertestuale"/>
          </w:rPr>
          <w:t>https://www.twinkl.com/teaching-wiki/history-of-thanksgiving-in-the-usa</w:t>
        </w:r>
      </w:hyperlink>
    </w:p>
    <w:p w14:paraId="1C757821" w14:textId="57FEDAD8" w:rsidR="009E23FC" w:rsidRDefault="009E23FC" w:rsidP="009E23FC">
      <w:r>
        <w:br w:type="page"/>
      </w:r>
    </w:p>
    <w:p w14:paraId="10093FE5" w14:textId="7C80A694" w:rsidR="009E23FC" w:rsidRDefault="009E23FC" w:rsidP="009E23FC">
      <w:pPr>
        <w:pStyle w:val="Titolo2"/>
        <w:rPr>
          <w:lang w:val="en-GB"/>
        </w:rPr>
      </w:pPr>
      <w:r w:rsidRPr="009E23FC">
        <w:rPr>
          <w:lang w:val="en-GB"/>
        </w:rPr>
        <w:lastRenderedPageBreak/>
        <w:t>The Statue of Liberty: Transforming from French Gift into Symbol of Immigrant Welcome</w:t>
      </w:r>
    </w:p>
    <w:p w14:paraId="2F973AD2" w14:textId="77777777" w:rsidR="009E23FC" w:rsidRDefault="009E23FC" w:rsidP="009E23FC"/>
    <w:p w14:paraId="6704BE83" w14:textId="1C19A5F4" w:rsidR="009E23FC" w:rsidRDefault="0052774E" w:rsidP="009E23FC">
      <w:r>
        <w:t>The Statue of Liberty, which stands 151 feet (46 meters) tall on Liberty Island in New York Harbour, has become internationally acknowledged as America's defining emblem of freedom and immigration—however, its identity grew gradually through specific historical circumstances rather than original architectural purpose. French sculptor Frédéric Auguste Bartholdi and architect Gustave Eiffel built the statue as a gift from France to the United States, which was dedicated in 1886 to honour American freedom and republican principles. Initially, the statue signified Franco-American camaraderie and shared revolutionary tradition, with the torch representing "Enlightenment," rather than welcoming immigrants. However, between 1886 and 1924, roughly 14 million European immigrants came in New York, many of them entered through Ellis Island (established in 1892), which lies right close to the Statue.</w:t>
      </w:r>
    </w:p>
    <w:p w14:paraId="58E5E5AC" w14:textId="24F54E3D" w:rsidR="009E23FC" w:rsidRDefault="0052774E" w:rsidP="009E23FC">
      <w:r>
        <w:t>The statue's development as an immigration symbol was accelerated by cultural and political movements. In 1903, Jewish poet Emma Lazarus' sonnet "The New Colossus" was inscribed on the statue's pedestal, with the immortal words: "Give me your tired, your poor, your huddled masses yearning to breathe free..." This poem repurposed the torch from signifying intellectual enlightenment to representing hope for the oppressed and despised. For European immigrants arriving by steamer, the monument was their first look of America, a reassuring symbol that they had made it to the promised country despite perilous ocean passages and uncertain futures. The U.S. government's World War I posters, which featured the Statue alongside demands for immigrant support of the American war effort, solidified the relationship. Presidential addresses, particularly Franklin D. Roosevelt's 1936 speech marking the statue's 50th anniversary, directly tied it to American immigration history and immigrant assimilation.</w:t>
      </w:r>
    </w:p>
    <w:p w14:paraId="57CF18B2" w14:textId="5BD0A9A2" w:rsidR="009E23FC" w:rsidRDefault="0052774E" w:rsidP="009E23FC">
      <w:r>
        <w:t xml:space="preserve">However, the statue's symbolism remained controversial and inconsistent. While the statue became culturally associated with welcoming immigrants, U.S. immigration policy became increasingly restrictive: President Theodore Roosevelt (in power when the Lazarus poem was added) opposed "open immigration" as "race suicide"; the 1907 Gentlemen's Agreement restricted Japanese immigrants; the 1917 Asiatic Barred Zone Act prohibited Asian immigration; and the 1924 National Origins Act slashed immigration except from Northern Europe, implementing racial Thus, the statue symbolised a national mythology that was increasingly detached from actual immigration policy—a powerful symbol of welcoming that contradicted the intentional exclusion of non-European peoples. When President Lyndon B. Johnson signed the Hart-Celler Immigration Reform Act (which abolished </w:t>
      </w:r>
      <w:r>
        <w:lastRenderedPageBreak/>
        <w:t>racial quotas) in 1965, he purposefully chose Liberty Island as the signing site, symbolically reconnecting the statue to actual immigration openness. Today, the Statue of Liberty Immigration Museum (built in 1972 and extended in 1991) publicly acknowledges this history, highlighting both the statue's grandeur and America's complex immigration background.</w:t>
      </w:r>
    </w:p>
    <w:p w14:paraId="077CDC90" w14:textId="77777777" w:rsidR="009E23FC" w:rsidRDefault="009E23FC" w:rsidP="009E23FC"/>
    <w:p w14:paraId="3E89D5FB" w14:textId="3D4BF4A1" w:rsidR="009E23FC" w:rsidRDefault="009E23FC" w:rsidP="009E23FC">
      <w:pPr>
        <w:rPr>
          <w:b/>
          <w:bCs/>
        </w:rPr>
      </w:pPr>
      <w:r>
        <w:rPr>
          <w:b/>
          <w:bCs/>
        </w:rPr>
        <w:t>RESOURCES</w:t>
      </w:r>
    </w:p>
    <w:p w14:paraId="315731A0" w14:textId="04B7BA5C" w:rsidR="009E23FC" w:rsidRDefault="009E23FC" w:rsidP="009E23FC">
      <w:pPr>
        <w:pStyle w:val="Paragrafoelenco"/>
        <w:numPr>
          <w:ilvl w:val="0"/>
          <w:numId w:val="12"/>
        </w:numPr>
      </w:pPr>
      <w:hyperlink r:id="rId31" w:history="1">
        <w:r w:rsidRPr="009133DE">
          <w:rPr>
            <w:rStyle w:val="Collegamentoipertestuale"/>
          </w:rPr>
          <w:t>https://www.statueofliberty.org/ellis-island/</w:t>
        </w:r>
      </w:hyperlink>
    </w:p>
    <w:p w14:paraId="270AA035" w14:textId="3D31848A" w:rsidR="009E23FC" w:rsidRDefault="009E23FC" w:rsidP="009E23FC">
      <w:pPr>
        <w:pStyle w:val="Paragrafoelenco"/>
        <w:numPr>
          <w:ilvl w:val="0"/>
          <w:numId w:val="12"/>
        </w:numPr>
      </w:pPr>
      <w:hyperlink r:id="rId32" w:history="1">
        <w:r w:rsidRPr="009133DE">
          <w:rPr>
            <w:rStyle w:val="Collegamentoipertestuale"/>
          </w:rPr>
          <w:t>https://www.nps.gov/stli/learn/historyculture/the-immigrants-statue.htm</w:t>
        </w:r>
      </w:hyperlink>
    </w:p>
    <w:p w14:paraId="0D861AFC" w14:textId="0362AF20" w:rsidR="009E23FC" w:rsidRDefault="009E23FC" w:rsidP="009E23FC">
      <w:pPr>
        <w:pStyle w:val="Paragrafoelenco"/>
        <w:numPr>
          <w:ilvl w:val="0"/>
          <w:numId w:val="12"/>
        </w:numPr>
      </w:pPr>
      <w:hyperlink r:id="rId33" w:history="1">
        <w:r w:rsidRPr="009133DE">
          <w:rPr>
            <w:rStyle w:val="Collegamentoipertestuale"/>
          </w:rPr>
          <w:t>https://en.wikipedia.org/wiki/Statue_of_Liberty</w:t>
        </w:r>
      </w:hyperlink>
    </w:p>
    <w:p w14:paraId="2EFBBDB0" w14:textId="7206ADD4" w:rsidR="009E23FC" w:rsidRDefault="009E23FC" w:rsidP="009E23FC">
      <w:pPr>
        <w:pStyle w:val="Paragrafoelenco"/>
        <w:numPr>
          <w:ilvl w:val="0"/>
          <w:numId w:val="12"/>
        </w:numPr>
      </w:pPr>
      <w:hyperlink r:id="rId34" w:history="1">
        <w:r w:rsidRPr="009133DE">
          <w:rPr>
            <w:rStyle w:val="Collegamentoipertestuale"/>
          </w:rPr>
          <w:t>https://www.cityreliquary.org/lady-liberty-and-immigration/</w:t>
        </w:r>
      </w:hyperlink>
    </w:p>
    <w:p w14:paraId="01F193F1" w14:textId="64E8D71B" w:rsidR="009E23FC" w:rsidRDefault="009E23FC" w:rsidP="009E23FC">
      <w:pPr>
        <w:pStyle w:val="Paragrafoelenco"/>
        <w:numPr>
          <w:ilvl w:val="0"/>
          <w:numId w:val="12"/>
        </w:numPr>
      </w:pPr>
      <w:hyperlink r:id="rId35" w:history="1">
        <w:r w:rsidRPr="009133DE">
          <w:rPr>
            <w:rStyle w:val="Collegamentoipertestuale"/>
          </w:rPr>
          <w:t>https://www.hawaii.edu/news/2021/10/29/statue-of-liberty-symbol-for-a-national-myth/</w:t>
        </w:r>
      </w:hyperlink>
    </w:p>
    <w:p w14:paraId="2F47C719" w14:textId="1F0A872E" w:rsidR="009E23FC" w:rsidRDefault="009E23FC" w:rsidP="009E23FC">
      <w:pPr>
        <w:pStyle w:val="Paragrafoelenco"/>
        <w:numPr>
          <w:ilvl w:val="0"/>
          <w:numId w:val="12"/>
        </w:numPr>
      </w:pPr>
      <w:hyperlink r:id="rId36" w:history="1">
        <w:r w:rsidRPr="009133DE">
          <w:rPr>
            <w:rStyle w:val="Collegamentoipertestuale"/>
          </w:rPr>
          <w:t>https://americanhistory.si.edu/explore/stories/new-americans</w:t>
        </w:r>
      </w:hyperlink>
    </w:p>
    <w:p w14:paraId="296F540A" w14:textId="77777777" w:rsidR="009E23FC" w:rsidRDefault="009E23FC" w:rsidP="009E23FC"/>
    <w:p w14:paraId="52235548" w14:textId="08FF5A06" w:rsidR="009E23FC" w:rsidRDefault="009E23FC" w:rsidP="009E23FC">
      <w:pPr>
        <w:pStyle w:val="Titolo2"/>
        <w:rPr>
          <w:lang w:val="en-GB"/>
        </w:rPr>
      </w:pPr>
      <w:r w:rsidRPr="009E23FC">
        <w:rPr>
          <w:lang w:val="en-GB"/>
        </w:rPr>
        <w:t>Hollywood: The Dream Factory That Shaped 20th-Century Global Culture</w:t>
      </w:r>
    </w:p>
    <w:p w14:paraId="537302BF" w14:textId="77777777" w:rsidR="009E23FC" w:rsidRDefault="009E23FC" w:rsidP="009E23FC"/>
    <w:p w14:paraId="16712693" w14:textId="2A45CF02" w:rsidR="009E23FC" w:rsidRDefault="0052774E" w:rsidP="009E23FC">
      <w:r>
        <w:t>Hollywood, the entertainment industry concentrated in Southern California, is one of America's most important cultural exports—a system that has literally revolutionised how humanity tells tales, experiences emotions, and imagines possibilities around the world. The industry began in the early 1900s, when filmmakers moved to Southern California in search of year-round sunshine, diversified scenery, and freedom from the Edison Company's film patents, which were enforced in the East. Studios established themselves in the Los Angeles area, quickly building an integrated "studio system" in which huge businesses (MGM, Paramount, Warner Bros., 20th Century Fox, RKO, and Columbia) controlled all aspects of film production, from talent acquisition to distribution. These studios signed long-term contracts with actors, directors, screenwriters, and technicians, and films were shot on regulated studio lots with costumes, sets, lighting, and editing done in-house. The vertical integration resulted in unparalleled production efficiency.</w:t>
      </w:r>
    </w:p>
    <w:p w14:paraId="34AC1A57" w14:textId="36D83F4C" w:rsidR="009E23FC" w:rsidRDefault="0052774E" w:rsidP="009E23FC">
      <w:r>
        <w:t xml:space="preserve">Hollywood's economic importance increased tremendously throughout the twentieth century. By the 2020s, the entertainment business had generated around $226 billion in yearly revenues (2020 numbers), making it one of California's major industries. The industry directly employed 186,720 people and earned more than $30 billion per year in wages, while also creating significant indirect </w:t>
      </w:r>
      <w:r>
        <w:lastRenderedPageBreak/>
        <w:t>employment in supporting businesses (construction, catering, equipment rental, and hotel). California's tax incentives, which provided 20% tax credits for film and television production, created about $22 billion in economic activity between 2015 and 2020, or $24 for every dollar invested (according to 2022 state research). The industry's influence stretched far beyond California: Hollywood films became the world's most widely distributed movie, impacting worldwide culture, fashion, language, and aspirations for more than a century.</w:t>
      </w:r>
    </w:p>
    <w:p w14:paraId="103E49F6" w14:textId="13D07D2C" w:rsidR="009E23FC" w:rsidRDefault="0052774E" w:rsidP="009E23FC">
      <w:r>
        <w:t>However, contemporary Hollywood faces unparalleled obstacles. Rising production costs, labour issues, productions moving to cheaper international locales (Canada, Australia, Eastern Europe), streaming platform rivalry, and California's complex legislative framework have all contributed to what industry observers refer to as a "production exodus." The Milken Institute's 2024 research cautioned that unless systemic reforms address permitting costs, union labour disputes, and regulatory streamlining, California risks losing the entertainment industry that has characterised the state for over a century. Meanwhile, younger audiences are increasingly consuming material through streaming platforms rather than traditional theatrical releases, radically altering how tales reach audiences. Hollywood's future remains uncertain—it is still powerful globally but is no longer uncontested, facing technological upheaval and economic challenges that may approach the shift from silent films to talkies (1927-1930) as a watershed moment in industry history.</w:t>
      </w:r>
    </w:p>
    <w:p w14:paraId="097DA69D" w14:textId="7650ADE8" w:rsidR="009E23FC" w:rsidRDefault="009E23FC" w:rsidP="009E23FC">
      <w:pPr>
        <w:rPr>
          <w:b/>
          <w:bCs/>
        </w:rPr>
      </w:pPr>
      <w:r>
        <w:rPr>
          <w:b/>
          <w:bCs/>
        </w:rPr>
        <w:t>RESOURCES</w:t>
      </w:r>
    </w:p>
    <w:p w14:paraId="1AE1ACF3" w14:textId="3E38D2FD" w:rsidR="009E23FC" w:rsidRDefault="009E23FC" w:rsidP="009E23FC">
      <w:pPr>
        <w:pStyle w:val="Paragrafoelenco"/>
        <w:numPr>
          <w:ilvl w:val="0"/>
          <w:numId w:val="13"/>
        </w:numPr>
      </w:pPr>
      <w:hyperlink r:id="rId37" w:history="1">
        <w:r w:rsidRPr="009133DE">
          <w:rPr>
            <w:rStyle w:val="Collegamentoipertestuale"/>
          </w:rPr>
          <w:t>https://www.hollywoodreporter.com/business/business-news/california-film-tv-production-complex-expensive-report-1236230982/</w:t>
        </w:r>
      </w:hyperlink>
    </w:p>
    <w:p w14:paraId="60F2AA2E" w14:textId="1D847FDD" w:rsidR="009E23FC" w:rsidRDefault="009E23FC" w:rsidP="009E23FC">
      <w:pPr>
        <w:pStyle w:val="Paragrafoelenco"/>
        <w:numPr>
          <w:ilvl w:val="0"/>
          <w:numId w:val="13"/>
        </w:numPr>
      </w:pPr>
      <w:hyperlink r:id="rId38" w:history="1">
        <w:r w:rsidRPr="009133DE">
          <w:rPr>
            <w:rStyle w:val="Collegamentoipertestuale"/>
          </w:rPr>
          <w:t>https://californialocal.com/localnews/statewide/ca/article/show/20616-hollywood-california-movie-business-industry/</w:t>
        </w:r>
      </w:hyperlink>
    </w:p>
    <w:p w14:paraId="15B216C3" w14:textId="77777777" w:rsidR="009E23FC" w:rsidRDefault="009E23FC" w:rsidP="009E23FC"/>
    <w:p w14:paraId="33EFD23D" w14:textId="356645D5" w:rsidR="009E23FC" w:rsidRDefault="009E23FC" w:rsidP="009E23FC">
      <w:r>
        <w:br w:type="page"/>
      </w:r>
    </w:p>
    <w:p w14:paraId="2F91BF11" w14:textId="47ADC1A7" w:rsidR="009E23FC" w:rsidRDefault="009E23FC" w:rsidP="009E23FC">
      <w:pPr>
        <w:pStyle w:val="Titolo2"/>
        <w:rPr>
          <w:lang w:val="en-GB"/>
        </w:rPr>
      </w:pPr>
      <w:r w:rsidRPr="009E23FC">
        <w:rPr>
          <w:lang w:val="en-GB"/>
        </w:rPr>
        <w:lastRenderedPageBreak/>
        <w:t>Niagara Falls: Where Three Nations Meet at North America's Most Powerful Waterfall</w:t>
      </w:r>
    </w:p>
    <w:p w14:paraId="7DC8A9FD" w14:textId="77777777" w:rsidR="009E23FC" w:rsidRDefault="009E23FC" w:rsidP="009E23FC"/>
    <w:p w14:paraId="099F8D77" w14:textId="06EED6D3" w:rsidR="009E23FC" w:rsidRDefault="0052774E" w:rsidP="009E23FC">
      <w:r>
        <w:t xml:space="preserve">Niagara Falls, which straddles the US-Canada border between New York state and Ontario province, is North America's most powerful and geologically active waterfall system. The falls are actually made up of three independent waterfalls: the Horseshoe Falls (biggest on the Canadian side), the American Falls (smaller on the American side), and the Bridal Veil Falls, which all drop water from Lake Erie into Lake Ontario via the </w:t>
      </w:r>
      <w:proofErr w:type="gramStart"/>
      <w:r>
        <w:t>Niagara river</w:t>
      </w:r>
      <w:proofErr w:type="gramEnd"/>
      <w:r>
        <w:t>. The falls first appeared around 12,000 years ago, at the conclusion of the last Ice Age, when glacial melting formed the Great Lakes and sculpted the Niagara Escarpment—a dramatic topographic step in the landscape that now generates the waterfall. The river's 750,000 gallons of water per second drop around 188 feet (57 meters) at Horseshoe Falls, making it one of the world's most volumetrically powerful waterfalls.</w:t>
      </w:r>
    </w:p>
    <w:p w14:paraId="3F639B23" w14:textId="0A7C5B77" w:rsidR="009E23FC" w:rsidRDefault="009E23FC" w:rsidP="009E23FC">
      <w:r>
        <w:t>​</w:t>
      </w:r>
      <w:r w:rsidR="0052774E">
        <w:t>Formation is a dynamic geological process. The Niagara Escarpment, which consists of hard dolomite and limestone strata above softer shale, creates conditions for waterfall creation and recession. Water erodes the soft shale beneath the harder dolomite, causing the top rock to fracture and collapse—a process that has historically receded the cascade upstream at a rate of around one foot per year (though human hydroelectric generation has substantially slowed this rate). Over the last 12,000 years, the falls have moved about 7 miles (11 kilometres) upstream from their original location at the Niagara River mouth. At the current recession rate, the Horseshoe Falls would take approximately 30,000 years to entirely erode upriver to Lake Erie, dramatically affecting area hydraulics.</w:t>
      </w:r>
    </w:p>
    <w:p w14:paraId="07BDD2CF" w14:textId="73BED09D" w:rsidR="009E23FC" w:rsidRDefault="009E23FC" w:rsidP="009E23FC">
      <w:r>
        <w:t>​</w:t>
      </w:r>
      <w:r w:rsidR="0052774E">
        <w:t>Niagara Falls became a popular tourist destination almost soon following European colonialism, with the first recorded visits taking place in the 1700s. By the 1800s, the falls had become "the" honeymoon destination for North American couples, thanks to hotels, observation platforms, and steamship cruises that made the experience more commercial and accessible. The Canadian side developed more than the American side, with the Niagara Parks Commission (formed in 1885) overseeing development. Today, the falls are visited by roughly 30 million people each year from both the United States and Canada, making it one of the world's most popular natural attractions. However, the geological fact of the waterfall's continual recession and eventual removal reminds us that even seemingly permanent natural wonders are only transient formations on Earth's huge duration.</w:t>
      </w:r>
    </w:p>
    <w:p w14:paraId="40B0579D" w14:textId="734E5105" w:rsidR="00BB004A" w:rsidRDefault="00BB004A" w:rsidP="009E23FC">
      <w:r>
        <w:br w:type="page"/>
      </w:r>
    </w:p>
    <w:p w14:paraId="3F2CAAE1" w14:textId="3B014D2B" w:rsidR="009E23FC" w:rsidRDefault="009E23FC" w:rsidP="009E23FC">
      <w:pPr>
        <w:rPr>
          <w:b/>
          <w:bCs/>
        </w:rPr>
      </w:pPr>
      <w:r>
        <w:rPr>
          <w:b/>
          <w:bCs/>
        </w:rPr>
        <w:lastRenderedPageBreak/>
        <w:t>RESOURCES</w:t>
      </w:r>
    </w:p>
    <w:p w14:paraId="7237C692" w14:textId="1DEF9FB9" w:rsidR="00BB004A" w:rsidRDefault="00BB004A" w:rsidP="00BB004A">
      <w:pPr>
        <w:pStyle w:val="Paragrafoelenco"/>
        <w:numPr>
          <w:ilvl w:val="0"/>
          <w:numId w:val="14"/>
        </w:numPr>
      </w:pPr>
      <w:hyperlink r:id="rId39" w:history="1">
        <w:r w:rsidRPr="009133DE">
          <w:rPr>
            <w:rStyle w:val="Collegamentoipertestuale"/>
          </w:rPr>
          <w:t>https://thebrockhotelniagarafalls.com/blog/2016/09/niagara-falls-new-8th-wonder-world/</w:t>
        </w:r>
      </w:hyperlink>
    </w:p>
    <w:p w14:paraId="0592C529" w14:textId="271FDF36" w:rsidR="00BB004A" w:rsidRDefault="00BB004A" w:rsidP="00BB004A">
      <w:pPr>
        <w:pStyle w:val="Paragrafoelenco"/>
        <w:numPr>
          <w:ilvl w:val="0"/>
          <w:numId w:val="14"/>
        </w:numPr>
      </w:pPr>
      <w:hyperlink r:id="rId40" w:history="1">
        <w:r w:rsidRPr="009133DE">
          <w:rPr>
            <w:rStyle w:val="Collegamentoipertestuale"/>
          </w:rPr>
          <w:t>https://www.seesight-tours.com/blog/is-niagara-falls-man-made-or-natural</w:t>
        </w:r>
      </w:hyperlink>
    </w:p>
    <w:p w14:paraId="575323ED" w14:textId="77777777" w:rsidR="00BB004A" w:rsidRPr="00BB004A" w:rsidRDefault="00BB004A" w:rsidP="00BB004A"/>
    <w:sectPr w:rsidR="00BB004A" w:rsidRPr="00BB004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2DD"/>
    <w:multiLevelType w:val="hybridMultilevel"/>
    <w:tmpl w:val="51102D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3CE1F3B"/>
    <w:multiLevelType w:val="hybridMultilevel"/>
    <w:tmpl w:val="AFE8E9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A7E3B91"/>
    <w:multiLevelType w:val="hybridMultilevel"/>
    <w:tmpl w:val="CCDEEA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C250C53"/>
    <w:multiLevelType w:val="hybridMultilevel"/>
    <w:tmpl w:val="085023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CAA78E6"/>
    <w:multiLevelType w:val="hybridMultilevel"/>
    <w:tmpl w:val="C98A29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49A0A6E"/>
    <w:multiLevelType w:val="hybridMultilevel"/>
    <w:tmpl w:val="A802CD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3C56C01"/>
    <w:multiLevelType w:val="hybridMultilevel"/>
    <w:tmpl w:val="66880C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7547D2C"/>
    <w:multiLevelType w:val="hybridMultilevel"/>
    <w:tmpl w:val="30882E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22F7C7F"/>
    <w:multiLevelType w:val="hybridMultilevel"/>
    <w:tmpl w:val="E20445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2DC4E11"/>
    <w:multiLevelType w:val="hybridMultilevel"/>
    <w:tmpl w:val="656673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4F9425A"/>
    <w:multiLevelType w:val="hybridMultilevel"/>
    <w:tmpl w:val="5CB874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511E23CB"/>
    <w:multiLevelType w:val="hybridMultilevel"/>
    <w:tmpl w:val="9AA8C5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C451170"/>
    <w:multiLevelType w:val="hybridMultilevel"/>
    <w:tmpl w:val="569C1B0E"/>
    <w:lvl w:ilvl="0" w:tplc="F7F4D688">
      <w:start w:val="1"/>
      <w:numFmt w:val="upperRoman"/>
      <w:pStyle w:val="Titolo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5E76CBC"/>
    <w:multiLevelType w:val="hybridMultilevel"/>
    <w:tmpl w:val="4C8027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99374294">
    <w:abstractNumId w:val="12"/>
  </w:num>
  <w:num w:numId="2" w16cid:durableId="364990936">
    <w:abstractNumId w:val="2"/>
  </w:num>
  <w:num w:numId="3" w16cid:durableId="526333979">
    <w:abstractNumId w:val="9"/>
  </w:num>
  <w:num w:numId="4" w16cid:durableId="2057699758">
    <w:abstractNumId w:val="5"/>
  </w:num>
  <w:num w:numId="5" w16cid:durableId="1179151930">
    <w:abstractNumId w:val="13"/>
  </w:num>
  <w:num w:numId="6" w16cid:durableId="374811564">
    <w:abstractNumId w:val="8"/>
  </w:num>
  <w:num w:numId="7" w16cid:durableId="1623153497">
    <w:abstractNumId w:val="6"/>
  </w:num>
  <w:num w:numId="8" w16cid:durableId="2045673316">
    <w:abstractNumId w:val="0"/>
  </w:num>
  <w:num w:numId="9" w16cid:durableId="1815101521">
    <w:abstractNumId w:val="7"/>
  </w:num>
  <w:num w:numId="10" w16cid:durableId="2064139758">
    <w:abstractNumId w:val="3"/>
  </w:num>
  <w:num w:numId="11" w16cid:durableId="855575315">
    <w:abstractNumId w:val="1"/>
  </w:num>
  <w:num w:numId="12" w16cid:durableId="1491941819">
    <w:abstractNumId w:val="4"/>
  </w:num>
  <w:num w:numId="13" w16cid:durableId="1866597517">
    <w:abstractNumId w:val="10"/>
  </w:num>
  <w:num w:numId="14" w16cid:durableId="7136215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68D"/>
    <w:rsid w:val="0010468E"/>
    <w:rsid w:val="002C2599"/>
    <w:rsid w:val="003E6A51"/>
    <w:rsid w:val="00446255"/>
    <w:rsid w:val="00517169"/>
    <w:rsid w:val="0052774E"/>
    <w:rsid w:val="0056768D"/>
    <w:rsid w:val="009E23FC"/>
    <w:rsid w:val="00B1589B"/>
    <w:rsid w:val="00B61137"/>
    <w:rsid w:val="00BB004A"/>
    <w:rsid w:val="00C6192E"/>
    <w:rsid w:val="00D652BF"/>
    <w:rsid w:val="00DF79EC"/>
    <w:rsid w:val="00F137BF"/>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D369C"/>
  <w15:chartTrackingRefBased/>
  <w15:docId w15:val="{2F9ED65E-3416-4750-BBD3-F2209B9EF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6192E"/>
    <w:rPr>
      <w:rFonts w:asciiTheme="majorBidi" w:hAnsiTheme="majorBidi"/>
      <w:sz w:val="24"/>
      <w:lang w:val="en-GB"/>
    </w:rPr>
  </w:style>
  <w:style w:type="paragraph" w:styleId="Titolo1">
    <w:name w:val="heading 1"/>
    <w:basedOn w:val="Normale"/>
    <w:next w:val="Normale"/>
    <w:link w:val="Titolo1Carattere"/>
    <w:uiPriority w:val="9"/>
    <w:qFormat/>
    <w:rsid w:val="00C6192E"/>
    <w:pPr>
      <w:keepNext/>
      <w:keepLines/>
      <w:spacing w:before="240" w:after="0"/>
      <w:jc w:val="center"/>
      <w:outlineLvl w:val="0"/>
    </w:pPr>
    <w:rPr>
      <w:rFonts w:ascii="Bodoni MT" w:eastAsiaTheme="majorEastAsia" w:hAnsi="Bodoni MT" w:cstheme="majorBidi"/>
      <w:b/>
      <w:sz w:val="44"/>
      <w:szCs w:val="32"/>
    </w:rPr>
  </w:style>
  <w:style w:type="paragraph" w:styleId="Titolo2">
    <w:name w:val="heading 2"/>
    <w:basedOn w:val="Normale"/>
    <w:next w:val="Normale"/>
    <w:link w:val="Titolo2Carattere"/>
    <w:uiPriority w:val="9"/>
    <w:unhideWhenUsed/>
    <w:qFormat/>
    <w:rsid w:val="00C6192E"/>
    <w:pPr>
      <w:keepNext/>
      <w:keepLines/>
      <w:numPr>
        <w:numId w:val="1"/>
      </w:numPr>
      <w:spacing w:before="40" w:after="0"/>
      <w:jc w:val="left"/>
      <w:outlineLvl w:val="1"/>
    </w:pPr>
    <w:rPr>
      <w:rFonts w:ascii="Perpetua" w:eastAsiaTheme="majorEastAsia" w:hAnsi="Perpetua" w:cstheme="majorBidi"/>
      <w:b/>
      <w:sz w:val="32"/>
      <w:szCs w:val="26"/>
      <w:lang w:val="it-IT"/>
    </w:rPr>
  </w:style>
  <w:style w:type="paragraph" w:styleId="Titolo3">
    <w:name w:val="heading 3"/>
    <w:basedOn w:val="Normale"/>
    <w:next w:val="Normale"/>
    <w:link w:val="Titolo3Carattere"/>
    <w:uiPriority w:val="9"/>
    <w:unhideWhenUsed/>
    <w:qFormat/>
    <w:rsid w:val="00C6192E"/>
    <w:pPr>
      <w:keepNext/>
      <w:keepLines/>
      <w:spacing w:before="160" w:after="80" w:line="480" w:lineRule="auto"/>
      <w:outlineLvl w:val="2"/>
    </w:pPr>
    <w:rPr>
      <w:rFonts w:ascii="Bodoni MT" w:eastAsiaTheme="majorEastAsia" w:hAnsi="Bodoni MT" w:cstheme="majorBidi"/>
      <w:color w:val="000000" w:themeColor="text1"/>
      <w:sz w:val="28"/>
      <w:szCs w:val="28"/>
      <w:lang w:val="it-IT"/>
    </w:rPr>
  </w:style>
  <w:style w:type="paragraph" w:styleId="Titolo4">
    <w:name w:val="heading 4"/>
    <w:basedOn w:val="Normale"/>
    <w:next w:val="Normale"/>
    <w:link w:val="Titolo4Carattere"/>
    <w:uiPriority w:val="9"/>
    <w:semiHidden/>
    <w:unhideWhenUsed/>
    <w:qFormat/>
    <w:rsid w:val="0056768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56768D"/>
    <w:pPr>
      <w:keepNext/>
      <w:keepLines/>
      <w:spacing w:before="80" w:after="40"/>
      <w:outlineLvl w:val="4"/>
    </w:pPr>
    <w:rPr>
      <w:rFonts w:asciiTheme="minorHAnsi" w:eastAsiaTheme="majorEastAsia" w:hAnsiTheme="minorHAnsi" w:cstheme="majorBidi"/>
      <w:color w:val="2F5496" w:themeColor="accent1" w:themeShade="BF"/>
    </w:rPr>
  </w:style>
  <w:style w:type="paragraph" w:styleId="Titolo6">
    <w:name w:val="heading 6"/>
    <w:basedOn w:val="Normale"/>
    <w:next w:val="Normale"/>
    <w:link w:val="Titolo6Carattere"/>
    <w:uiPriority w:val="9"/>
    <w:semiHidden/>
    <w:unhideWhenUsed/>
    <w:qFormat/>
    <w:rsid w:val="005676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6768D"/>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6768D"/>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6768D"/>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C6192E"/>
    <w:pPr>
      <w:spacing w:after="0" w:line="240" w:lineRule="auto"/>
    </w:pPr>
    <w:rPr>
      <w:rFonts w:eastAsiaTheme="minorEastAsia"/>
      <w:kern w:val="0"/>
      <w:lang w:eastAsia="en-GB"/>
    </w:rPr>
  </w:style>
  <w:style w:type="character" w:customStyle="1" w:styleId="NessunaspaziaturaCarattere">
    <w:name w:val="Nessuna spaziatura Carattere"/>
    <w:basedOn w:val="Carpredefinitoparagrafo"/>
    <w:link w:val="Nessunaspaziatura"/>
    <w:uiPriority w:val="1"/>
    <w:rsid w:val="00C6192E"/>
    <w:rPr>
      <w:rFonts w:eastAsiaTheme="minorEastAsia"/>
      <w:kern w:val="0"/>
      <w:lang w:eastAsia="en-GB"/>
    </w:rPr>
  </w:style>
  <w:style w:type="character" w:customStyle="1" w:styleId="Titolo1Carattere">
    <w:name w:val="Titolo 1 Carattere"/>
    <w:basedOn w:val="Carpredefinitoparagrafo"/>
    <w:link w:val="Titolo1"/>
    <w:uiPriority w:val="9"/>
    <w:rsid w:val="00C6192E"/>
    <w:rPr>
      <w:rFonts w:ascii="Bodoni MT" w:eastAsiaTheme="majorEastAsia" w:hAnsi="Bodoni MT" w:cstheme="majorBidi"/>
      <w:b/>
      <w:sz w:val="44"/>
      <w:szCs w:val="32"/>
    </w:rPr>
  </w:style>
  <w:style w:type="character" w:customStyle="1" w:styleId="Titolo2Carattere">
    <w:name w:val="Titolo 2 Carattere"/>
    <w:basedOn w:val="Carpredefinitoparagrafo"/>
    <w:link w:val="Titolo2"/>
    <w:uiPriority w:val="9"/>
    <w:rsid w:val="00C6192E"/>
    <w:rPr>
      <w:rFonts w:ascii="Perpetua" w:eastAsiaTheme="majorEastAsia" w:hAnsi="Perpetua" w:cstheme="majorBidi"/>
      <w:b/>
      <w:sz w:val="32"/>
      <w:szCs w:val="26"/>
    </w:rPr>
  </w:style>
  <w:style w:type="character" w:customStyle="1" w:styleId="Titolo3Carattere">
    <w:name w:val="Titolo 3 Carattere"/>
    <w:basedOn w:val="Carpredefinitoparagrafo"/>
    <w:link w:val="Titolo3"/>
    <w:uiPriority w:val="9"/>
    <w:rsid w:val="00C6192E"/>
    <w:rPr>
      <w:rFonts w:ascii="Bodoni MT" w:eastAsiaTheme="majorEastAsia" w:hAnsi="Bodoni MT" w:cstheme="majorBidi"/>
      <w:color w:val="000000" w:themeColor="text1"/>
      <w:sz w:val="28"/>
      <w:szCs w:val="28"/>
    </w:rPr>
  </w:style>
  <w:style w:type="character" w:customStyle="1" w:styleId="Titolo4Carattere">
    <w:name w:val="Titolo 4 Carattere"/>
    <w:basedOn w:val="Carpredefinitoparagrafo"/>
    <w:link w:val="Titolo4"/>
    <w:uiPriority w:val="9"/>
    <w:semiHidden/>
    <w:rsid w:val="0056768D"/>
    <w:rPr>
      <w:rFonts w:eastAsiaTheme="majorEastAsia" w:cstheme="majorBidi"/>
      <w:i/>
      <w:iCs/>
      <w:color w:val="2F5496" w:themeColor="accent1" w:themeShade="BF"/>
      <w:sz w:val="24"/>
      <w:lang w:val="en-GB"/>
    </w:rPr>
  </w:style>
  <w:style w:type="character" w:customStyle="1" w:styleId="Titolo5Carattere">
    <w:name w:val="Titolo 5 Carattere"/>
    <w:basedOn w:val="Carpredefinitoparagrafo"/>
    <w:link w:val="Titolo5"/>
    <w:uiPriority w:val="9"/>
    <w:semiHidden/>
    <w:rsid w:val="0056768D"/>
    <w:rPr>
      <w:rFonts w:eastAsiaTheme="majorEastAsia" w:cstheme="majorBidi"/>
      <w:color w:val="2F5496" w:themeColor="accent1" w:themeShade="BF"/>
      <w:sz w:val="24"/>
      <w:lang w:val="en-GB"/>
    </w:rPr>
  </w:style>
  <w:style w:type="character" w:customStyle="1" w:styleId="Titolo6Carattere">
    <w:name w:val="Titolo 6 Carattere"/>
    <w:basedOn w:val="Carpredefinitoparagrafo"/>
    <w:link w:val="Titolo6"/>
    <w:uiPriority w:val="9"/>
    <w:semiHidden/>
    <w:rsid w:val="0056768D"/>
    <w:rPr>
      <w:rFonts w:eastAsiaTheme="majorEastAsia" w:cstheme="majorBidi"/>
      <w:i/>
      <w:iCs/>
      <w:color w:val="595959" w:themeColor="text1" w:themeTint="A6"/>
      <w:sz w:val="24"/>
      <w:lang w:val="en-GB"/>
    </w:rPr>
  </w:style>
  <w:style w:type="character" w:customStyle="1" w:styleId="Titolo7Carattere">
    <w:name w:val="Titolo 7 Carattere"/>
    <w:basedOn w:val="Carpredefinitoparagrafo"/>
    <w:link w:val="Titolo7"/>
    <w:uiPriority w:val="9"/>
    <w:semiHidden/>
    <w:rsid w:val="0056768D"/>
    <w:rPr>
      <w:rFonts w:eastAsiaTheme="majorEastAsia" w:cstheme="majorBidi"/>
      <w:color w:val="595959" w:themeColor="text1" w:themeTint="A6"/>
      <w:sz w:val="24"/>
      <w:lang w:val="en-GB"/>
    </w:rPr>
  </w:style>
  <w:style w:type="character" w:customStyle="1" w:styleId="Titolo8Carattere">
    <w:name w:val="Titolo 8 Carattere"/>
    <w:basedOn w:val="Carpredefinitoparagrafo"/>
    <w:link w:val="Titolo8"/>
    <w:uiPriority w:val="9"/>
    <w:semiHidden/>
    <w:rsid w:val="0056768D"/>
    <w:rPr>
      <w:rFonts w:eastAsiaTheme="majorEastAsia" w:cstheme="majorBidi"/>
      <w:i/>
      <w:iCs/>
      <w:color w:val="272727" w:themeColor="text1" w:themeTint="D8"/>
      <w:sz w:val="24"/>
      <w:lang w:val="en-GB"/>
    </w:rPr>
  </w:style>
  <w:style w:type="character" w:customStyle="1" w:styleId="Titolo9Carattere">
    <w:name w:val="Titolo 9 Carattere"/>
    <w:basedOn w:val="Carpredefinitoparagrafo"/>
    <w:link w:val="Titolo9"/>
    <w:uiPriority w:val="9"/>
    <w:semiHidden/>
    <w:rsid w:val="0056768D"/>
    <w:rPr>
      <w:rFonts w:eastAsiaTheme="majorEastAsia" w:cstheme="majorBidi"/>
      <w:color w:val="272727" w:themeColor="text1" w:themeTint="D8"/>
      <w:sz w:val="24"/>
      <w:lang w:val="en-GB"/>
    </w:rPr>
  </w:style>
  <w:style w:type="paragraph" w:styleId="Titolo">
    <w:name w:val="Title"/>
    <w:basedOn w:val="Normale"/>
    <w:next w:val="Normale"/>
    <w:link w:val="TitoloCarattere"/>
    <w:uiPriority w:val="10"/>
    <w:qFormat/>
    <w:rsid w:val="00567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6768D"/>
    <w:rPr>
      <w:rFonts w:asciiTheme="majorHAnsi" w:eastAsiaTheme="majorEastAsia" w:hAnsiTheme="majorHAnsi" w:cstheme="majorBidi"/>
      <w:spacing w:val="-10"/>
      <w:kern w:val="28"/>
      <w:sz w:val="56"/>
      <w:szCs w:val="56"/>
      <w:lang w:val="en-GB"/>
    </w:rPr>
  </w:style>
  <w:style w:type="paragraph" w:styleId="Sottotitolo">
    <w:name w:val="Subtitle"/>
    <w:basedOn w:val="Normale"/>
    <w:next w:val="Normale"/>
    <w:link w:val="SottotitoloCarattere"/>
    <w:uiPriority w:val="11"/>
    <w:qFormat/>
    <w:rsid w:val="0056768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6768D"/>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56768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6768D"/>
    <w:rPr>
      <w:rFonts w:asciiTheme="majorBidi" w:hAnsiTheme="majorBidi"/>
      <w:i/>
      <w:iCs/>
      <w:color w:val="404040" w:themeColor="text1" w:themeTint="BF"/>
      <w:sz w:val="24"/>
      <w:lang w:val="en-GB"/>
    </w:rPr>
  </w:style>
  <w:style w:type="paragraph" w:styleId="Paragrafoelenco">
    <w:name w:val="List Paragraph"/>
    <w:basedOn w:val="Normale"/>
    <w:uiPriority w:val="34"/>
    <w:qFormat/>
    <w:rsid w:val="0056768D"/>
    <w:pPr>
      <w:ind w:left="720"/>
      <w:contextualSpacing/>
    </w:pPr>
  </w:style>
  <w:style w:type="character" w:styleId="Enfasiintensa">
    <w:name w:val="Intense Emphasis"/>
    <w:basedOn w:val="Carpredefinitoparagrafo"/>
    <w:uiPriority w:val="21"/>
    <w:qFormat/>
    <w:rsid w:val="0056768D"/>
    <w:rPr>
      <w:i/>
      <w:iCs/>
      <w:color w:val="2F5496" w:themeColor="accent1" w:themeShade="BF"/>
    </w:rPr>
  </w:style>
  <w:style w:type="paragraph" w:styleId="Citazioneintensa">
    <w:name w:val="Intense Quote"/>
    <w:basedOn w:val="Normale"/>
    <w:next w:val="Normale"/>
    <w:link w:val="CitazioneintensaCarattere"/>
    <w:uiPriority w:val="30"/>
    <w:qFormat/>
    <w:rsid w:val="005676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56768D"/>
    <w:rPr>
      <w:rFonts w:asciiTheme="majorBidi" w:hAnsiTheme="majorBidi"/>
      <w:i/>
      <w:iCs/>
      <w:color w:val="2F5496" w:themeColor="accent1" w:themeShade="BF"/>
      <w:sz w:val="24"/>
      <w:lang w:val="en-GB"/>
    </w:rPr>
  </w:style>
  <w:style w:type="character" w:styleId="Riferimentointenso">
    <w:name w:val="Intense Reference"/>
    <w:basedOn w:val="Carpredefinitoparagrafo"/>
    <w:uiPriority w:val="32"/>
    <w:qFormat/>
    <w:rsid w:val="0056768D"/>
    <w:rPr>
      <w:b/>
      <w:bCs/>
      <w:smallCaps/>
      <w:color w:val="2F5496" w:themeColor="accent1" w:themeShade="BF"/>
      <w:spacing w:val="5"/>
    </w:rPr>
  </w:style>
  <w:style w:type="character" w:styleId="Collegamentoipertestuale">
    <w:name w:val="Hyperlink"/>
    <w:basedOn w:val="Carpredefinitoparagrafo"/>
    <w:uiPriority w:val="99"/>
    <w:unhideWhenUsed/>
    <w:rsid w:val="0056768D"/>
    <w:rPr>
      <w:color w:val="0563C1" w:themeColor="hyperlink"/>
      <w:u w:val="single"/>
    </w:rPr>
  </w:style>
  <w:style w:type="character" w:styleId="Menzionenonrisolta">
    <w:name w:val="Unresolved Mention"/>
    <w:basedOn w:val="Carpredefinitoparagrafo"/>
    <w:uiPriority w:val="99"/>
    <w:semiHidden/>
    <w:unhideWhenUsed/>
    <w:rsid w:val="005676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imeline.carnegiehall.org/genres/new-orleans-style-jazz" TargetMode="External"/><Relationship Id="rId18" Type="http://schemas.openxmlformats.org/officeDocument/2006/relationships/hyperlink" Target="https://www.maxtour.co/how-did-the-colorado-river-help-shape-the-grand-canyon/" TargetMode="External"/><Relationship Id="rId26" Type="http://schemas.openxmlformats.org/officeDocument/2006/relationships/hyperlink" Target="https://en.wikipedia.org/wiki/Gun_politics_in_the_United_States" TargetMode="External"/><Relationship Id="rId39" Type="http://schemas.openxmlformats.org/officeDocument/2006/relationships/hyperlink" Target="https://thebrockhotelniagarafalls.com/blog/2016/09/niagara-falls-new-8th-wonder-world/" TargetMode="External"/><Relationship Id="rId21" Type="http://schemas.openxmlformats.org/officeDocument/2006/relationships/hyperlink" Target="https://en.wikipedia.org/wiki/Geology_of_the_Rocky_Mountains" TargetMode="External"/><Relationship Id="rId34" Type="http://schemas.openxmlformats.org/officeDocument/2006/relationships/hyperlink" Target="https://www.cityreliquary.org/lady-liberty-and-immigration/" TargetMode="External"/><Relationship Id="rId42" Type="http://schemas.openxmlformats.org/officeDocument/2006/relationships/theme" Target="theme/theme1.xml"/><Relationship Id="rId7" Type="http://schemas.openxmlformats.org/officeDocument/2006/relationships/hyperlink" Target="https://americanindian.si.edu/nk360/informational/storytelling-and-oral-traditions" TargetMode="External"/><Relationship Id="rId2" Type="http://schemas.openxmlformats.org/officeDocument/2006/relationships/styles" Target="styles.xml"/><Relationship Id="rId16" Type="http://schemas.openxmlformats.org/officeDocument/2006/relationships/hyperlink" Target="https://iere.org/what-river-made-the-grand-canyon/" TargetMode="External"/><Relationship Id="rId20" Type="http://schemas.openxmlformats.org/officeDocument/2006/relationships/hyperlink" Target="https://travelwyoming.com/blog/stories/post/yellowstones-best-geothermal-features/" TargetMode="External"/><Relationship Id="rId29" Type="http://schemas.openxmlformats.org/officeDocument/2006/relationships/hyperlink" Target="https://alleninvestments.com/bowlins-alley/the-changing-face-of-thanksgiving/"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indianyouth.org/how-to-preserve-and-sustain-native-american-culture-and-traditions/" TargetMode="External"/><Relationship Id="rId11" Type="http://schemas.openxmlformats.org/officeDocument/2006/relationships/hyperlink" Target="https://www.pbs.org/wgbh/americanexperience/features/eyesontheprize-milestones-civil-rights-movement/" TargetMode="External"/><Relationship Id="rId24" Type="http://schemas.openxmlformats.org/officeDocument/2006/relationships/hyperlink" Target="https://en.wikipedia.org/wiki/Second_Amendment_to_the_United_States_Constitution" TargetMode="External"/><Relationship Id="rId32" Type="http://schemas.openxmlformats.org/officeDocument/2006/relationships/hyperlink" Target="https://www.nps.gov/stli/learn/historyculture/the-immigrants-statue.htm" TargetMode="External"/><Relationship Id="rId37" Type="http://schemas.openxmlformats.org/officeDocument/2006/relationships/hyperlink" Target="https://www.hollywoodreporter.com/business/business-news/california-film-tv-production-complex-expensive-report-1236230982/" TargetMode="External"/><Relationship Id="rId40" Type="http://schemas.openxmlformats.org/officeDocument/2006/relationships/hyperlink" Target="https://www.seesight-tours.com/blog/is-niagara-falls-man-made-or-natural" TargetMode="External"/><Relationship Id="rId5" Type="http://schemas.openxmlformats.org/officeDocument/2006/relationships/hyperlink" Target="https://en.wikipedia.org/wiki/Native_American_cultures_in_the_United_States" TargetMode="External"/><Relationship Id="rId15" Type="http://schemas.openxmlformats.org/officeDocument/2006/relationships/hyperlink" Target="https://en.wikipedia.org/wiki/Geology_of_the_Grand_Canyon_area" TargetMode="External"/><Relationship Id="rId23" Type="http://schemas.openxmlformats.org/officeDocument/2006/relationships/hyperlink" Target="https://www.californialawreview.org/print/gun-continuity" TargetMode="External"/><Relationship Id="rId28" Type="http://schemas.openxmlformats.org/officeDocument/2006/relationships/hyperlink" Target="https://www.sequoitmedia.com/forward-progress-the-super-bowl-and-american-culture/" TargetMode="External"/><Relationship Id="rId36" Type="http://schemas.openxmlformats.org/officeDocument/2006/relationships/hyperlink" Target="https://americanhistory.si.edu/explore/stories/new-americans" TargetMode="External"/><Relationship Id="rId10" Type="http://schemas.openxmlformats.org/officeDocument/2006/relationships/hyperlink" Target="https://en.wikipedia.org/wiki/Civil_rights_movement" TargetMode="External"/><Relationship Id="rId19" Type="http://schemas.openxmlformats.org/officeDocument/2006/relationships/hyperlink" Target="https://yellowstone.net/geysers/" TargetMode="External"/><Relationship Id="rId31" Type="http://schemas.openxmlformats.org/officeDocument/2006/relationships/hyperlink" Target="https://www.statueofliberty.org/ellis-island/" TargetMode="External"/><Relationship Id="rId4" Type="http://schemas.openxmlformats.org/officeDocument/2006/relationships/webSettings" Target="webSettings.xml"/><Relationship Id="rId9" Type="http://schemas.openxmlformats.org/officeDocument/2006/relationships/hyperlink" Target="https://www.twinkl.it/teaching-wiki/the-indigenous-peoples-of-america" TargetMode="External"/><Relationship Id="rId14" Type="http://schemas.openxmlformats.org/officeDocument/2006/relationships/hyperlink" Target="https://www.britannica.com/science/How-Was-the-Grand-Canyon-Formed" TargetMode="External"/><Relationship Id="rId22" Type="http://schemas.openxmlformats.org/officeDocument/2006/relationships/hyperlink" Target="https://en.wikipedia.org/wiki/Gun_culture_in_the_United_States" TargetMode="External"/><Relationship Id="rId27" Type="http://schemas.openxmlformats.org/officeDocument/2006/relationships/hyperlink" Target="https://ussporthistory.com/2016/02/01/the-super-bowl-americas-holiday/" TargetMode="External"/><Relationship Id="rId30" Type="http://schemas.openxmlformats.org/officeDocument/2006/relationships/hyperlink" Target="https://www.twinkl.com/teaching-wiki/history-of-thanksgiving-in-the-usa" TargetMode="External"/><Relationship Id="rId35" Type="http://schemas.openxmlformats.org/officeDocument/2006/relationships/hyperlink" Target="https://www.hawaii.edu/news/2021/10/29/statue-of-liberty-symbol-for-a-national-myth/" TargetMode="External"/><Relationship Id="rId8" Type="http://schemas.openxmlformats.org/officeDocument/2006/relationships/hyperlink" Target="https://en.wikipedia.org/wiki/History_of_Native_Americans_in_the_United_States" TargetMode="External"/><Relationship Id="rId3" Type="http://schemas.openxmlformats.org/officeDocument/2006/relationships/settings" Target="settings.xml"/><Relationship Id="rId12" Type="http://schemas.openxmlformats.org/officeDocument/2006/relationships/hyperlink" Target="https://en.wikipedia.org/wiki/New_Orleans_blues" TargetMode="External"/><Relationship Id="rId17" Type="http://schemas.openxmlformats.org/officeDocument/2006/relationships/hyperlink" Target="https://www.sciencedirect.com/science/article/abs/pii/S2095927316301694" TargetMode="External"/><Relationship Id="rId25" Type="http://schemas.openxmlformats.org/officeDocument/2006/relationships/hyperlink" Target="https://www.publichealth.columbia.edu/news/new-gun-subculture-emerges-around-defense-of-second-amendment-study" TargetMode="External"/><Relationship Id="rId33" Type="http://schemas.openxmlformats.org/officeDocument/2006/relationships/hyperlink" Target="https://en.wikipedia.org/wiki/Statue_of_Liberty" TargetMode="External"/><Relationship Id="rId38" Type="http://schemas.openxmlformats.org/officeDocument/2006/relationships/hyperlink" Target="https://californialocal.com/localnews/statewide/ca/article/show/20616-hollywood-california-movie-business-industry/"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422B0A-D2FD-4B29-A04B-041B8FEE5A19}">
  <we:reference id="wa200000368" version="1.0.0.0" store="it-IT" storeType="OMEX"/>
  <we:alternateReferences>
    <we:reference id="WA200000368" version="1.0.0.0" store="" storeType="OMEX"/>
  </we:alternateReferences>
  <we:properties>
    <we:property name="documentId" value="&quot;10908c3c56000e7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53</TotalTime>
  <Pages>18</Pages>
  <Words>5746</Words>
  <Characters>32755</Characters>
  <Application>Microsoft Office Word</Application>
  <DocSecurity>0</DocSecurity>
  <Lines>272</Lines>
  <Paragraphs>76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Jacopo Sala</dc:creator>
  <cp:keywords/>
  <dc:description/>
  <cp:lastModifiedBy>Jacopo Sala</cp:lastModifiedBy>
  <cp:revision>1</cp:revision>
  <dcterms:created xsi:type="dcterms:W3CDTF">2025-12-22T13:34:00Z</dcterms:created>
  <dcterms:modified xsi:type="dcterms:W3CDTF">2025-12-22T14:27:00Z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74ebb29d-4202-4195-b795-d2becc4c75a6</vt:lpwstr>
  </property>
</Properties>
</file>