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80"/>
      </w:pPr>
      <w:r>
        <w:rPr>
          <w:b/>
          <w:sz w:val="32"/>
          <w:szCs w:val="32"/>
        </w:rPr>
        <w:t xml:space="preserve">ONLINE ACTIVITY – WEEK 4</w:t>
      </w:r>
    </w:p>
    <w:p>
      <w:pPr>
        <w:jc w:val="center"/>
        <w:spacing w:after="200"/>
      </w:pPr>
      <w:r>
        <w:rPr>
          <w:i/>
          <w:sz w:val="22"/>
          <w:szCs w:val="22"/>
        </w:rPr>
        <w:t xml:space="preserve">Risk Management in IT Auditing: Case Analysis</w:t>
      </w:r>
    </w:p>
    <w:tbl>
      <w:tblPr>
        <w:tblW w:w="9360" w:type="dxa"/>
        <w:tblLayout w:type="fixed"/>
        <w:tblBorders>
          <w:top w:val="single" w:sz="4" w:space="0" w:color="94A3B8"/>
          <w:left w:val="single" w:sz="4" w:space="0" w:color="94A3B8"/>
          <w:bottom w:val="single" w:sz="4" w:space="0" w:color="94A3B8"/>
          <w:right w:val="single" w:sz="4" w:space="0" w:color="94A3B8"/>
          <w:insideH w:val="single" w:sz="4" w:space="0" w:color="CBD5E1"/>
          <w:insideV w:val="single" w:sz="4" w:space="0" w:color="CBD5E1"/>
        </w:tblBorders>
      </w:tblPr>
      <w:tblGrid>
        <w:gridCol w:w="1800"/>
        <w:gridCol w:w="2880"/>
        <w:gridCol w:w="1800"/>
        <w:gridCol w:w="2880"/>
      </w:tblGrid>
      <w:tr>
        <w:tc>
          <w:tcPr>
            <w:tcW w:w="1800" w:type="dxa"/>
            <w:shd w:val="clear" w:fill="1E3A5F"/>
            <w:tcMar>
              <w:top w:w="40"/>
              <w:left w:w="60"/>
              <w:bottom w:w="40"/>
              <w:right w:w="60"/>
            </w:tcMar>
          </w:tcPr>
          <w:p>
            <w:pPr>
              <w:spacing w:after="0"/>
            </w:pPr>
            <w:r>
              <w:rPr>
                <w:b/>
                <w:color w:val="FFFFFF"/>
                <w:sz w:val="16"/>
                <w:szCs w:val="16"/>
              </w:rPr>
              <w:t xml:space="preserve">Duration</w:t>
            </w:r>
          </w:p>
        </w:tc>
        <w:tc>
          <w:tcPr>
            <w:tcW w:w="2880" w:type="dxa"/>
            <w:shd w:val="clear" w:fill="1E3A5F"/>
            <w:tcMar>
              <w:top w:w="40"/>
              <w:left w:w="60"/>
              <w:bottom w:w="40"/>
              <w:right w:w="60"/>
            </w:tcMar>
          </w:tcPr>
          <w:p>
            <w:pPr>
              <w:spacing w:after="0"/>
            </w:pPr>
            <w:r>
              <w:rPr>
                <w:b/>
                <w:color w:val="FFFFFF"/>
                <w:sz w:val="16"/>
                <w:szCs w:val="16"/>
              </w:rPr>
              <w:t xml:space="preserve">2 Hours</w:t>
            </w:r>
          </w:p>
        </w:tc>
        <w:tc>
          <w:tcPr>
            <w:tcW w:w="1800" w:type="dxa"/>
            <w:shd w:val="clear" w:fill="1E3A5F"/>
            <w:tcMar>
              <w:top w:w="40"/>
              <w:left w:w="60"/>
              <w:bottom w:w="40"/>
              <w:right w:w="60"/>
            </w:tcMar>
          </w:tcPr>
          <w:p>
            <w:pPr>
              <w:spacing w:after="0"/>
            </w:pPr>
            <w:r>
              <w:rPr>
                <w:b/>
                <w:color w:val="FFFFFF"/>
                <w:sz w:val="16"/>
                <w:szCs w:val="16"/>
              </w:rPr>
              <w:t xml:space="preserve">Difficulty</w:t>
            </w:r>
          </w:p>
        </w:tc>
        <w:tc>
          <w:tcPr>
            <w:tcW w:w="2880" w:type="dxa"/>
            <w:shd w:val="clear" w:fill="1E3A5F"/>
            <w:tcMar>
              <w:top w:w="40"/>
              <w:left w:w="60"/>
              <w:bottom w:w="40"/>
              <w:right w:w="60"/>
            </w:tcMar>
          </w:tcPr>
          <w:p>
            <w:pPr>
              <w:spacing w:after="0"/>
            </w:pPr>
            <w:r>
              <w:rPr>
                <w:b/>
                <w:color w:val="FFFFFF"/>
                <w:sz w:val="16"/>
                <w:szCs w:val="16"/>
              </w:rPr>
              <w:t xml:space="preserve">Hard</w:t>
            </w:r>
          </w:p>
        </w:tc>
      </w:tr>
      <w:tr>
        <w:tc>
          <w:tcPr>
            <w:tcW w:w="1800" w:type="dxa"/>
            <w:tcMar>
              <w:top w:w="40"/>
              <w:left w:w="60"/>
              <w:bottom w:w="40"/>
              <w:right w:w="60"/>
            </w:tcMar>
          </w:tcPr>
          <w:p>
            <w:pPr>
              <w:spacing w:after="0"/>
            </w:pPr>
            <w:r>
              <w:rPr>
                <w:sz w:val="16"/>
                <w:szCs w:val="16"/>
              </w:rPr>
              <w:t xml:space="preserve">Mode</w:t>
            </w:r>
          </w:p>
        </w:tc>
        <w:tc>
          <w:tcPr>
            <w:tcW w:w="2880" w:type="dxa"/>
            <w:tcMar>
              <w:top w:w="40"/>
              <w:left w:w="60"/>
              <w:bottom w:w="40"/>
              <w:right w:w="60"/>
            </w:tcMar>
          </w:tcPr>
          <w:p>
            <w:pPr>
              <w:spacing w:after="0"/>
            </w:pPr>
            <w:r>
              <w:rPr>
                <w:sz w:val="16"/>
                <w:szCs w:val="16"/>
              </w:rPr>
              <w:t xml:space="preserve">Individual Online Activity</w:t>
            </w:r>
          </w:p>
        </w:tc>
        <w:tc>
          <w:tcPr>
            <w:tcW w:w="1800" w:type="dxa"/>
            <w:tcMar>
              <w:top w:w="40"/>
              <w:left w:w="60"/>
              <w:bottom w:w="40"/>
              <w:right w:w="60"/>
            </w:tcMar>
          </w:tcPr>
          <w:p>
            <w:pPr>
              <w:spacing w:after="0"/>
            </w:pPr>
            <w:r>
              <w:rPr>
                <w:sz w:val="16"/>
                <w:szCs w:val="16"/>
              </w:rPr>
              <w:t xml:space="preserve">Total</w:t>
            </w:r>
          </w:p>
        </w:tc>
        <w:tc>
          <w:tcPr>
            <w:tcW w:w="2880" w:type="dxa"/>
            <w:tcMar>
              <w:top w:w="40"/>
              <w:left w:w="60"/>
              <w:bottom w:w="40"/>
              <w:right w:w="60"/>
            </w:tcMar>
          </w:tcPr>
          <w:p>
            <w:pPr>
              <w:spacing w:after="0"/>
            </w:pPr>
            <w:r>
              <w:rPr>
                <w:sz w:val="16"/>
                <w:szCs w:val="16"/>
              </w:rPr>
              <w:t xml:space="preserve">100 Points</w:t>
            </w:r>
          </w:p>
        </w:tc>
      </w:tr>
    </w:tbl>
    <w:p>
      <w:pPr>
        <w:spacing w:before="280" w:after="120"/>
      </w:pPr>
      <w:r>
        <w:rPr>
          <w:b/>
          <w:sz w:val="24"/>
          <w:szCs w:val="24"/>
        </w:rPr>
        <w:t xml:space="preserve">Learning Objectives</w:t>
      </w:r>
    </w:p>
    <w:p>
      <w:pPr>
        <w:spacing w:after="120"/>
      </w:pPr>
      <w:r>
        <w:rPr>
          <w:sz w:val="21"/>
          <w:szCs w:val="21"/>
        </w:rPr>
        <w:t xml:space="preserve">Identify potential IT risks and distinguish internal and external risks.</w:t>
      </w:r>
    </w:p>
    <w:p>
      <w:pPr>
        <w:spacing w:after="120"/>
      </w:pPr>
      <w:r>
        <w:rPr>
          <w:sz w:val="21"/>
          <w:szCs w:val="21"/>
        </w:rPr>
        <w:t xml:space="preserve">Assess likelihood, impact, and overall risk level.</w:t>
      </w:r>
    </w:p>
    <w:p>
      <w:pPr>
        <w:spacing w:after="120"/>
      </w:pPr>
      <w:r>
        <w:rPr>
          <w:sz w:val="21"/>
          <w:szCs w:val="21"/>
        </w:rPr>
        <w:t xml:space="preserve">Prioritize risks using a risk matrix.</w:t>
      </w:r>
    </w:p>
    <w:p>
      <w:pPr>
        <w:spacing w:after="120"/>
      </w:pPr>
      <w:r>
        <w:rPr>
          <w:sz w:val="21"/>
          <w:szCs w:val="21"/>
        </w:rPr>
        <w:t xml:space="preserve">Recommend appropriate risk treatment strategies.</w:t>
      </w:r>
    </w:p>
    <w:p>
      <w:pPr>
        <w:spacing w:after="120"/>
      </w:pPr>
      <w:r>
        <w:rPr>
          <w:sz w:val="21"/>
          <w:szCs w:val="21"/>
        </w:rPr>
        <w:t xml:space="preserve">Develop a basic risk management plan.</w:t>
      </w:r>
    </w:p>
    <w:p>
      <w:pPr>
        <w:spacing w:before="280" w:after="120"/>
      </w:pPr>
      <w:r>
        <w:rPr>
          <w:b/>
          <w:sz w:val="24"/>
          <w:szCs w:val="24"/>
        </w:rPr>
        <w:t xml:space="preserve">CASE STUDY: The Security Incident at North Valley University</w:t>
      </w:r>
    </w:p>
    <w:p>
      <w:pPr>
        <w:spacing w:after="120"/>
      </w:pPr>
      <w:r>
        <w:rPr>
          <w:sz w:val="21"/>
          <w:szCs w:val="21"/>
        </w:rPr>
        <w:t xml:space="preserve">North Valley University uses a centralized Learning Management System (LMS) for students, faculty members, and administrators. The LMS stores student information, grades, submitted assignments, examination materials, faculty records, and other academic information.</w:t>
      </w:r>
    </w:p>
    <w:p>
      <w:pPr>
        <w:spacing w:after="120"/>
      </w:pPr>
      <w:r>
        <w:rPr>
          <w:sz w:val="21"/>
          <w:szCs w:val="21"/>
        </w:rPr>
        <w:t xml:space="preserve">During the previous month, several employees reported receiving phishing emails that appeared to come from the university's IT department. Two employees clicked the links and entered their usernames and passwords on a fake login page. Several employees are still using weak passwords, and some accounts do not have multi-factor authentication enabled.</w:t>
      </w:r>
    </w:p>
    <w:p>
      <w:pPr>
        <w:spacing w:after="120"/>
      </w:pPr>
      <w:r>
        <w:rPr>
          <w:sz w:val="21"/>
          <w:szCs w:val="21"/>
        </w:rPr>
        <w:t xml:space="preserve">At the same time, the LMS server has experienced unexpected interruptions. The IT department discovered that some server software has not been updated for several months because the system administrator has been prioritizing other tasks.</w:t>
      </w:r>
    </w:p>
    <w:p>
      <w:pPr>
        <w:spacing w:after="120"/>
      </w:pPr>
      <w:r>
        <w:rPr>
          <w:sz w:val="21"/>
          <w:szCs w:val="21"/>
        </w:rPr>
        <w:t xml:space="preserve">The university performs backups, but backups are performed only once a week. The latest backup is stored in the same building as the primary LMS server. A faculty member also accidentally deleted an important folder containing course materials. Restoring the files took several hours.</w:t>
      </w:r>
    </w:p>
    <w:p>
      <w:pPr>
        <w:spacing w:after="120"/>
      </w:pPr>
      <w:r>
        <w:rPr>
          <w:sz w:val="21"/>
          <w:szCs w:val="21"/>
        </w:rPr>
        <w:t xml:space="preserve">The university depends on an external cloud service for some online services, but there is no formal procedure for evaluating the security and availability of the third-party provider.</w:t>
      </w:r>
    </w:p>
    <w:p>
      <w:pPr>
        <w:spacing w:after="120"/>
      </w:pPr>
      <w:r>
        <w:rPr>
          <w:sz w:val="21"/>
          <w:szCs w:val="21"/>
        </w:rPr>
        <w:t xml:space="preserve">Finally, the university has experienced several short power interruptions. Although the servers have UPS devices, the IT department has not recently tested its disaster recovery procedures.</w:t>
      </w:r>
    </w:p>
    <w:p>
      <w:pPr>
        <w:spacing w:after="120"/>
      </w:pPr>
      <w:r>
        <w:rPr>
          <w:sz w:val="21"/>
          <w:szCs w:val="21"/>
        </w:rPr>
        <w:t xml:space="preserve">The university president has asked the IT auditor to conduct a risk assessment and prepare a basic risk management plan.</w:t>
      </w:r>
    </w:p>
    <w:p>
      <w:pPr>
        <w:spacing w:before="280" w:after="120"/>
      </w:pPr>
      <w:r>
        <w:rPr>
          <w:b/>
          <w:sz w:val="24"/>
          <w:szCs w:val="24"/>
        </w:rPr>
        <w:t xml:space="preserve">STUDENT TASK</w:t>
      </w:r>
    </w:p>
    <w:p>
      <w:pPr>
        <w:spacing w:after="120"/>
      </w:pPr>
      <w:r>
        <w:rPr>
          <w:sz w:val="21"/>
          <w:szCs w:val="21"/>
        </w:rPr>
        <w:t xml:space="preserve">You are the IT Auditor assigned to North Valley University. Prepare an essay-based risk assessment and management recommendation based on the case. Your answer must apply the risk management concepts discussed in the module.</w:t>
      </w:r>
    </w:p>
    <w:p>
      <w:pPr>
        <w:jc w:val="center"/>
        <w:spacing w:after="80"/>
      </w:pPr>
      <w:r>
        <w:rPr>
          <w:color w:val="64748B"/>
          <w:sz w:val="21"/>
          <w:szCs w:val="21"/>
        </w:rPr>
        <w:t xml:space="preserve">────────────────────────────────────────</w:t>
      </w:r>
    </w:p>
    <w:p>
      <w:pPr>
        <w:jc w:val="center"/>
        <w:spacing w:after="120"/>
      </w:pPr>
      <w:r>
        <w:rPr>
          <w:b/>
          <w:color w:val="1E3A5F"/>
          <w:sz w:val="28"/>
          <w:szCs w:val="28"/>
        </w:rPr>
        <w:t xml:space="preserve">STUDENT ANSWERS</w:t>
      </w:r>
    </w:p>
    <w:p>
      <w:pPr>
        <w:jc w:val="center"/>
        <w:spacing w:after="200"/>
      </w:pPr>
      <w:r>
        <w:rPr>
          <w:color w:val="64748B"/>
          <w:sz w:val="21"/>
          <w:szCs w:val="21"/>
        </w:rPr>
        <w:t xml:space="preserve">────────────────────────────────────────</w:t>
      </w:r>
    </w:p>
    <w:p>
      <w:pPr>
        <w:spacing w:before="200" w:after="120"/>
      </w:pPr>
      <w:r>
        <w:rPr>
          <w:b/>
          <w:sz w:val="26"/>
          <w:szCs w:val="26"/>
        </w:rPr>
        <w:t xml:space="preserve">PART I – Risk Identification (20 points)</w:t>
      </w:r>
    </w:p>
    <w:p>
      <w:pPr>
        <w:spacing w:after="120"/>
      </w:pPr>
      <w:r>
        <w:rPr>
          <w:sz w:val="21"/>
          <w:szCs w:val="21"/>
        </w:rPr>
        <w:t xml:space="preserve">Identify at least SIX IT risks present in the case. For each risk: (1) what the risk is, (2) its source, (3) internal or external, and (4) what asset/operation is affected.</w:t>
      </w:r>
    </w:p>
    <w:p>
      <w:pPr>
        <w:spacing w:before="160" w:after="120"/>
      </w:pPr>
      <w:r>
        <w:rPr>
          <w:i/>
          <w:sz w:val="21"/>
          <w:szCs w:val="21"/>
        </w:rPr>
        <w:t xml:space="preserve">Answer — six IT risks from the case:</w:t>
      </w:r>
    </w:p>
    <w:tbl>
      <w:tblPr>
        <w:tblW w:w="9360" w:type="dxa"/>
        <w:tblLayout w:type="fixed"/>
        <w:tblBorders>
          <w:top w:val="single" w:sz="4" w:space="0" w:color="94A3B8"/>
          <w:left w:val="single" w:sz="4" w:space="0" w:color="94A3B8"/>
          <w:bottom w:val="single" w:sz="4" w:space="0" w:color="94A3B8"/>
          <w:right w:val="single" w:sz="4" w:space="0" w:color="94A3B8"/>
          <w:insideH w:val="single" w:sz="4" w:space="0" w:color="CBD5E1"/>
          <w:insideV w:val="single" w:sz="4" w:space="0" w:color="CBD5E1"/>
        </w:tblBorders>
      </w:tblPr>
      <w:tblGrid>
        <w:gridCol w:w="400"/>
        <w:gridCol w:w="1400"/>
        <w:gridCol w:w="2000"/>
        <w:gridCol w:w="1800"/>
        <w:gridCol w:w="1400"/>
        <w:gridCol w:w="2360"/>
      </w:tblGrid>
      <w:tr>
        <w:tc>
          <w:tcPr>
            <w:tcW w:w="400" w:type="dxa"/>
            <w:shd w:val="clear" w:fill="1E3A5F"/>
            <w:tcMar>
              <w:top w:w="40"/>
              <w:left w:w="60"/>
              <w:bottom w:w="40"/>
              <w:right w:w="60"/>
            </w:tcMar>
          </w:tcPr>
          <w:p>
            <w:pPr>
              <w:spacing w:after="0"/>
            </w:pPr>
            <w:r>
              <w:rPr>
                <w:b/>
                <w:color w:val="FFFFFF"/>
                <w:sz w:val="16"/>
                <w:szCs w:val="16"/>
              </w:rPr>
              <w:t xml:space="preserve">#</w:t>
            </w:r>
          </w:p>
        </w:tc>
        <w:tc>
          <w:tcPr>
            <w:tcW w:w="1400" w:type="dxa"/>
            <w:shd w:val="clear" w:fill="1E3A5F"/>
            <w:tcMar>
              <w:top w:w="40"/>
              <w:left w:w="60"/>
              <w:bottom w:w="40"/>
              <w:right w:w="60"/>
            </w:tcMar>
          </w:tcPr>
          <w:p>
            <w:pPr>
              <w:spacing w:after="0"/>
            </w:pPr>
            <w:r>
              <w:rPr>
                <w:b/>
                <w:color w:val="FFFFFF"/>
                <w:sz w:val="16"/>
                <w:szCs w:val="16"/>
              </w:rPr>
              <w:t xml:space="preserve">Risk</w:t>
            </w:r>
          </w:p>
        </w:tc>
        <w:tc>
          <w:tcPr>
            <w:tcW w:w="2000" w:type="dxa"/>
            <w:shd w:val="clear" w:fill="1E3A5F"/>
            <w:tcMar>
              <w:top w:w="40"/>
              <w:left w:w="60"/>
              <w:bottom w:w="40"/>
              <w:right w:w="60"/>
            </w:tcMar>
          </w:tcPr>
          <w:p>
            <w:pPr>
              <w:spacing w:after="0"/>
            </w:pPr>
            <w:r>
              <w:rPr>
                <w:b/>
                <w:color w:val="FFFFFF"/>
                <w:sz w:val="16"/>
                <w:szCs w:val="16"/>
              </w:rPr>
              <w:t xml:space="preserve">What it is</w:t>
            </w:r>
          </w:p>
        </w:tc>
        <w:tc>
          <w:tcPr>
            <w:tcW w:w="1800" w:type="dxa"/>
            <w:shd w:val="clear" w:fill="1E3A5F"/>
            <w:tcMar>
              <w:top w:w="40"/>
              <w:left w:w="60"/>
              <w:bottom w:w="40"/>
              <w:right w:w="60"/>
            </w:tcMar>
          </w:tcPr>
          <w:p>
            <w:pPr>
              <w:spacing w:after="0"/>
            </w:pPr>
            <w:r>
              <w:rPr>
                <w:b/>
                <w:color w:val="FFFFFF"/>
                <w:sz w:val="16"/>
                <w:szCs w:val="16"/>
              </w:rPr>
              <w:t xml:space="preserve">Source</w:t>
            </w:r>
          </w:p>
        </w:tc>
        <w:tc>
          <w:tcPr>
            <w:tcW w:w="1400" w:type="dxa"/>
            <w:shd w:val="clear" w:fill="1E3A5F"/>
            <w:tcMar>
              <w:top w:w="40"/>
              <w:left w:w="60"/>
              <w:bottom w:w="40"/>
              <w:right w:w="60"/>
            </w:tcMar>
          </w:tcPr>
          <w:p>
            <w:pPr>
              <w:spacing w:after="0"/>
            </w:pPr>
            <w:r>
              <w:rPr>
                <w:b/>
                <w:color w:val="FFFFFF"/>
                <w:sz w:val="16"/>
                <w:szCs w:val="16"/>
              </w:rPr>
              <w:t xml:space="preserve">Internal / External</w:t>
            </w:r>
          </w:p>
        </w:tc>
        <w:tc>
          <w:tcPr>
            <w:tcW w:w="2360" w:type="dxa"/>
            <w:shd w:val="clear" w:fill="1E3A5F"/>
            <w:tcMar>
              <w:top w:w="40"/>
              <w:left w:w="60"/>
              <w:bottom w:w="40"/>
              <w:right w:w="60"/>
            </w:tcMar>
          </w:tcPr>
          <w:p>
            <w:pPr>
              <w:spacing w:after="0"/>
            </w:pPr>
            <w:r>
              <w:rPr>
                <w:b/>
                <w:color w:val="FFFFFF"/>
                <w:sz w:val="16"/>
                <w:szCs w:val="16"/>
              </w:rPr>
              <w:t xml:space="preserve">Affected asset / operation</w:t>
            </w:r>
          </w:p>
        </w:tc>
      </w:tr>
      <w:tr>
        <w:tc>
          <w:tcPr>
            <w:tcW w:w="400" w:type="dxa"/>
            <w:tcMar>
              <w:top w:w="40"/>
              <w:left w:w="60"/>
              <w:bottom w:w="40"/>
              <w:right w:w="60"/>
            </w:tcMar>
          </w:tcPr>
          <w:p>
            <w:pPr>
              <w:spacing w:after="0"/>
            </w:pPr>
            <w:r>
              <w:rPr>
                <w:sz w:val="16"/>
                <w:szCs w:val="16"/>
              </w:rPr>
              <w:t xml:space="preserve">1</w:t>
            </w:r>
          </w:p>
        </w:tc>
        <w:tc>
          <w:tcPr>
            <w:tcW w:w="1400" w:type="dxa"/>
            <w:tcMar>
              <w:top w:w="40"/>
              <w:left w:w="60"/>
              <w:bottom w:w="40"/>
              <w:right w:w="60"/>
            </w:tcMar>
          </w:tcPr>
          <w:p>
            <w:pPr>
              <w:spacing w:after="0"/>
            </w:pPr>
            <w:r>
              <w:rPr>
                <w:sz w:val="16"/>
                <w:szCs w:val="16"/>
              </w:rPr>
              <w:t xml:space="preserve">Phishing and stolen login credentials</w:t>
            </w:r>
          </w:p>
        </w:tc>
        <w:tc>
          <w:tcPr>
            <w:tcW w:w="2000" w:type="dxa"/>
            <w:tcMar>
              <w:top w:w="40"/>
              <w:left w:w="60"/>
              <w:bottom w:w="40"/>
              <w:right w:w="60"/>
            </w:tcMar>
          </w:tcPr>
          <w:p>
            <w:pPr>
              <w:spacing w:after="0"/>
            </w:pPr>
            <w:r>
              <w:rPr>
                <w:sz w:val="16"/>
                <w:szCs w:val="16"/>
              </w:rPr>
              <w:t xml:space="preserve">Fake IT emails; two staff entered usernames and passwords on a fake login page.</w:t>
            </w:r>
          </w:p>
        </w:tc>
        <w:tc>
          <w:tcPr>
            <w:tcW w:w="1800" w:type="dxa"/>
            <w:tcMar>
              <w:top w:w="40"/>
              <w:left w:w="60"/>
              <w:bottom w:w="40"/>
              <w:right w:w="60"/>
            </w:tcMar>
          </w:tcPr>
          <w:p>
            <w:pPr>
              <w:spacing w:after="0"/>
            </w:pPr>
            <w:r>
              <w:rPr>
                <w:sz w:val="16"/>
                <w:szCs w:val="16"/>
              </w:rPr>
              <w:t xml:space="preserve">Outside attackers sent the emails; staff still clicked.</w:t>
            </w:r>
          </w:p>
        </w:tc>
        <w:tc>
          <w:tcPr>
            <w:tcW w:w="1400" w:type="dxa"/>
            <w:tcMar>
              <w:top w:w="40"/>
              <w:left w:w="60"/>
              <w:bottom w:w="40"/>
              <w:right w:w="60"/>
            </w:tcMar>
          </w:tcPr>
          <w:p>
            <w:pPr>
              <w:spacing w:after="0"/>
            </w:pPr>
            <w:r>
              <w:rPr>
                <w:sz w:val="16"/>
                <w:szCs w:val="16"/>
              </w:rPr>
              <w:t xml:space="preserve">Mostly external (attack), but the human error is internal.</w:t>
            </w:r>
          </w:p>
        </w:tc>
        <w:tc>
          <w:tcPr>
            <w:tcW w:w="2360" w:type="dxa"/>
            <w:tcMar>
              <w:top w:w="40"/>
              <w:left w:w="60"/>
              <w:bottom w:w="40"/>
              <w:right w:w="60"/>
            </w:tcMar>
          </w:tcPr>
          <w:p>
            <w:pPr>
              <w:spacing w:after="0"/>
            </w:pPr>
            <w:r>
              <w:rPr>
                <w:sz w:val="16"/>
                <w:szCs w:val="16"/>
              </w:rPr>
              <w:t xml:space="preserve">User accounts, LMS access, student records, grades, exam files.</w:t>
            </w:r>
          </w:p>
        </w:tc>
      </w:tr>
      <w:tr>
        <w:tc>
          <w:tcPr>
            <w:tcW w:w="400" w:type="dxa"/>
            <w:tcMar>
              <w:top w:w="40"/>
              <w:left w:w="60"/>
              <w:bottom w:w="40"/>
              <w:right w:w="60"/>
            </w:tcMar>
          </w:tcPr>
          <w:p>
            <w:pPr>
              <w:spacing w:after="0"/>
            </w:pPr>
            <w:r>
              <w:rPr>
                <w:sz w:val="16"/>
                <w:szCs w:val="16"/>
              </w:rPr>
              <w:t xml:space="preserve">2</w:t>
            </w:r>
          </w:p>
        </w:tc>
        <w:tc>
          <w:tcPr>
            <w:tcW w:w="1400" w:type="dxa"/>
            <w:tcMar>
              <w:top w:w="40"/>
              <w:left w:w="60"/>
              <w:bottom w:w="40"/>
              <w:right w:w="60"/>
            </w:tcMar>
          </w:tcPr>
          <w:p>
            <w:pPr>
              <w:spacing w:after="0"/>
            </w:pPr>
            <w:r>
              <w:rPr>
                <w:sz w:val="16"/>
                <w:szCs w:val="16"/>
              </w:rPr>
              <w:t xml:space="preserve">Weak passwords and no MFA</w:t>
            </w:r>
          </w:p>
        </w:tc>
        <w:tc>
          <w:tcPr>
            <w:tcW w:w="2000" w:type="dxa"/>
            <w:tcMar>
              <w:top w:w="40"/>
              <w:left w:w="60"/>
              <w:bottom w:w="40"/>
              <w:right w:w="60"/>
            </w:tcMar>
          </w:tcPr>
          <w:p>
            <w:pPr>
              <w:spacing w:after="0"/>
            </w:pPr>
            <w:r>
              <w:rPr>
                <w:sz w:val="16"/>
                <w:szCs w:val="16"/>
              </w:rPr>
              <w:t xml:space="preserve">Some accounts still use weak passwords. MFA is not on for everyone.</w:t>
            </w:r>
          </w:p>
        </w:tc>
        <w:tc>
          <w:tcPr>
            <w:tcW w:w="1800" w:type="dxa"/>
            <w:tcMar>
              <w:top w:w="40"/>
              <w:left w:w="60"/>
              <w:bottom w:w="40"/>
              <w:right w:w="60"/>
            </w:tcMar>
          </w:tcPr>
          <w:p>
            <w:pPr>
              <w:spacing w:after="0"/>
            </w:pPr>
            <w:r>
              <w:rPr>
                <w:sz w:val="16"/>
                <w:szCs w:val="16"/>
              </w:rPr>
              <w:t xml:space="preserve">Internal – weak habits and incomplete security setup.</w:t>
            </w:r>
          </w:p>
        </w:tc>
        <w:tc>
          <w:tcPr>
            <w:tcW w:w="1400" w:type="dxa"/>
            <w:tcMar>
              <w:top w:w="40"/>
              <w:left w:w="60"/>
              <w:bottom w:w="40"/>
              <w:right w:w="60"/>
            </w:tcMar>
          </w:tcPr>
          <w:p>
            <w:pPr>
              <w:spacing w:after="0"/>
            </w:pPr>
            <w:r>
              <w:rPr>
                <w:sz w:val="16"/>
                <w:szCs w:val="16"/>
              </w:rPr>
              <w:t xml:space="preserve">Internal</w:t>
            </w:r>
          </w:p>
        </w:tc>
        <w:tc>
          <w:tcPr>
            <w:tcW w:w="2360" w:type="dxa"/>
            <w:tcMar>
              <w:top w:w="40"/>
              <w:left w:w="60"/>
              <w:bottom w:w="40"/>
              <w:right w:w="60"/>
            </w:tcMar>
          </w:tcPr>
          <w:p>
            <w:pPr>
              <w:spacing w:after="0"/>
            </w:pPr>
            <w:r>
              <w:rPr>
                <w:sz w:val="16"/>
                <w:szCs w:val="16"/>
              </w:rPr>
              <w:t xml:space="preserve">Faculty/admin accounts, LMS, personal and academic data.</w:t>
            </w:r>
          </w:p>
        </w:tc>
      </w:tr>
      <w:tr>
        <w:tc>
          <w:tcPr>
            <w:tcW w:w="400" w:type="dxa"/>
            <w:tcMar>
              <w:top w:w="40"/>
              <w:left w:w="60"/>
              <w:bottom w:w="40"/>
              <w:right w:w="60"/>
            </w:tcMar>
          </w:tcPr>
          <w:p>
            <w:pPr>
              <w:spacing w:after="0"/>
            </w:pPr>
            <w:r>
              <w:rPr>
                <w:sz w:val="16"/>
                <w:szCs w:val="16"/>
              </w:rPr>
              <w:t xml:space="preserve">3</w:t>
            </w:r>
          </w:p>
        </w:tc>
        <w:tc>
          <w:tcPr>
            <w:tcW w:w="1400" w:type="dxa"/>
            <w:tcMar>
              <w:top w:w="40"/>
              <w:left w:w="60"/>
              <w:bottom w:w="40"/>
              <w:right w:w="60"/>
            </w:tcMar>
          </w:tcPr>
          <w:p>
            <w:pPr>
              <w:spacing w:after="0"/>
            </w:pPr>
            <w:r>
              <w:rPr>
                <w:sz w:val="16"/>
                <w:szCs w:val="16"/>
              </w:rPr>
              <w:t xml:space="preserve">Outdated LMS server software</w:t>
            </w:r>
          </w:p>
        </w:tc>
        <w:tc>
          <w:tcPr>
            <w:tcW w:w="2000" w:type="dxa"/>
            <w:tcMar>
              <w:top w:w="40"/>
              <w:left w:w="60"/>
              <w:bottom w:w="40"/>
              <w:right w:w="60"/>
            </w:tcMar>
          </w:tcPr>
          <w:p>
            <w:pPr>
              <w:spacing w:after="0"/>
            </w:pPr>
            <w:r>
              <w:rPr>
                <w:sz w:val="16"/>
                <w:szCs w:val="16"/>
              </w:rPr>
              <w:t xml:space="preserve">Some server software was not updated for several months.</w:t>
            </w:r>
          </w:p>
        </w:tc>
        <w:tc>
          <w:tcPr>
            <w:tcW w:w="1800" w:type="dxa"/>
            <w:tcMar>
              <w:top w:w="40"/>
              <w:left w:w="60"/>
              <w:bottom w:w="40"/>
              <w:right w:w="60"/>
            </w:tcMar>
          </w:tcPr>
          <w:p>
            <w:pPr>
              <w:spacing w:after="0"/>
            </w:pPr>
            <w:r>
              <w:rPr>
                <w:sz w:val="16"/>
                <w:szCs w:val="16"/>
              </w:rPr>
              <w:t xml:space="preserve">Internal – admin delayed patching because of other tasks.</w:t>
            </w:r>
          </w:p>
        </w:tc>
        <w:tc>
          <w:tcPr>
            <w:tcW w:w="1400" w:type="dxa"/>
            <w:tcMar>
              <w:top w:w="40"/>
              <w:left w:w="60"/>
              <w:bottom w:w="40"/>
              <w:right w:w="60"/>
            </w:tcMar>
          </w:tcPr>
          <w:p>
            <w:pPr>
              <w:spacing w:after="0"/>
            </w:pPr>
            <w:r>
              <w:rPr>
                <w:sz w:val="16"/>
                <w:szCs w:val="16"/>
              </w:rPr>
              <w:t xml:space="preserve">Internal</w:t>
            </w:r>
          </w:p>
        </w:tc>
        <w:tc>
          <w:tcPr>
            <w:tcW w:w="2360" w:type="dxa"/>
            <w:tcMar>
              <w:top w:w="40"/>
              <w:left w:w="60"/>
              <w:bottom w:w="40"/>
              <w:right w:w="60"/>
            </w:tcMar>
          </w:tcPr>
          <w:p>
            <w:pPr>
              <w:spacing w:after="0"/>
            </w:pPr>
            <w:r>
              <w:rPr>
                <w:sz w:val="16"/>
                <w:szCs w:val="16"/>
              </w:rPr>
              <w:t xml:space="preserve">LMS server security and uptime; class access for students and faculty.</w:t>
            </w:r>
          </w:p>
        </w:tc>
      </w:tr>
      <w:tr>
        <w:tc>
          <w:tcPr>
            <w:tcW w:w="400" w:type="dxa"/>
            <w:tcMar>
              <w:top w:w="40"/>
              <w:left w:w="60"/>
              <w:bottom w:w="40"/>
              <w:right w:w="60"/>
            </w:tcMar>
          </w:tcPr>
          <w:p>
            <w:pPr>
              <w:spacing w:after="0"/>
            </w:pPr>
            <w:r>
              <w:rPr>
                <w:sz w:val="16"/>
                <w:szCs w:val="16"/>
              </w:rPr>
              <w:t xml:space="preserve">4</w:t>
            </w:r>
          </w:p>
        </w:tc>
        <w:tc>
          <w:tcPr>
            <w:tcW w:w="1400" w:type="dxa"/>
            <w:tcMar>
              <w:top w:w="40"/>
              <w:left w:w="60"/>
              <w:bottom w:w="40"/>
              <w:right w:w="60"/>
            </w:tcMar>
          </w:tcPr>
          <w:p>
            <w:pPr>
              <w:spacing w:after="0"/>
            </w:pPr>
            <w:r>
              <w:rPr>
                <w:sz w:val="16"/>
                <w:szCs w:val="16"/>
              </w:rPr>
              <w:t xml:space="preserve">Weak backup setup</w:t>
            </w:r>
          </w:p>
        </w:tc>
        <w:tc>
          <w:tcPr>
            <w:tcW w:w="2000" w:type="dxa"/>
            <w:tcMar>
              <w:top w:w="40"/>
              <w:left w:w="60"/>
              <w:bottom w:w="40"/>
              <w:right w:w="60"/>
            </w:tcMar>
          </w:tcPr>
          <w:p>
            <w:pPr>
              <w:spacing w:after="0"/>
            </w:pPr>
            <w:r>
              <w:rPr>
                <w:sz w:val="16"/>
                <w:szCs w:val="16"/>
              </w:rPr>
              <w:t xml:space="preserve">Backups are only once a week and stored in the same building as the main server.</w:t>
            </w:r>
          </w:p>
        </w:tc>
        <w:tc>
          <w:tcPr>
            <w:tcW w:w="1800" w:type="dxa"/>
            <w:tcMar>
              <w:top w:w="40"/>
              <w:left w:w="60"/>
              <w:bottom w:w="40"/>
              <w:right w:w="60"/>
            </w:tcMar>
          </w:tcPr>
          <w:p>
            <w:pPr>
              <w:spacing w:after="0"/>
            </w:pPr>
            <w:r>
              <w:rPr>
                <w:sz w:val="16"/>
                <w:szCs w:val="16"/>
              </w:rPr>
              <w:t xml:space="preserve">Internal – backup policy and storage location.</w:t>
            </w:r>
          </w:p>
        </w:tc>
        <w:tc>
          <w:tcPr>
            <w:tcW w:w="1400" w:type="dxa"/>
            <w:tcMar>
              <w:top w:w="40"/>
              <w:left w:w="60"/>
              <w:bottom w:w="40"/>
              <w:right w:w="60"/>
            </w:tcMar>
          </w:tcPr>
          <w:p>
            <w:pPr>
              <w:spacing w:after="0"/>
            </w:pPr>
            <w:r>
              <w:rPr>
                <w:sz w:val="16"/>
                <w:szCs w:val="16"/>
              </w:rPr>
              <w:t xml:space="preserve">Internal</w:t>
            </w:r>
          </w:p>
        </w:tc>
        <w:tc>
          <w:tcPr>
            <w:tcW w:w="2360" w:type="dxa"/>
            <w:tcMar>
              <w:top w:w="40"/>
              <w:left w:w="60"/>
              <w:bottom w:w="40"/>
              <w:right w:w="60"/>
            </w:tcMar>
          </w:tcPr>
          <w:p>
            <w:pPr>
              <w:spacing w:after="0"/>
            </w:pPr>
            <w:r>
              <w:rPr>
                <w:sz w:val="16"/>
                <w:szCs w:val="16"/>
              </w:rPr>
              <w:t xml:space="preserve">Course materials, grades, assignments, recovery after failure.</w:t>
            </w:r>
          </w:p>
        </w:tc>
      </w:tr>
      <w:tr>
        <w:tc>
          <w:tcPr>
            <w:tcW w:w="400" w:type="dxa"/>
            <w:tcMar>
              <w:top w:w="40"/>
              <w:left w:w="60"/>
              <w:bottom w:w="40"/>
              <w:right w:w="60"/>
            </w:tcMar>
          </w:tcPr>
          <w:p>
            <w:pPr>
              <w:spacing w:after="0"/>
            </w:pPr>
            <w:r>
              <w:rPr>
                <w:sz w:val="16"/>
                <w:szCs w:val="16"/>
              </w:rPr>
              <w:t xml:space="preserve">5</w:t>
            </w:r>
          </w:p>
        </w:tc>
        <w:tc>
          <w:tcPr>
            <w:tcW w:w="1400" w:type="dxa"/>
            <w:tcMar>
              <w:top w:w="40"/>
              <w:left w:w="60"/>
              <w:bottom w:w="40"/>
              <w:right w:w="60"/>
            </w:tcMar>
          </w:tcPr>
          <w:p>
            <w:pPr>
              <w:spacing w:after="0"/>
            </w:pPr>
            <w:r>
              <w:rPr>
                <w:sz w:val="16"/>
                <w:szCs w:val="16"/>
              </w:rPr>
              <w:t xml:space="preserve">Accidental deletion of files</w:t>
            </w:r>
          </w:p>
        </w:tc>
        <w:tc>
          <w:tcPr>
            <w:tcW w:w="2000" w:type="dxa"/>
            <w:tcMar>
              <w:top w:w="40"/>
              <w:left w:w="60"/>
              <w:bottom w:w="40"/>
              <w:right w:w="60"/>
            </w:tcMar>
          </w:tcPr>
          <w:p>
            <w:pPr>
              <w:spacing w:after="0"/>
            </w:pPr>
            <w:r>
              <w:rPr>
                <w:sz w:val="16"/>
                <w:szCs w:val="16"/>
              </w:rPr>
              <w:t xml:space="preserve">A faculty member deleted an important course folder. Restore took several hours.</w:t>
            </w:r>
          </w:p>
        </w:tc>
        <w:tc>
          <w:tcPr>
            <w:tcW w:w="1800" w:type="dxa"/>
            <w:tcMar>
              <w:top w:w="40"/>
              <w:left w:w="60"/>
              <w:bottom w:w="40"/>
              <w:right w:w="60"/>
            </w:tcMar>
          </w:tcPr>
          <w:p>
            <w:pPr>
              <w:spacing w:after="0"/>
            </w:pPr>
            <w:r>
              <w:rPr>
                <w:sz w:val="16"/>
                <w:szCs w:val="16"/>
              </w:rPr>
              <w:t xml:space="preserve">Internal – user mistake plus slow recovery.</w:t>
            </w:r>
          </w:p>
        </w:tc>
        <w:tc>
          <w:tcPr>
            <w:tcW w:w="1400" w:type="dxa"/>
            <w:tcMar>
              <w:top w:w="40"/>
              <w:left w:w="60"/>
              <w:bottom w:w="40"/>
              <w:right w:w="60"/>
            </w:tcMar>
          </w:tcPr>
          <w:p>
            <w:pPr>
              <w:spacing w:after="0"/>
            </w:pPr>
            <w:r>
              <w:rPr>
                <w:sz w:val="16"/>
                <w:szCs w:val="16"/>
              </w:rPr>
              <w:t xml:space="preserve">Internal</w:t>
            </w:r>
          </w:p>
        </w:tc>
        <w:tc>
          <w:tcPr>
            <w:tcW w:w="2360" w:type="dxa"/>
            <w:tcMar>
              <w:top w:w="40"/>
              <w:left w:w="60"/>
              <w:bottom w:w="40"/>
              <w:right w:w="60"/>
            </w:tcMar>
          </w:tcPr>
          <w:p>
            <w:pPr>
              <w:spacing w:after="0"/>
            </w:pPr>
            <w:r>
              <w:rPr>
                <w:sz w:val="16"/>
                <w:szCs w:val="16"/>
              </w:rPr>
              <w:t xml:space="preserve">Course content, teaching, class continuity.</w:t>
            </w:r>
          </w:p>
        </w:tc>
      </w:tr>
      <w:tr>
        <w:tc>
          <w:tcPr>
            <w:tcW w:w="400" w:type="dxa"/>
            <w:tcMar>
              <w:top w:w="40"/>
              <w:left w:w="60"/>
              <w:bottom w:w="40"/>
              <w:right w:w="60"/>
            </w:tcMar>
          </w:tcPr>
          <w:p>
            <w:pPr>
              <w:spacing w:after="0"/>
            </w:pPr>
            <w:r>
              <w:rPr>
                <w:sz w:val="16"/>
                <w:szCs w:val="16"/>
              </w:rPr>
              <w:t xml:space="preserve">6</w:t>
            </w:r>
          </w:p>
        </w:tc>
        <w:tc>
          <w:tcPr>
            <w:tcW w:w="1400" w:type="dxa"/>
            <w:tcMar>
              <w:top w:w="40"/>
              <w:left w:w="60"/>
              <w:bottom w:w="40"/>
              <w:right w:w="60"/>
            </w:tcMar>
          </w:tcPr>
          <w:p>
            <w:pPr>
              <w:spacing w:after="0"/>
            </w:pPr>
            <w:r>
              <w:rPr>
                <w:sz w:val="16"/>
                <w:szCs w:val="16"/>
              </w:rPr>
              <w:t xml:space="preserve">No review of third-party cloud service</w:t>
            </w:r>
          </w:p>
        </w:tc>
        <w:tc>
          <w:tcPr>
            <w:tcW w:w="2000" w:type="dxa"/>
            <w:tcMar>
              <w:top w:w="40"/>
              <w:left w:w="60"/>
              <w:bottom w:w="40"/>
              <w:right w:w="60"/>
            </w:tcMar>
          </w:tcPr>
          <w:p>
            <w:pPr>
              <w:spacing w:after="0"/>
            </w:pPr>
            <w:r>
              <w:rPr>
                <w:sz w:val="16"/>
                <w:szCs w:val="16"/>
              </w:rPr>
              <w:t xml:space="preserve">The school uses an outside cloud service but has no formal check of its security and availability.</w:t>
            </w:r>
          </w:p>
        </w:tc>
        <w:tc>
          <w:tcPr>
            <w:tcW w:w="1800" w:type="dxa"/>
            <w:tcMar>
              <w:top w:w="40"/>
              <w:left w:w="60"/>
              <w:bottom w:w="40"/>
              <w:right w:w="60"/>
            </w:tcMar>
          </w:tcPr>
          <w:p>
            <w:pPr>
              <w:spacing w:after="0"/>
            </w:pPr>
            <w:r>
              <w:rPr>
                <w:sz w:val="16"/>
                <w:szCs w:val="16"/>
              </w:rPr>
              <w:t xml:space="preserve">Vendor is external; missing procedure is the university’s fault.</w:t>
            </w:r>
          </w:p>
        </w:tc>
        <w:tc>
          <w:tcPr>
            <w:tcW w:w="1400" w:type="dxa"/>
            <w:tcMar>
              <w:top w:w="40"/>
              <w:left w:w="60"/>
              <w:bottom w:w="40"/>
              <w:right w:w="60"/>
            </w:tcMar>
          </w:tcPr>
          <w:p>
            <w:pPr>
              <w:spacing w:after="0"/>
            </w:pPr>
            <w:r>
              <w:rPr>
                <w:sz w:val="16"/>
                <w:szCs w:val="16"/>
              </w:rPr>
              <w:t xml:space="preserve">Both (external vendor + internal gap)</w:t>
            </w:r>
          </w:p>
        </w:tc>
        <w:tc>
          <w:tcPr>
            <w:tcW w:w="2360" w:type="dxa"/>
            <w:tcMar>
              <w:top w:w="40"/>
              <w:left w:w="60"/>
              <w:bottom w:w="40"/>
              <w:right w:w="60"/>
            </w:tcMar>
          </w:tcPr>
          <w:p>
            <w:pPr>
              <w:spacing w:after="0"/>
            </w:pPr>
            <w:r>
              <w:rPr>
                <w:sz w:val="16"/>
                <w:szCs w:val="16"/>
              </w:rPr>
              <w:t xml:space="preserve">Online services that depend on the cloud.</w:t>
            </w:r>
          </w:p>
        </w:tc>
      </w:tr>
      <w:tr>
        <w:tc>
          <w:tcPr>
            <w:tcW w:w="400" w:type="dxa"/>
            <w:tcMar>
              <w:top w:w="40"/>
              <w:left w:w="60"/>
              <w:bottom w:w="40"/>
              <w:right w:w="60"/>
            </w:tcMar>
          </w:tcPr>
          <w:p>
            <w:pPr>
              <w:spacing w:after="0"/>
            </w:pPr>
            <w:r>
              <w:rPr>
                <w:sz w:val="16"/>
                <w:szCs w:val="16"/>
              </w:rPr>
              <w:t xml:space="preserve">7</w:t>
            </w:r>
          </w:p>
        </w:tc>
        <w:tc>
          <w:tcPr>
            <w:tcW w:w="1400" w:type="dxa"/>
            <w:tcMar>
              <w:top w:w="40"/>
              <w:left w:w="60"/>
              <w:bottom w:w="40"/>
              <w:right w:w="60"/>
            </w:tcMar>
          </w:tcPr>
          <w:p>
            <w:pPr>
              <w:spacing w:after="0"/>
            </w:pPr>
            <w:r>
              <w:rPr>
                <w:sz w:val="16"/>
                <w:szCs w:val="16"/>
              </w:rPr>
              <w:t xml:space="preserve">Untested disaster recovery / power</w:t>
            </w:r>
          </w:p>
        </w:tc>
        <w:tc>
          <w:tcPr>
            <w:tcW w:w="2000" w:type="dxa"/>
            <w:tcMar>
              <w:top w:w="40"/>
              <w:left w:w="60"/>
              <w:bottom w:w="40"/>
              <w:right w:w="60"/>
            </w:tcMar>
          </w:tcPr>
          <w:p>
            <w:pPr>
              <w:spacing w:after="0"/>
            </w:pPr>
            <w:r>
              <w:rPr>
                <w:sz w:val="16"/>
                <w:szCs w:val="16"/>
              </w:rPr>
              <w:t xml:space="preserve">Short power cuts already happened. UPS exists, but DR was not tested recently.</w:t>
            </w:r>
          </w:p>
        </w:tc>
        <w:tc>
          <w:tcPr>
            <w:tcW w:w="1800" w:type="dxa"/>
            <w:tcMar>
              <w:top w:w="40"/>
              <w:left w:w="60"/>
              <w:bottom w:w="40"/>
              <w:right w:w="60"/>
            </w:tcMar>
          </w:tcPr>
          <w:p>
            <w:pPr>
              <w:spacing w:after="0"/>
            </w:pPr>
            <w:r>
              <w:rPr>
                <w:sz w:val="16"/>
                <w:szCs w:val="16"/>
              </w:rPr>
              <w:t xml:space="preserve">Internal – no recent DR test.</w:t>
            </w:r>
          </w:p>
        </w:tc>
        <w:tc>
          <w:tcPr>
            <w:tcW w:w="1400" w:type="dxa"/>
            <w:tcMar>
              <w:top w:w="40"/>
              <w:left w:w="60"/>
              <w:bottom w:w="40"/>
              <w:right w:w="60"/>
            </w:tcMar>
          </w:tcPr>
          <w:p>
            <w:pPr>
              <w:spacing w:after="0"/>
            </w:pPr>
            <w:r>
              <w:rPr>
                <w:sz w:val="16"/>
                <w:szCs w:val="16"/>
              </w:rPr>
              <w:t xml:space="preserve">Internal</w:t>
            </w:r>
          </w:p>
        </w:tc>
        <w:tc>
          <w:tcPr>
            <w:tcW w:w="2360" w:type="dxa"/>
            <w:tcMar>
              <w:top w:w="40"/>
              <w:left w:w="60"/>
              <w:bottom w:w="40"/>
              <w:right w:w="60"/>
            </w:tcMar>
          </w:tcPr>
          <w:p>
            <w:pPr>
              <w:spacing w:after="0"/>
            </w:pPr>
            <w:r>
              <w:rPr>
                <w:sz w:val="16"/>
                <w:szCs w:val="16"/>
              </w:rPr>
              <w:t xml:space="preserve">Server uptime and recovery after a longer outage.</w:t>
            </w:r>
          </w:p>
        </w:tc>
      </w:tr>
    </w:tbl>
    <w:p>
      <w:pPr>
        <w:spacing w:before="360" w:after="120"/>
      </w:pPr>
      <w:r>
        <w:rPr>
          <w:b/>
          <w:sz w:val="26"/>
          <w:szCs w:val="26"/>
        </w:rPr>
        <w:t xml:space="preserve">PART II – Risk Assessment (20 points)</w:t>
      </w:r>
    </w:p>
    <w:p>
      <w:pPr>
        <w:spacing w:after="120"/>
      </w:pPr>
      <w:r>
        <w:rPr>
          <w:sz w:val="21"/>
          <w:szCs w:val="21"/>
        </w:rPr>
        <w:t xml:space="preserve">Select the five most important risks. Assign Likelihood, Impact, and Overall Risk Level. Defend each rating using the case.</w:t>
      </w:r>
    </w:p>
    <w:p>
      <w:pPr>
        <w:spacing w:before="160" w:after="120"/>
      </w:pPr>
      <w:r>
        <w:rPr>
          <w:i/>
          <w:sz w:val="21"/>
          <w:szCs w:val="21"/>
        </w:rPr>
        <w:t xml:space="preserve">Answer — I picked these five as the most important:</w:t>
      </w:r>
    </w:p>
    <w:tbl>
      <w:tblPr>
        <w:tblW w:w="10360" w:type="dxa"/>
        <w:tblLayout w:type="fixed"/>
        <w:tblBorders>
          <w:top w:val="single" w:sz="4" w:space="0" w:color="94A3B8"/>
          <w:left w:val="single" w:sz="4" w:space="0" w:color="94A3B8"/>
          <w:bottom w:val="single" w:sz="4" w:space="0" w:color="94A3B8"/>
          <w:right w:val="single" w:sz="4" w:space="0" w:color="94A3B8"/>
          <w:insideH w:val="single" w:sz="4" w:space="0" w:color="CBD5E1"/>
          <w:insideV w:val="single" w:sz="4" w:space="0" w:color="CBD5E1"/>
        </w:tblBorders>
      </w:tblPr>
      <w:tblGrid>
        <w:gridCol w:w="1800"/>
        <w:gridCol w:w="1100"/>
        <w:gridCol w:w="1000"/>
        <w:gridCol w:w="1000"/>
        <w:gridCol w:w="5460"/>
      </w:tblGrid>
      <w:tr>
        <w:tc>
          <w:tcPr>
            <w:tcW w:w="1800" w:type="dxa"/>
            <w:shd w:val="clear" w:fill="1E3A5F"/>
            <w:tcMar>
              <w:top w:w="40"/>
              <w:left w:w="60"/>
              <w:bottom w:w="40"/>
              <w:right w:w="60"/>
            </w:tcMar>
          </w:tcPr>
          <w:p>
            <w:pPr>
              <w:spacing w:after="0"/>
            </w:pPr>
            <w:r>
              <w:rPr>
                <w:b/>
                <w:color w:val="FFFFFF"/>
                <w:sz w:val="16"/>
                <w:szCs w:val="16"/>
              </w:rPr>
              <w:t xml:space="preserve">Risk</w:t>
            </w:r>
          </w:p>
        </w:tc>
        <w:tc>
          <w:tcPr>
            <w:tcW w:w="1100" w:type="dxa"/>
            <w:shd w:val="clear" w:fill="1E3A5F"/>
            <w:tcMar>
              <w:top w:w="40"/>
              <w:left w:w="60"/>
              <w:bottom w:w="40"/>
              <w:right w:w="60"/>
            </w:tcMar>
          </w:tcPr>
          <w:p>
            <w:pPr>
              <w:spacing w:after="0"/>
            </w:pPr>
            <w:r>
              <w:rPr>
                <w:b/>
                <w:color w:val="FFFFFF"/>
                <w:sz w:val="16"/>
                <w:szCs w:val="16"/>
              </w:rPr>
              <w:t xml:space="preserve">Likelihood</w:t>
            </w:r>
          </w:p>
        </w:tc>
        <w:tc>
          <w:tcPr>
            <w:tcW w:w="1000" w:type="dxa"/>
            <w:shd w:val="clear" w:fill="1E3A5F"/>
            <w:tcMar>
              <w:top w:w="40"/>
              <w:left w:w="60"/>
              <w:bottom w:w="40"/>
              <w:right w:w="60"/>
            </w:tcMar>
          </w:tcPr>
          <w:p>
            <w:pPr>
              <w:spacing w:after="0"/>
            </w:pPr>
            <w:r>
              <w:rPr>
                <w:b/>
                <w:color w:val="FFFFFF"/>
                <w:sz w:val="16"/>
                <w:szCs w:val="16"/>
              </w:rPr>
              <w:t xml:space="preserve">Impact</w:t>
            </w:r>
          </w:p>
        </w:tc>
        <w:tc>
          <w:tcPr>
            <w:tcW w:w="1000" w:type="dxa"/>
            <w:shd w:val="clear" w:fill="1E3A5F"/>
            <w:tcMar>
              <w:top w:w="40"/>
              <w:left w:w="60"/>
              <w:bottom w:w="40"/>
              <w:right w:w="60"/>
            </w:tcMar>
          </w:tcPr>
          <w:p>
            <w:pPr>
              <w:spacing w:after="0"/>
            </w:pPr>
            <w:r>
              <w:rPr>
                <w:b/>
                <w:color w:val="FFFFFF"/>
                <w:sz w:val="16"/>
                <w:szCs w:val="16"/>
              </w:rPr>
              <w:t xml:space="preserve">Overall</w:t>
            </w:r>
          </w:p>
        </w:tc>
        <w:tc>
          <w:tcPr>
            <w:tcW w:w="5460" w:type="dxa"/>
            <w:shd w:val="clear" w:fill="1E3A5F"/>
            <w:tcMar>
              <w:top w:w="40"/>
              <w:left w:w="60"/>
              <w:bottom w:w="40"/>
              <w:right w:w="60"/>
            </w:tcMar>
          </w:tcPr>
          <w:p>
            <w:pPr>
              <w:spacing w:after="0"/>
            </w:pPr>
            <w:r>
              <w:rPr>
                <w:b/>
                <w:color w:val="FFFFFF"/>
                <w:sz w:val="16"/>
                <w:szCs w:val="16"/>
              </w:rPr>
              <w:t xml:space="preserve">Why (from the case)</w:t>
            </w:r>
          </w:p>
        </w:tc>
      </w:tr>
      <w:tr>
        <w:tc>
          <w:tcPr>
            <w:tcW w:w="1800" w:type="dxa"/>
            <w:tcMar>
              <w:top w:w="40"/>
              <w:left w:w="60"/>
              <w:bottom w:w="40"/>
              <w:right w:w="60"/>
            </w:tcMar>
          </w:tcPr>
          <w:p>
            <w:pPr>
              <w:spacing w:after="0"/>
            </w:pPr>
            <w:r>
              <w:rPr>
                <w:sz w:val="16"/>
                <w:szCs w:val="16"/>
              </w:rPr>
              <w:t xml:space="preserve">A. Phishing / stolen credentials</w:t>
            </w:r>
          </w:p>
        </w:tc>
        <w:tc>
          <w:tcPr>
            <w:tcW w:w="1100" w:type="dxa"/>
            <w:tcMar>
              <w:top w:w="40"/>
              <w:left w:w="60"/>
              <w:bottom w:w="40"/>
              <w:right w:w="60"/>
            </w:tcMar>
          </w:tcPr>
          <w:p>
            <w:pPr>
              <w:spacing w:after="0"/>
            </w:pPr>
            <w:r>
              <w:rPr>
                <w:sz w:val="16"/>
                <w:szCs w:val="16"/>
              </w:rPr>
              <w:t xml:space="preserve">High</w:t>
            </w:r>
          </w:p>
        </w:tc>
        <w:tc>
          <w:tcPr>
            <w:tcW w:w="1000" w:type="dxa"/>
            <w:tcMar>
              <w:top w:w="40"/>
              <w:left w:w="60"/>
              <w:bottom w:w="40"/>
              <w:right w:w="60"/>
            </w:tcMar>
          </w:tcPr>
          <w:p>
            <w:pPr>
              <w:spacing w:after="0"/>
            </w:pPr>
            <w:r>
              <w:rPr>
                <w:sz w:val="16"/>
                <w:szCs w:val="16"/>
              </w:rPr>
              <w:t xml:space="preserve">High</w:t>
            </w:r>
          </w:p>
        </w:tc>
        <w:tc>
          <w:tcPr>
            <w:tcW w:w="1000" w:type="dxa"/>
            <w:tcMar>
              <w:top w:w="40"/>
              <w:left w:w="60"/>
              <w:bottom w:w="40"/>
              <w:right w:w="60"/>
            </w:tcMar>
          </w:tcPr>
          <w:p>
            <w:pPr>
              <w:spacing w:after="0"/>
            </w:pPr>
            <w:r>
              <w:rPr>
                <w:sz w:val="16"/>
                <w:szCs w:val="16"/>
              </w:rPr>
              <w:t xml:space="preserve">High</w:t>
            </w:r>
          </w:p>
        </w:tc>
        <w:tc>
          <w:tcPr>
            <w:tcW w:w="5460" w:type="dxa"/>
            <w:tcMar>
              <w:top w:w="40"/>
              <w:left w:w="60"/>
              <w:bottom w:w="40"/>
              <w:right w:w="60"/>
            </w:tcMar>
          </w:tcPr>
          <w:p>
            <w:pPr>
              <w:spacing w:after="0"/>
            </w:pPr>
            <w:r>
              <w:rPr>
                <w:sz w:val="16"/>
                <w:szCs w:val="16"/>
              </w:rPr>
              <w:t xml:space="preserve">It already happened. Several staff got phishing emails and two entered their passwords. LMS holds grades, student info, and exams, so a stolen account is a big deal.</w:t>
            </w:r>
          </w:p>
        </w:tc>
      </w:tr>
      <w:tr>
        <w:tc>
          <w:tcPr>
            <w:tcW w:w="1800" w:type="dxa"/>
            <w:tcMar>
              <w:top w:w="40"/>
              <w:left w:w="60"/>
              <w:bottom w:w="40"/>
              <w:right w:w="60"/>
            </w:tcMar>
          </w:tcPr>
          <w:p>
            <w:pPr>
              <w:spacing w:after="0"/>
            </w:pPr>
            <w:r>
              <w:rPr>
                <w:sz w:val="16"/>
                <w:szCs w:val="16"/>
              </w:rPr>
              <w:t xml:space="preserve">B. Weak passwords / no MFA</w:t>
            </w:r>
          </w:p>
        </w:tc>
        <w:tc>
          <w:tcPr>
            <w:tcW w:w="1100" w:type="dxa"/>
            <w:tcMar>
              <w:top w:w="40"/>
              <w:left w:w="60"/>
              <w:bottom w:w="40"/>
              <w:right w:w="60"/>
            </w:tcMar>
          </w:tcPr>
          <w:p>
            <w:pPr>
              <w:spacing w:after="0"/>
            </w:pPr>
            <w:r>
              <w:rPr>
                <w:sz w:val="16"/>
                <w:szCs w:val="16"/>
              </w:rPr>
              <w:t xml:space="preserve">High</w:t>
            </w:r>
          </w:p>
        </w:tc>
        <w:tc>
          <w:tcPr>
            <w:tcW w:w="1000" w:type="dxa"/>
            <w:tcMar>
              <w:top w:w="40"/>
              <w:left w:w="60"/>
              <w:bottom w:w="40"/>
              <w:right w:w="60"/>
            </w:tcMar>
          </w:tcPr>
          <w:p>
            <w:pPr>
              <w:spacing w:after="0"/>
            </w:pPr>
            <w:r>
              <w:rPr>
                <w:sz w:val="16"/>
                <w:szCs w:val="16"/>
              </w:rPr>
              <w:t xml:space="preserve">High</w:t>
            </w:r>
          </w:p>
        </w:tc>
        <w:tc>
          <w:tcPr>
            <w:tcW w:w="1000" w:type="dxa"/>
            <w:tcMar>
              <w:top w:w="40"/>
              <w:left w:w="60"/>
              <w:bottom w:w="40"/>
              <w:right w:w="60"/>
            </w:tcMar>
          </w:tcPr>
          <w:p>
            <w:pPr>
              <w:spacing w:after="0"/>
            </w:pPr>
            <w:r>
              <w:rPr>
                <w:sz w:val="16"/>
                <w:szCs w:val="16"/>
              </w:rPr>
              <w:t xml:space="preserve">High</w:t>
            </w:r>
          </w:p>
        </w:tc>
        <w:tc>
          <w:tcPr>
            <w:tcW w:w="5460" w:type="dxa"/>
            <w:tcMar>
              <w:top w:w="40"/>
              <w:left w:w="60"/>
              <w:bottom w:w="40"/>
              <w:right w:w="60"/>
            </w:tcMar>
          </w:tcPr>
          <w:p>
            <w:pPr>
              <w:spacing w:after="0"/>
            </w:pPr>
            <w:r>
              <w:rPr>
                <w:sz w:val="16"/>
                <w:szCs w:val="16"/>
              </w:rPr>
              <w:t xml:space="preserve">The case says several people still use weak passwords and some accounts have no MFA. That is common, not rare. It also makes phishing worse.</w:t>
            </w:r>
          </w:p>
        </w:tc>
      </w:tr>
      <w:tr>
        <w:tc>
          <w:tcPr>
            <w:tcW w:w="1800" w:type="dxa"/>
            <w:tcMar>
              <w:top w:w="40"/>
              <w:left w:w="60"/>
              <w:bottom w:w="40"/>
              <w:right w:w="60"/>
            </w:tcMar>
          </w:tcPr>
          <w:p>
            <w:pPr>
              <w:spacing w:after="0"/>
            </w:pPr>
            <w:r>
              <w:rPr>
                <w:sz w:val="16"/>
                <w:szCs w:val="16"/>
              </w:rPr>
              <w:t xml:space="preserve">C. Outdated server software</w:t>
            </w:r>
          </w:p>
        </w:tc>
        <w:tc>
          <w:tcPr>
            <w:tcW w:w="1100" w:type="dxa"/>
            <w:tcMar>
              <w:top w:w="40"/>
              <w:left w:w="60"/>
              <w:bottom w:w="40"/>
              <w:right w:w="60"/>
            </w:tcMar>
          </w:tcPr>
          <w:p>
            <w:pPr>
              <w:spacing w:after="0"/>
            </w:pPr>
            <w:r>
              <w:rPr>
                <w:sz w:val="16"/>
                <w:szCs w:val="16"/>
              </w:rPr>
              <w:t xml:space="preserve">Medium</w:t>
            </w:r>
          </w:p>
        </w:tc>
        <w:tc>
          <w:tcPr>
            <w:tcW w:w="1000" w:type="dxa"/>
            <w:tcMar>
              <w:top w:w="40"/>
              <w:left w:w="60"/>
              <w:bottom w:w="40"/>
              <w:right w:w="60"/>
            </w:tcMar>
          </w:tcPr>
          <w:p>
            <w:pPr>
              <w:spacing w:after="0"/>
            </w:pPr>
            <w:r>
              <w:rPr>
                <w:sz w:val="16"/>
                <w:szCs w:val="16"/>
              </w:rPr>
              <w:t xml:space="preserve">High</w:t>
            </w:r>
          </w:p>
        </w:tc>
        <w:tc>
          <w:tcPr>
            <w:tcW w:w="1000" w:type="dxa"/>
            <w:tcMar>
              <w:top w:w="40"/>
              <w:left w:w="60"/>
              <w:bottom w:w="40"/>
              <w:right w:w="60"/>
            </w:tcMar>
          </w:tcPr>
          <w:p>
            <w:pPr>
              <w:spacing w:after="0"/>
            </w:pPr>
            <w:r>
              <w:rPr>
                <w:sz w:val="16"/>
                <w:szCs w:val="16"/>
              </w:rPr>
              <w:t xml:space="preserve">High</w:t>
            </w:r>
          </w:p>
        </w:tc>
        <w:tc>
          <w:tcPr>
            <w:tcW w:w="5460" w:type="dxa"/>
            <w:tcMar>
              <w:top w:w="40"/>
              <w:left w:w="60"/>
              <w:bottom w:w="40"/>
              <w:right w:w="60"/>
            </w:tcMar>
          </w:tcPr>
          <w:p>
            <w:pPr>
              <w:spacing w:after="0"/>
            </w:pPr>
            <w:r>
              <w:rPr>
                <w:sz w:val="16"/>
                <w:szCs w:val="16"/>
              </w:rPr>
              <w:t xml:space="preserve">No confirmed hack through the old software yet, so I put likelihood at medium. Impact is high because the LMS is the main system and it already had unexpected interruptions.</w:t>
            </w:r>
          </w:p>
        </w:tc>
      </w:tr>
      <w:tr>
        <w:tc>
          <w:tcPr>
            <w:tcW w:w="1800" w:type="dxa"/>
            <w:tcMar>
              <w:top w:w="40"/>
              <w:left w:w="60"/>
              <w:bottom w:w="40"/>
              <w:right w:w="60"/>
            </w:tcMar>
          </w:tcPr>
          <w:p>
            <w:pPr>
              <w:spacing w:after="0"/>
            </w:pPr>
            <w:r>
              <w:rPr>
                <w:sz w:val="16"/>
                <w:szCs w:val="16"/>
              </w:rPr>
              <w:t xml:space="preserve">D. Weak backup (weekly + same building)</w:t>
            </w:r>
          </w:p>
        </w:tc>
        <w:tc>
          <w:tcPr>
            <w:tcW w:w="1100" w:type="dxa"/>
            <w:tcMar>
              <w:top w:w="40"/>
              <w:left w:w="60"/>
              <w:bottom w:w="40"/>
              <w:right w:w="60"/>
            </w:tcMar>
          </w:tcPr>
          <w:p>
            <w:pPr>
              <w:spacing w:after="0"/>
            </w:pPr>
            <w:r>
              <w:rPr>
                <w:sz w:val="16"/>
                <w:szCs w:val="16"/>
              </w:rPr>
              <w:t xml:space="preserve">Medium</w:t>
            </w:r>
          </w:p>
        </w:tc>
        <w:tc>
          <w:tcPr>
            <w:tcW w:w="1000" w:type="dxa"/>
            <w:tcMar>
              <w:top w:w="40"/>
              <w:left w:w="60"/>
              <w:bottom w:w="40"/>
              <w:right w:w="60"/>
            </w:tcMar>
          </w:tcPr>
          <w:p>
            <w:pPr>
              <w:spacing w:after="0"/>
            </w:pPr>
            <w:r>
              <w:rPr>
                <w:sz w:val="16"/>
                <w:szCs w:val="16"/>
              </w:rPr>
              <w:t xml:space="preserve">High</w:t>
            </w:r>
          </w:p>
        </w:tc>
        <w:tc>
          <w:tcPr>
            <w:tcW w:w="1000" w:type="dxa"/>
            <w:tcMar>
              <w:top w:w="40"/>
              <w:left w:w="60"/>
              <w:bottom w:w="40"/>
              <w:right w:w="60"/>
            </w:tcMar>
          </w:tcPr>
          <w:p>
            <w:pPr>
              <w:spacing w:after="0"/>
            </w:pPr>
            <w:r>
              <w:rPr>
                <w:sz w:val="16"/>
                <w:szCs w:val="16"/>
              </w:rPr>
              <w:t xml:space="preserve">High</w:t>
            </w:r>
          </w:p>
        </w:tc>
        <w:tc>
          <w:tcPr>
            <w:tcW w:w="5460" w:type="dxa"/>
            <w:tcMar>
              <w:top w:w="40"/>
              <w:left w:w="60"/>
              <w:bottom w:w="40"/>
              <w:right w:w="60"/>
            </w:tcMar>
          </w:tcPr>
          <w:p>
            <w:pPr>
              <w:spacing w:after="0"/>
            </w:pPr>
            <w:r>
              <w:rPr>
                <w:sz w:val="16"/>
                <w:szCs w:val="16"/>
              </w:rPr>
              <w:t xml:space="preserve">A folder was already deleted and restore took hours. Power cuts also happened. If something hits the building, a weekly backup in the same place may not be enough.</w:t>
            </w:r>
          </w:p>
        </w:tc>
      </w:tr>
      <w:tr>
        <w:tc>
          <w:tcPr>
            <w:tcW w:w="1800" w:type="dxa"/>
            <w:tcMar>
              <w:top w:w="40"/>
              <w:left w:w="60"/>
              <w:bottom w:w="40"/>
              <w:right w:w="60"/>
            </w:tcMar>
          </w:tcPr>
          <w:p>
            <w:pPr>
              <w:spacing w:after="0"/>
            </w:pPr>
            <w:r>
              <w:rPr>
                <w:sz w:val="16"/>
                <w:szCs w:val="16"/>
              </w:rPr>
              <w:t xml:space="preserve">E. Untested DR / power interruptions</w:t>
            </w:r>
          </w:p>
        </w:tc>
        <w:tc>
          <w:tcPr>
            <w:tcW w:w="1100" w:type="dxa"/>
            <w:tcMar>
              <w:top w:w="40"/>
              <w:left w:w="60"/>
              <w:bottom w:w="40"/>
              <w:right w:w="60"/>
            </w:tcMar>
          </w:tcPr>
          <w:p>
            <w:pPr>
              <w:spacing w:after="0"/>
            </w:pPr>
            <w:r>
              <w:rPr>
                <w:sz w:val="16"/>
                <w:szCs w:val="16"/>
              </w:rPr>
              <w:t xml:space="preserve">Medium</w:t>
            </w:r>
          </w:p>
        </w:tc>
        <w:tc>
          <w:tcPr>
            <w:tcW w:w="1000" w:type="dxa"/>
            <w:tcMar>
              <w:top w:w="40"/>
              <w:left w:w="60"/>
              <w:bottom w:w="40"/>
              <w:right w:w="60"/>
            </w:tcMar>
          </w:tcPr>
          <w:p>
            <w:pPr>
              <w:spacing w:after="0"/>
            </w:pPr>
            <w:r>
              <w:rPr>
                <w:sz w:val="16"/>
                <w:szCs w:val="16"/>
              </w:rPr>
              <w:t xml:space="preserve">Medium</w:t>
            </w:r>
          </w:p>
        </w:tc>
        <w:tc>
          <w:tcPr>
            <w:tcW w:w="1000" w:type="dxa"/>
            <w:tcMar>
              <w:top w:w="40"/>
              <w:left w:w="60"/>
              <w:bottom w:w="40"/>
              <w:right w:w="60"/>
            </w:tcMar>
          </w:tcPr>
          <w:p>
            <w:pPr>
              <w:spacing w:after="0"/>
            </w:pPr>
            <w:r>
              <w:rPr>
                <w:sz w:val="16"/>
                <w:szCs w:val="16"/>
              </w:rPr>
              <w:t xml:space="preserve">Medium</w:t>
            </w:r>
          </w:p>
        </w:tc>
        <w:tc>
          <w:tcPr>
            <w:tcW w:w="5460" w:type="dxa"/>
            <w:tcMar>
              <w:top w:w="40"/>
              <w:left w:w="60"/>
              <w:bottom w:w="40"/>
              <w:right w:w="60"/>
            </w:tcMar>
          </w:tcPr>
          <w:p>
            <w:pPr>
              <w:spacing w:after="0"/>
            </w:pPr>
            <w:r>
              <w:rPr>
                <w:sz w:val="16"/>
                <w:szCs w:val="16"/>
              </w:rPr>
              <w:t xml:space="preserve">Power cuts already happened, so it is not just theoretical. Impact is medium for now because UPS is there and the cuts were short, but untested DR can make a longer outage worse.</w:t>
            </w:r>
          </w:p>
        </w:tc>
      </w:tr>
    </w:tbl>
    <w:p>
      <w:pPr>
        <w:spacing w:before="360" w:after="120"/>
      </w:pPr>
      <w:r>
        <w:rPr>
          <w:b/>
          <w:sz w:val="26"/>
          <w:szCs w:val="26"/>
        </w:rPr>
        <w:t xml:space="preserve">PART III – Risk Matrix Analysis (15 points)</w:t>
      </w:r>
    </w:p>
    <w:p>
      <w:pPr>
        <w:spacing w:after="120"/>
      </w:pPr>
      <w:r>
        <w:rPr>
          <w:sz w:val="21"/>
          <w:szCs w:val="21"/>
        </w:rPr>
        <w:t xml:space="preserve">Create a 3 × 3 risk matrix. Place the five selected risks. Then explain which risk to address first.</w:t>
      </w:r>
    </w:p>
    <w:p>
      <w:pPr>
        <w:spacing w:before="160" w:after="120"/>
      </w:pPr>
      <w:r>
        <w:rPr>
          <w:i/>
          <w:sz w:val="21"/>
          <w:szCs w:val="21"/>
        </w:rPr>
        <w:t xml:space="preserve">Answer — 3 × 3 risk matrix (Likelihood × Impact):</w:t>
      </w:r>
    </w:p>
    <w:tbl>
      <w:tblPr>
        <w:tblW w:w="10360" w:type="dxa"/>
        <w:tblLayout w:type="fixed"/>
        <w:tblBorders>
          <w:top w:val="single" w:sz="4" w:space="0" w:color="94A3B8"/>
          <w:left w:val="single" w:sz="4" w:space="0" w:color="94A3B8"/>
          <w:bottom w:val="single" w:sz="4" w:space="0" w:color="94A3B8"/>
          <w:right w:val="single" w:sz="4" w:space="0" w:color="94A3B8"/>
          <w:insideH w:val="single" w:sz="4" w:space="0" w:color="CBD5E1"/>
          <w:insideV w:val="single" w:sz="4" w:space="0" w:color="CBD5E1"/>
        </w:tblBorders>
      </w:tblPr>
      <w:tblGrid>
        <w:gridCol w:w="2200"/>
        <w:gridCol w:w="2200"/>
        <w:gridCol w:w="2800"/>
        <w:gridCol w:w="3160"/>
      </w:tblGrid>
      <w:tr>
        <w:tc>
          <w:tcPr>
            <w:tcW w:w="2200" w:type="dxa"/>
            <w:shd w:val="clear" w:fill="1E3A5F"/>
            <w:tcMar>
              <w:top w:w="40"/>
              <w:left w:w="60"/>
              <w:bottom w:w="40"/>
              <w:right w:w="60"/>
            </w:tcMar>
          </w:tcPr>
          <w:p>
            <w:pPr>
              <w:spacing w:after="0"/>
            </w:pPr>
            <w:r>
              <w:rPr>
                <w:b/>
                <w:color w:val="FFFFFF"/>
                <w:sz w:val="16"/>
                <w:szCs w:val="16"/>
              </w:rPr>
              <w:t xml:space="preserve">Likelihood \ Impact</w:t>
            </w:r>
          </w:p>
        </w:tc>
        <w:tc>
          <w:tcPr>
            <w:tcW w:w="2200" w:type="dxa"/>
            <w:shd w:val="clear" w:fill="1E3A5F"/>
            <w:tcMar>
              <w:top w:w="40"/>
              <w:left w:w="60"/>
              <w:bottom w:w="40"/>
              <w:right w:w="60"/>
            </w:tcMar>
          </w:tcPr>
          <w:p>
            <w:pPr>
              <w:spacing w:after="0"/>
            </w:pPr>
            <w:r>
              <w:rPr>
                <w:b/>
                <w:color w:val="FFFFFF"/>
                <w:sz w:val="16"/>
                <w:szCs w:val="16"/>
              </w:rPr>
              <w:t xml:space="preserve">Low</w:t>
            </w:r>
          </w:p>
        </w:tc>
        <w:tc>
          <w:tcPr>
            <w:tcW w:w="2800" w:type="dxa"/>
            <w:shd w:val="clear" w:fill="1E3A5F"/>
            <w:tcMar>
              <w:top w:w="40"/>
              <w:left w:w="60"/>
              <w:bottom w:w="40"/>
              <w:right w:w="60"/>
            </w:tcMar>
          </w:tcPr>
          <w:p>
            <w:pPr>
              <w:spacing w:after="0"/>
            </w:pPr>
            <w:r>
              <w:rPr>
                <w:b/>
                <w:color w:val="FFFFFF"/>
                <w:sz w:val="16"/>
                <w:szCs w:val="16"/>
              </w:rPr>
              <w:t xml:space="preserve">Medium</w:t>
            </w:r>
          </w:p>
        </w:tc>
        <w:tc>
          <w:tcPr>
            <w:tcW w:w="3160" w:type="dxa"/>
            <w:shd w:val="clear" w:fill="1E3A5F"/>
            <w:tcMar>
              <w:top w:w="40"/>
              <w:left w:w="60"/>
              <w:bottom w:w="40"/>
              <w:right w:w="60"/>
            </w:tcMar>
          </w:tcPr>
          <w:p>
            <w:pPr>
              <w:spacing w:after="0"/>
            </w:pPr>
            <w:r>
              <w:rPr>
                <w:b/>
                <w:color w:val="FFFFFF"/>
                <w:sz w:val="16"/>
                <w:szCs w:val="16"/>
              </w:rPr>
              <w:t xml:space="preserve">High</w:t>
            </w:r>
          </w:p>
        </w:tc>
      </w:tr>
      <w:tr>
        <w:tc>
          <w:tcPr>
            <w:tcW w:w="2200" w:type="dxa"/>
            <w:tcMar>
              <w:top w:w="40"/>
              <w:left w:w="60"/>
              <w:bottom w:w="40"/>
              <w:right w:w="60"/>
            </w:tcMar>
          </w:tcPr>
          <w:p>
            <w:pPr>
              <w:spacing w:after="0"/>
            </w:pPr>
            <w:r>
              <w:rPr>
                <w:sz w:val="16"/>
                <w:szCs w:val="16"/>
              </w:rPr>
              <w:t xml:space="preserve">High</w:t>
            </w:r>
          </w:p>
        </w:tc>
        <w:tc>
          <w:tcPr>
            <w:tcW w:w="2200" w:type="dxa"/>
            <w:tcMar>
              <w:top w:w="40"/>
              <w:left w:w="60"/>
              <w:bottom w:w="40"/>
              <w:right w:w="60"/>
            </w:tcMar>
          </w:tcPr>
          <w:p>
            <w:pPr>
              <w:spacing w:after="0"/>
            </w:pPr>
            <w:r>
              <w:rPr>
                <w:sz w:val="16"/>
                <w:szCs w:val="16"/>
              </w:rPr>
              <w:t xml:space="preserve">—</w:t>
            </w:r>
          </w:p>
        </w:tc>
        <w:tc>
          <w:tcPr>
            <w:tcW w:w="2800" w:type="dxa"/>
            <w:tcMar>
              <w:top w:w="40"/>
              <w:left w:w="60"/>
              <w:bottom w:w="40"/>
              <w:right w:w="60"/>
            </w:tcMar>
          </w:tcPr>
          <w:p>
            <w:pPr>
              <w:spacing w:after="0"/>
            </w:pPr>
            <w:r>
              <w:rPr>
                <w:sz w:val="16"/>
                <w:szCs w:val="16"/>
              </w:rPr>
              <w:t xml:space="preserve">—</w:t>
            </w:r>
          </w:p>
        </w:tc>
        <w:tc>
          <w:tcPr>
            <w:tcW w:w="3160" w:type="dxa"/>
            <w:tcMar>
              <w:top w:w="40"/>
              <w:left w:w="60"/>
              <w:bottom w:w="40"/>
              <w:right w:w="60"/>
            </w:tcMar>
          </w:tcPr>
          <w:p>
            <w:pPr>
              <w:spacing w:after="0"/>
            </w:pPr>
            <w:r>
              <w:rPr>
                <w:sz w:val="16"/>
                <w:szCs w:val="16"/>
              </w:rPr>
              <w:t xml:space="preserve">A. Phishing / stolen credentials; B. Weak passwords / no MFA</w:t>
            </w:r>
          </w:p>
        </w:tc>
      </w:tr>
      <w:tr>
        <w:tc>
          <w:tcPr>
            <w:tcW w:w="2200" w:type="dxa"/>
            <w:tcMar>
              <w:top w:w="40"/>
              <w:left w:w="60"/>
              <w:bottom w:w="40"/>
              <w:right w:w="60"/>
            </w:tcMar>
          </w:tcPr>
          <w:p>
            <w:pPr>
              <w:spacing w:after="0"/>
            </w:pPr>
            <w:r>
              <w:rPr>
                <w:sz w:val="16"/>
                <w:szCs w:val="16"/>
              </w:rPr>
              <w:t xml:space="preserve">Medium</w:t>
            </w:r>
          </w:p>
        </w:tc>
        <w:tc>
          <w:tcPr>
            <w:tcW w:w="2200" w:type="dxa"/>
            <w:tcMar>
              <w:top w:w="40"/>
              <w:left w:w="60"/>
              <w:bottom w:w="40"/>
              <w:right w:w="60"/>
            </w:tcMar>
          </w:tcPr>
          <w:p>
            <w:pPr>
              <w:spacing w:after="0"/>
            </w:pPr>
            <w:r>
              <w:rPr>
                <w:sz w:val="16"/>
                <w:szCs w:val="16"/>
              </w:rPr>
              <w:t xml:space="preserve">—</w:t>
            </w:r>
          </w:p>
        </w:tc>
        <w:tc>
          <w:tcPr>
            <w:tcW w:w="2800" w:type="dxa"/>
            <w:tcMar>
              <w:top w:w="40"/>
              <w:left w:w="60"/>
              <w:bottom w:w="40"/>
              <w:right w:w="60"/>
            </w:tcMar>
          </w:tcPr>
          <w:p>
            <w:pPr>
              <w:spacing w:after="0"/>
            </w:pPr>
            <w:r>
              <w:rPr>
                <w:sz w:val="16"/>
                <w:szCs w:val="16"/>
              </w:rPr>
              <w:t xml:space="preserve">E. Untested DR / power</w:t>
            </w:r>
          </w:p>
        </w:tc>
        <w:tc>
          <w:tcPr>
            <w:tcW w:w="3160" w:type="dxa"/>
            <w:tcMar>
              <w:top w:w="40"/>
              <w:left w:w="60"/>
              <w:bottom w:w="40"/>
              <w:right w:w="60"/>
            </w:tcMar>
          </w:tcPr>
          <w:p>
            <w:pPr>
              <w:spacing w:after="0"/>
            </w:pPr>
            <w:r>
              <w:rPr>
                <w:sz w:val="16"/>
                <w:szCs w:val="16"/>
              </w:rPr>
              <w:t xml:space="preserve">C. Outdated server software; D. Weak backup setup</w:t>
            </w:r>
          </w:p>
        </w:tc>
      </w:tr>
      <w:tr>
        <w:tc>
          <w:tcPr>
            <w:tcW w:w="2200" w:type="dxa"/>
            <w:tcMar>
              <w:top w:w="40"/>
              <w:left w:w="60"/>
              <w:bottom w:w="40"/>
              <w:right w:w="60"/>
            </w:tcMar>
          </w:tcPr>
          <w:p>
            <w:pPr>
              <w:spacing w:after="0"/>
            </w:pPr>
            <w:r>
              <w:rPr>
                <w:sz w:val="16"/>
                <w:szCs w:val="16"/>
              </w:rPr>
              <w:t xml:space="preserve">Low</w:t>
            </w:r>
          </w:p>
        </w:tc>
        <w:tc>
          <w:tcPr>
            <w:tcW w:w="2200" w:type="dxa"/>
            <w:tcMar>
              <w:top w:w="40"/>
              <w:left w:w="60"/>
              <w:bottom w:w="40"/>
              <w:right w:w="60"/>
            </w:tcMar>
          </w:tcPr>
          <w:p>
            <w:pPr>
              <w:spacing w:after="0"/>
            </w:pPr>
            <w:r>
              <w:rPr>
                <w:sz w:val="16"/>
                <w:szCs w:val="16"/>
              </w:rPr>
              <w:t xml:space="preserve">—</w:t>
            </w:r>
          </w:p>
        </w:tc>
        <w:tc>
          <w:tcPr>
            <w:tcW w:w="2800" w:type="dxa"/>
            <w:tcMar>
              <w:top w:w="40"/>
              <w:left w:w="60"/>
              <w:bottom w:w="40"/>
              <w:right w:w="60"/>
            </w:tcMar>
          </w:tcPr>
          <w:p>
            <w:pPr>
              <w:spacing w:after="0"/>
            </w:pPr>
            <w:r>
              <w:rPr>
                <w:sz w:val="16"/>
                <w:szCs w:val="16"/>
              </w:rPr>
              <w:t xml:space="preserve">—</w:t>
            </w:r>
          </w:p>
        </w:tc>
        <w:tc>
          <w:tcPr>
            <w:tcW w:w="3160" w:type="dxa"/>
            <w:tcMar>
              <w:top w:w="40"/>
              <w:left w:w="60"/>
              <w:bottom w:w="40"/>
              <w:right w:w="60"/>
            </w:tcMar>
          </w:tcPr>
          <w:p>
            <w:pPr>
              <w:spacing w:after="0"/>
            </w:pPr>
            <w:r>
              <w:rPr>
                <w:sz w:val="16"/>
                <w:szCs w:val="16"/>
              </w:rPr>
              <w:t xml:space="preserve">—</w:t>
            </w:r>
          </w:p>
        </w:tc>
      </w:tr>
    </w:tbl>
    <w:p>
      <w:pPr>
        <w:spacing w:before="240" w:after="120"/>
      </w:pPr>
      <w:r>
        <w:rPr>
          <w:b/>
          <w:sz w:val="22"/>
          <w:szCs w:val="22"/>
        </w:rPr>
        <w:t xml:space="preserve">Which risk should North Valley University address first, and why?</w:t>
      </w:r>
    </w:p>
    <w:p>
      <w:pPr>
        <w:spacing w:after="120"/>
      </w:pPr>
      <w:r>
        <w:rPr>
          <w:sz w:val="21"/>
          <w:szCs w:val="21"/>
        </w:rPr>
        <w:t xml:space="preserve">I think they should fix phishing and stolen credentials first, together with weak passwords and no MFA, because those two are connected.</w:t>
      </w:r>
    </w:p>
    <w:p>
      <w:pPr>
        <w:spacing w:after="120"/>
      </w:pPr>
      <w:r>
        <w:rPr>
          <w:sz w:val="21"/>
          <w:szCs w:val="21"/>
        </w:rPr>
        <w:t xml:space="preserve">Likelihood is already high. Staff received fake IT emails, and two people typed their passwords on a fake page. That is not only a possible risk. It already became an incident. Impact is also high because the LMS stores student information, grades, exams, and faculty records. If attackers still have those logins, they can read or change private academic data or mess up classes.</w:t>
      </w:r>
    </w:p>
    <w:p>
      <w:pPr>
        <w:spacing w:after="120"/>
      </w:pPr>
      <w:r>
        <w:rPr>
          <w:sz w:val="21"/>
          <w:szCs w:val="21"/>
        </w:rPr>
        <w:t xml:space="preserve">Compared with the other risks, this one can give outsiders access fast. Someone who is already inside can also do more damage while the server is still unpatched. Backup and DR are still important, but the way attackers are getting in right now is through people and weak login security. So first priority is stopping account takeover: awareness, password rules, and turning on MFA. After that, patching and better backups should come next.</w:t>
      </w:r>
    </w:p>
    <w:p>
      <w:pPr>
        <w:spacing w:before="360" w:after="120"/>
      </w:pPr>
      <w:r>
        <w:rPr>
          <w:b/>
          <w:sz w:val="26"/>
          <w:szCs w:val="26"/>
        </w:rPr>
        <w:t xml:space="preserve">PART IV – Risk Treatment (20 points)</w:t>
      </w:r>
    </w:p>
    <w:p>
      <w:pPr>
        <w:spacing w:after="120"/>
      </w:pPr>
      <w:r>
        <w:rPr>
          <w:sz w:val="21"/>
          <w:szCs w:val="21"/>
        </w:rPr>
        <w:t xml:space="preserve">For each of the five priority risks, choose Avoid, Reduce/Mitigate, Transfer, or Accept, and explain why.</w:t>
      </w:r>
    </w:p>
    <w:p>
      <w:pPr>
        <w:spacing w:before="160" w:after="120"/>
      </w:pPr>
      <w:r>
        <w:rPr>
          <w:i/>
          <w:sz w:val="21"/>
          <w:szCs w:val="21"/>
        </w:rPr>
        <w:t xml:space="preserve">Answer:</w:t>
      </w:r>
    </w:p>
    <w:tbl>
      <w:tblPr>
        <w:tblW w:w="10360" w:type="dxa"/>
        <w:tblLayout w:type="fixed"/>
        <w:tblBorders>
          <w:top w:val="single" w:sz="4" w:space="0" w:color="94A3B8"/>
          <w:left w:val="single" w:sz="4" w:space="0" w:color="94A3B8"/>
          <w:bottom w:val="single" w:sz="4" w:space="0" w:color="94A3B8"/>
          <w:right w:val="single" w:sz="4" w:space="0" w:color="94A3B8"/>
          <w:insideH w:val="single" w:sz="4" w:space="0" w:color="CBD5E1"/>
          <w:insideV w:val="single" w:sz="4" w:space="0" w:color="CBD5E1"/>
        </w:tblBorders>
      </w:tblPr>
      <w:tblGrid>
        <w:gridCol w:w="2200"/>
        <w:gridCol w:w="1800"/>
        <w:gridCol w:w="6360"/>
      </w:tblGrid>
      <w:tr>
        <w:tc>
          <w:tcPr>
            <w:tcW w:w="2200" w:type="dxa"/>
            <w:shd w:val="clear" w:fill="1E3A5F"/>
            <w:tcMar>
              <w:top w:w="40"/>
              <w:left w:w="60"/>
              <w:bottom w:w="40"/>
              <w:right w:w="60"/>
            </w:tcMar>
          </w:tcPr>
          <w:p>
            <w:pPr>
              <w:spacing w:after="0"/>
            </w:pPr>
            <w:r>
              <w:rPr>
                <w:b/>
                <w:color w:val="FFFFFF"/>
                <w:sz w:val="16"/>
                <w:szCs w:val="16"/>
              </w:rPr>
              <w:t xml:space="preserve">Risk</w:t>
            </w:r>
          </w:p>
        </w:tc>
        <w:tc>
          <w:tcPr>
            <w:tcW w:w="1800" w:type="dxa"/>
            <w:shd w:val="clear" w:fill="1E3A5F"/>
            <w:tcMar>
              <w:top w:w="40"/>
              <w:left w:w="60"/>
              <w:bottom w:w="40"/>
              <w:right w:w="60"/>
            </w:tcMar>
          </w:tcPr>
          <w:p>
            <w:pPr>
              <w:spacing w:after="0"/>
            </w:pPr>
            <w:r>
              <w:rPr>
                <w:b/>
                <w:color w:val="FFFFFF"/>
                <w:sz w:val="16"/>
                <w:szCs w:val="16"/>
              </w:rPr>
              <w:t xml:space="preserve">Treatment</w:t>
            </w:r>
          </w:p>
        </w:tc>
        <w:tc>
          <w:tcPr>
            <w:tcW w:w="6360" w:type="dxa"/>
            <w:shd w:val="clear" w:fill="1E3A5F"/>
            <w:tcMar>
              <w:top w:w="40"/>
              <w:left w:w="60"/>
              <w:bottom w:w="40"/>
              <w:right w:w="60"/>
            </w:tcMar>
          </w:tcPr>
          <w:p>
            <w:pPr>
              <w:spacing w:after="0"/>
            </w:pPr>
            <w:r>
              <w:rPr>
                <w:b/>
                <w:color w:val="FFFFFF"/>
                <w:sz w:val="16"/>
                <w:szCs w:val="16"/>
              </w:rPr>
              <w:t xml:space="preserve">Why this treatment</w:t>
            </w:r>
          </w:p>
        </w:tc>
      </w:tr>
      <w:tr>
        <w:tc>
          <w:tcPr>
            <w:tcW w:w="2200" w:type="dxa"/>
            <w:tcMar>
              <w:top w:w="40"/>
              <w:left w:w="60"/>
              <w:bottom w:w="40"/>
              <w:right w:w="60"/>
            </w:tcMar>
          </w:tcPr>
          <w:p>
            <w:pPr>
              <w:spacing w:after="0"/>
            </w:pPr>
            <w:r>
              <w:rPr>
                <w:sz w:val="16"/>
                <w:szCs w:val="16"/>
              </w:rPr>
              <w:t xml:space="preserve">A. Phishing / stolen credentials</w:t>
            </w:r>
          </w:p>
        </w:tc>
        <w:tc>
          <w:tcPr>
            <w:tcW w:w="1800" w:type="dxa"/>
            <w:tcMar>
              <w:top w:w="40"/>
              <w:left w:w="60"/>
              <w:bottom w:w="40"/>
              <w:right w:w="60"/>
            </w:tcMar>
          </w:tcPr>
          <w:p>
            <w:pPr>
              <w:spacing w:after="0"/>
            </w:pPr>
            <w:r>
              <w:rPr>
                <w:sz w:val="16"/>
                <w:szCs w:val="16"/>
              </w:rPr>
              <w:t xml:space="preserve">Reduce / Mitigate</w:t>
            </w:r>
          </w:p>
        </w:tc>
        <w:tc>
          <w:tcPr>
            <w:tcW w:w="6360" w:type="dxa"/>
            <w:tcMar>
              <w:top w:w="40"/>
              <w:left w:w="60"/>
              <w:bottom w:w="40"/>
              <w:right w:w="60"/>
            </w:tcMar>
          </w:tcPr>
          <w:p>
            <w:pPr>
              <w:spacing w:after="0"/>
            </w:pPr>
            <w:r>
              <w:rPr>
                <w:sz w:val="16"/>
                <w:szCs w:val="16"/>
              </w:rPr>
              <w:t xml:space="preserve">They cannot avoid email. Accepting it is too risky after real incidents. Insurance does not stop the attack. Better to train people, filter emails, and reset the affected passwords.</w:t>
            </w:r>
          </w:p>
        </w:tc>
      </w:tr>
      <w:tr>
        <w:tc>
          <w:tcPr>
            <w:tcW w:w="2200" w:type="dxa"/>
            <w:tcMar>
              <w:top w:w="40"/>
              <w:left w:w="60"/>
              <w:bottom w:w="40"/>
              <w:right w:w="60"/>
            </w:tcMar>
          </w:tcPr>
          <w:p>
            <w:pPr>
              <w:spacing w:after="0"/>
            </w:pPr>
            <w:r>
              <w:rPr>
                <w:sz w:val="16"/>
                <w:szCs w:val="16"/>
              </w:rPr>
              <w:t xml:space="preserve">B. Weak passwords / no MFA</w:t>
            </w:r>
          </w:p>
        </w:tc>
        <w:tc>
          <w:tcPr>
            <w:tcW w:w="1800" w:type="dxa"/>
            <w:tcMar>
              <w:top w:w="40"/>
              <w:left w:w="60"/>
              <w:bottom w:w="40"/>
              <w:right w:w="60"/>
            </w:tcMar>
          </w:tcPr>
          <w:p>
            <w:pPr>
              <w:spacing w:after="0"/>
            </w:pPr>
            <w:r>
              <w:rPr>
                <w:sz w:val="16"/>
                <w:szCs w:val="16"/>
              </w:rPr>
              <w:t xml:space="preserve">Reduce / Mitigate</w:t>
            </w:r>
          </w:p>
        </w:tc>
        <w:tc>
          <w:tcPr>
            <w:tcW w:w="6360" w:type="dxa"/>
            <w:tcMar>
              <w:top w:w="40"/>
              <w:left w:w="60"/>
              <w:bottom w:w="40"/>
              <w:right w:w="60"/>
            </w:tcMar>
          </w:tcPr>
          <w:p>
            <w:pPr>
              <w:spacing w:after="0"/>
            </w:pPr>
            <w:r>
              <w:rPr>
                <w:sz w:val="16"/>
                <w:szCs w:val="16"/>
              </w:rPr>
              <w:t xml:space="preserve">The school can control this. They can require stronger passwords and turn on MFA. Avoiding user accounts is not realistic. Accepting weak login security is not okay for an LMS with grades.</w:t>
            </w:r>
          </w:p>
        </w:tc>
      </w:tr>
      <w:tr>
        <w:tc>
          <w:tcPr>
            <w:tcW w:w="2200" w:type="dxa"/>
            <w:tcMar>
              <w:top w:w="40"/>
              <w:left w:w="60"/>
              <w:bottom w:w="40"/>
              <w:right w:w="60"/>
            </w:tcMar>
          </w:tcPr>
          <w:p>
            <w:pPr>
              <w:spacing w:after="0"/>
            </w:pPr>
            <w:r>
              <w:rPr>
                <w:sz w:val="16"/>
                <w:szCs w:val="16"/>
              </w:rPr>
              <w:t xml:space="preserve">C. Outdated server software</w:t>
            </w:r>
          </w:p>
        </w:tc>
        <w:tc>
          <w:tcPr>
            <w:tcW w:w="1800" w:type="dxa"/>
            <w:tcMar>
              <w:top w:w="40"/>
              <w:left w:w="60"/>
              <w:bottom w:w="40"/>
              <w:right w:w="60"/>
            </w:tcMar>
          </w:tcPr>
          <w:p>
            <w:pPr>
              <w:spacing w:after="0"/>
            </w:pPr>
            <w:r>
              <w:rPr>
                <w:sz w:val="16"/>
                <w:szCs w:val="16"/>
              </w:rPr>
              <w:t xml:space="preserve">Reduce / Mitigate</w:t>
            </w:r>
          </w:p>
        </w:tc>
        <w:tc>
          <w:tcPr>
            <w:tcW w:w="6360" w:type="dxa"/>
            <w:tcMar>
              <w:top w:w="40"/>
              <w:left w:w="60"/>
              <w:bottom w:w="40"/>
              <w:right w:w="60"/>
            </w:tcMar>
          </w:tcPr>
          <w:p>
            <w:pPr>
              <w:spacing w:after="0"/>
            </w:pPr>
            <w:r>
              <w:rPr>
                <w:sz w:val="16"/>
                <w:szCs w:val="16"/>
              </w:rPr>
              <w:t xml:space="preserve">They should patch on a schedule. Turning off the LMS is not practical. Transfer does not fix unpatched servers. Leaving it months behind is too risky, especially with interruptions already happening.</w:t>
            </w:r>
          </w:p>
        </w:tc>
      </w:tr>
      <w:tr>
        <w:tc>
          <w:tcPr>
            <w:tcW w:w="2200" w:type="dxa"/>
            <w:tcMar>
              <w:top w:w="40"/>
              <w:left w:w="60"/>
              <w:bottom w:w="40"/>
              <w:right w:w="60"/>
            </w:tcMar>
          </w:tcPr>
          <w:p>
            <w:pPr>
              <w:spacing w:after="0"/>
            </w:pPr>
            <w:r>
              <w:rPr>
                <w:sz w:val="16"/>
                <w:szCs w:val="16"/>
              </w:rPr>
              <w:t xml:space="preserve">D. Weak backup setup</w:t>
            </w:r>
          </w:p>
        </w:tc>
        <w:tc>
          <w:tcPr>
            <w:tcW w:w="1800" w:type="dxa"/>
            <w:tcMar>
              <w:top w:w="40"/>
              <w:left w:w="60"/>
              <w:bottom w:w="40"/>
              <w:right w:w="60"/>
            </w:tcMar>
          </w:tcPr>
          <w:p>
            <w:pPr>
              <w:spacing w:after="0"/>
            </w:pPr>
            <w:r>
              <w:rPr>
                <w:sz w:val="16"/>
                <w:szCs w:val="16"/>
              </w:rPr>
              <w:t xml:space="preserve">Reduce / Mitigate</w:t>
            </w:r>
          </w:p>
        </w:tc>
        <w:tc>
          <w:tcPr>
            <w:tcW w:w="6360" w:type="dxa"/>
            <w:tcMar>
              <w:top w:w="40"/>
              <w:left w:w="60"/>
              <w:bottom w:w="40"/>
              <w:right w:w="60"/>
            </w:tcMar>
          </w:tcPr>
          <w:p>
            <w:pPr>
              <w:spacing w:after="0"/>
            </w:pPr>
            <w:r>
              <w:rPr>
                <w:sz w:val="16"/>
                <w:szCs w:val="16"/>
              </w:rPr>
              <w:t xml:space="preserve">They can back up more often and keep one copy offsite. Accepting weekly same-building backups is weak after restore already took hours. Outsourcing backup can help, but they still need a better process.</w:t>
            </w:r>
          </w:p>
        </w:tc>
      </w:tr>
      <w:tr>
        <w:tc>
          <w:tcPr>
            <w:tcW w:w="2200" w:type="dxa"/>
            <w:tcMar>
              <w:top w:w="40"/>
              <w:left w:w="60"/>
              <w:bottom w:w="40"/>
              <w:right w:w="60"/>
            </w:tcMar>
          </w:tcPr>
          <w:p>
            <w:pPr>
              <w:spacing w:after="0"/>
            </w:pPr>
            <w:r>
              <w:rPr>
                <w:sz w:val="16"/>
                <w:szCs w:val="16"/>
              </w:rPr>
              <w:t xml:space="preserve">E. Untested DR / power</w:t>
            </w:r>
          </w:p>
        </w:tc>
        <w:tc>
          <w:tcPr>
            <w:tcW w:w="1800" w:type="dxa"/>
            <w:tcMar>
              <w:top w:w="40"/>
              <w:left w:w="60"/>
              <w:bottom w:w="40"/>
              <w:right w:w="60"/>
            </w:tcMar>
          </w:tcPr>
          <w:p>
            <w:pPr>
              <w:spacing w:after="0"/>
            </w:pPr>
            <w:r>
              <w:rPr>
                <w:sz w:val="16"/>
                <w:szCs w:val="16"/>
              </w:rPr>
              <w:t xml:space="preserve">Reduce / Mitigate</w:t>
            </w:r>
          </w:p>
        </w:tc>
        <w:tc>
          <w:tcPr>
            <w:tcW w:w="6360" w:type="dxa"/>
            <w:tcMar>
              <w:top w:w="40"/>
              <w:left w:w="60"/>
              <w:bottom w:w="40"/>
              <w:right w:w="60"/>
            </w:tcMar>
          </w:tcPr>
          <w:p>
            <w:pPr>
              <w:spacing w:after="0"/>
            </w:pPr>
            <w:r>
              <w:rPr>
                <w:sz w:val="16"/>
                <w:szCs w:val="16"/>
              </w:rPr>
              <w:t xml:space="preserve">They already have UPS. Next step is testing DR and fixing gaps. Accepting untested recovery is not good. Avoiding power problems completely is hard.</w:t>
            </w:r>
          </w:p>
        </w:tc>
      </w:tr>
    </w:tbl>
    <w:p>
      <w:pPr>
        <w:spacing w:before="360" w:after="120"/>
      </w:pPr>
      <w:r>
        <w:rPr>
          <w:b/>
          <w:sz w:val="26"/>
          <w:szCs w:val="26"/>
        </w:rPr>
        <w:t xml:space="preserve">PART V – IT Auditor’s Recommendation (15 points)</w:t>
      </w:r>
    </w:p>
    <w:p>
      <w:pPr>
        <w:spacing w:after="120"/>
      </w:pPr>
      <w:r>
        <w:rPr>
          <w:sz w:val="21"/>
          <w:szCs w:val="21"/>
        </w:rPr>
        <w:t xml:space="preserve">Write at least 300 words: what should the university do in the next 90 days? Cover cybersecurity, user awareness, backup and recovery, system updates, third-party services, and business continuity.</w:t>
      </w:r>
    </w:p>
    <w:p>
      <w:pPr>
        <w:spacing w:before="160" w:after="120"/>
      </w:pPr>
      <w:r>
        <w:rPr>
          <w:i/>
          <w:sz w:val="21"/>
          <w:szCs w:val="21"/>
        </w:rPr>
        <w:t xml:space="preserve">Answer:</w:t>
      </w:r>
    </w:p>
    <w:p>
      <w:pPr>
        <w:spacing w:after="120"/>
      </w:pPr>
      <w:r>
        <w:rPr>
          <w:sz w:val="21"/>
          <w:szCs w:val="21"/>
        </w:rPr>
        <w:t xml:space="preserve">As the IT auditor for North Valley University, I recommend a focused 90-day plan so the school can reduce the most serious risks without waiting for a perfect long-term project.</w:t>
      </w:r>
    </w:p>
    <w:p>
      <w:pPr>
        <w:spacing w:after="120"/>
      </w:pPr>
      <w:r>
        <w:rPr>
          <w:sz w:val="21"/>
          <w:szCs w:val="21"/>
        </w:rPr>
        <w:t xml:space="preserve">First, cybersecurity and user awareness should start immediately. Since two employees already entered passwords on a fake login page, the university should reset those accounts, check for unusual LMS activity, and block the phishing domains if possible. Within the first month, all staff and faculty should get short phishing awareness training. This matters because technology alone cannot stop people from clicking. At the same time, the school should enforce stronger password rules and turn on multi-factor authentication for LMS and related systems. MFA is important here because even if someone falls for phishing again, the stolen password alone should not be enough to get in.</w:t>
      </w:r>
    </w:p>
    <w:p>
      <w:pPr>
        <w:spacing w:after="120"/>
      </w:pPr>
      <w:r>
        <w:rPr>
          <w:sz w:val="21"/>
          <w:szCs w:val="21"/>
        </w:rPr>
        <w:t xml:space="preserve">Second, system updates must become a real routine. The LMS software has not been updated for months because other tasks were prioritized. That delay increases the chance of bugs, downtime, and security holes. Within 90 days, IT should inventory missing patches, apply critical updates during planned maintenance windows, and assign a clear owner for monthly patching. This is appropriate because the LMS is central to teaching and already had unexpected interruptions.</w:t>
      </w:r>
    </w:p>
    <w:p>
      <w:pPr>
        <w:spacing w:after="120"/>
      </w:pPr>
      <w:r>
        <w:rPr>
          <w:sz w:val="21"/>
          <w:szCs w:val="21"/>
        </w:rPr>
        <w:t xml:space="preserve">Third, backup and recovery need improvement. Weekly backups in the same building are not enough, especially after a faculty member deleted course materials and restore took hours. The university should increase backup frequency (for example, daily for critical LMS data) and keep at least one copy offsite or in a separate location. They should also test restore procedures, not only backup jobs. Testing is needed because a backup that cannot be restored quickly still fails the school during an incident.</w:t>
      </w:r>
    </w:p>
    <w:p>
      <w:pPr>
        <w:spacing w:after="120"/>
      </w:pPr>
      <w:r>
        <w:rPr>
          <w:sz w:val="21"/>
          <w:szCs w:val="21"/>
        </w:rPr>
        <w:t xml:space="preserve">Fourth, third-party cloud services should not stay unchecked. The university depends on an external provider but has no formal evaluation process. In the next 90 days, IT and management should create a simple vendor checklist covering security controls, uptime history, support response, and data backup responsibilities. This is appropriate because if the cloud service fails or is breached, university operations can be affected even if the local LMS is fine.</w:t>
      </w:r>
    </w:p>
    <w:p>
      <w:pPr>
        <w:spacing w:after="120"/>
      </w:pPr>
      <w:r>
        <w:rPr>
          <w:sz w:val="21"/>
          <w:szCs w:val="21"/>
        </w:rPr>
        <w:t xml:space="preserve">Finally, business continuity should include a small disaster recovery drill. Power interruptions already happened, and UPS exists, but procedures were not tested recently. A tabletop or short failover test within 90 days will show what works and what is missing. After the test, IT should update the recovery steps and make sure roles are clear (who declares an incident, who restores, who communicates to faculty and students).</w:t>
      </w:r>
    </w:p>
    <w:p>
      <w:pPr>
        <w:spacing w:after="120"/>
      </w:pPr>
      <w:r>
        <w:rPr>
          <w:sz w:val="21"/>
          <w:szCs w:val="21"/>
        </w:rPr>
        <w:t xml:space="preserve">Overall, the university should treat the next 90 days as a risk-reduction sprint: stop account compromise first, then stabilize systems and recovery. These actions fit the case because the biggest problems already appeared in real incidents, not only in theory.</w:t>
      </w:r>
    </w:p>
    <w:p>
      <w:pPr>
        <w:spacing w:after="120"/>
      </w:pPr>
      <w:r>
        <w:rPr>
          <w:i/>
          <w:sz w:val="21"/>
          <w:szCs w:val="21"/>
        </w:rPr>
        <w:t xml:space="preserve">(Word count: about 430)</w:t>
      </w:r>
    </w:p>
    <w:p>
      <w:pPr>
        <w:spacing w:before="360" w:after="120"/>
      </w:pPr>
      <w:r>
        <w:rPr>
          <w:b/>
          <w:sz w:val="26"/>
          <w:szCs w:val="26"/>
        </w:rPr>
        <w:t xml:space="preserve">PART VI – Final Risk Management Plan (10 points)</w:t>
      </w:r>
    </w:p>
    <w:p>
      <w:pPr>
        <w:spacing w:after="120"/>
      </w:pPr>
      <w:r>
        <w:rPr>
          <w:sz w:val="21"/>
          <w:szCs w:val="21"/>
        </w:rPr>
        <w:t xml:space="preserve">Prepare a basic risk management plan with at least three priority risks. Required columns: Risk, Likelihood, Impact, Risk Owner, Treatment, Mitigation Strategy, and Monitoring.</w:t>
      </w:r>
    </w:p>
    <w:p>
      <w:pPr>
        <w:spacing w:before="160" w:after="120"/>
      </w:pPr>
      <w:r>
        <w:rPr>
          <w:i/>
          <w:sz w:val="21"/>
          <w:szCs w:val="21"/>
        </w:rPr>
        <w:t xml:space="preserve">Answer — filled in the required format:</w:t>
      </w:r>
    </w:p>
    <w:tbl>
      <w:tblPr>
        <w:tblW w:w="10360" w:type="dxa"/>
        <w:tblLayout w:type="fixed"/>
        <w:tblBorders>
          <w:top w:val="single" w:sz="4" w:space="0" w:color="94A3B8"/>
          <w:left w:val="single" w:sz="4" w:space="0" w:color="94A3B8"/>
          <w:bottom w:val="single" w:sz="4" w:space="0" w:color="94A3B8"/>
          <w:right w:val="single" w:sz="4" w:space="0" w:color="94A3B8"/>
          <w:insideH w:val="single" w:sz="4" w:space="0" w:color="CBD5E1"/>
          <w:insideV w:val="single" w:sz="4" w:space="0" w:color="CBD5E1"/>
        </w:tblBorders>
      </w:tblPr>
      <w:tblGrid>
        <w:gridCol w:w="1500"/>
        <w:gridCol w:w="1000"/>
        <w:gridCol w:w="900"/>
        <w:gridCol w:w="1500"/>
        <w:gridCol w:w="1300"/>
        <w:gridCol w:w="2300"/>
        <w:gridCol w:w="1860"/>
      </w:tblGrid>
      <w:tr>
        <w:tc>
          <w:tcPr>
            <w:tcW w:w="1500" w:type="dxa"/>
            <w:shd w:val="clear" w:fill="1E3A5F"/>
            <w:tcMar>
              <w:top w:w="40"/>
              <w:left w:w="60"/>
              <w:bottom w:w="40"/>
              <w:right w:w="60"/>
            </w:tcMar>
          </w:tcPr>
          <w:p>
            <w:pPr>
              <w:spacing w:after="0"/>
            </w:pPr>
            <w:r>
              <w:rPr>
                <w:b/>
                <w:color w:val="FFFFFF"/>
                <w:sz w:val="16"/>
                <w:szCs w:val="16"/>
              </w:rPr>
              <w:t xml:space="preserve">Risk</w:t>
            </w:r>
          </w:p>
        </w:tc>
        <w:tc>
          <w:tcPr>
            <w:tcW w:w="1000" w:type="dxa"/>
            <w:shd w:val="clear" w:fill="1E3A5F"/>
            <w:tcMar>
              <w:top w:w="40"/>
              <w:left w:w="60"/>
              <w:bottom w:w="40"/>
              <w:right w:w="60"/>
            </w:tcMar>
          </w:tcPr>
          <w:p>
            <w:pPr>
              <w:spacing w:after="0"/>
            </w:pPr>
            <w:r>
              <w:rPr>
                <w:b/>
                <w:color w:val="FFFFFF"/>
                <w:sz w:val="16"/>
                <w:szCs w:val="16"/>
              </w:rPr>
              <w:t xml:space="preserve">Likelihood</w:t>
            </w:r>
          </w:p>
        </w:tc>
        <w:tc>
          <w:tcPr>
            <w:tcW w:w="900" w:type="dxa"/>
            <w:shd w:val="clear" w:fill="1E3A5F"/>
            <w:tcMar>
              <w:top w:w="40"/>
              <w:left w:w="60"/>
              <w:bottom w:w="40"/>
              <w:right w:w="60"/>
            </w:tcMar>
          </w:tcPr>
          <w:p>
            <w:pPr>
              <w:spacing w:after="0"/>
            </w:pPr>
            <w:r>
              <w:rPr>
                <w:b/>
                <w:color w:val="FFFFFF"/>
                <w:sz w:val="16"/>
                <w:szCs w:val="16"/>
              </w:rPr>
              <w:t xml:space="preserve">Impact</w:t>
            </w:r>
          </w:p>
        </w:tc>
        <w:tc>
          <w:tcPr>
            <w:tcW w:w="1500" w:type="dxa"/>
            <w:shd w:val="clear" w:fill="1E3A5F"/>
            <w:tcMar>
              <w:top w:w="40"/>
              <w:left w:w="60"/>
              <w:bottom w:w="40"/>
              <w:right w:w="60"/>
            </w:tcMar>
          </w:tcPr>
          <w:p>
            <w:pPr>
              <w:spacing w:after="0"/>
            </w:pPr>
            <w:r>
              <w:rPr>
                <w:b/>
                <w:color w:val="FFFFFF"/>
                <w:sz w:val="16"/>
                <w:szCs w:val="16"/>
              </w:rPr>
              <w:t xml:space="preserve">Risk Owner</w:t>
            </w:r>
          </w:p>
        </w:tc>
        <w:tc>
          <w:tcPr>
            <w:tcW w:w="1300" w:type="dxa"/>
            <w:shd w:val="clear" w:fill="1E3A5F"/>
            <w:tcMar>
              <w:top w:w="40"/>
              <w:left w:w="60"/>
              <w:bottom w:w="40"/>
              <w:right w:w="60"/>
            </w:tcMar>
          </w:tcPr>
          <w:p>
            <w:pPr>
              <w:spacing w:after="0"/>
            </w:pPr>
            <w:r>
              <w:rPr>
                <w:b/>
                <w:color w:val="FFFFFF"/>
                <w:sz w:val="16"/>
                <w:szCs w:val="16"/>
              </w:rPr>
              <w:t xml:space="preserve">Treatment</w:t>
            </w:r>
          </w:p>
        </w:tc>
        <w:tc>
          <w:tcPr>
            <w:tcW w:w="2300" w:type="dxa"/>
            <w:shd w:val="clear" w:fill="1E3A5F"/>
            <w:tcMar>
              <w:top w:w="40"/>
              <w:left w:w="60"/>
              <w:bottom w:w="40"/>
              <w:right w:w="60"/>
            </w:tcMar>
          </w:tcPr>
          <w:p>
            <w:pPr>
              <w:spacing w:after="0"/>
            </w:pPr>
            <w:r>
              <w:rPr>
                <w:b/>
                <w:color w:val="FFFFFF"/>
                <w:sz w:val="16"/>
                <w:szCs w:val="16"/>
              </w:rPr>
              <w:t xml:space="preserve">Mitigation Strategy</w:t>
            </w:r>
          </w:p>
        </w:tc>
        <w:tc>
          <w:tcPr>
            <w:tcW w:w="1860" w:type="dxa"/>
            <w:shd w:val="clear" w:fill="1E3A5F"/>
            <w:tcMar>
              <w:top w:w="40"/>
              <w:left w:w="60"/>
              <w:bottom w:w="40"/>
              <w:right w:w="60"/>
            </w:tcMar>
          </w:tcPr>
          <w:p>
            <w:pPr>
              <w:spacing w:after="0"/>
            </w:pPr>
            <w:r>
              <w:rPr>
                <w:b/>
                <w:color w:val="FFFFFF"/>
                <w:sz w:val="16"/>
                <w:szCs w:val="16"/>
              </w:rPr>
              <w:t xml:space="preserve">Monitoring</w:t>
            </w:r>
          </w:p>
        </w:tc>
      </w:tr>
      <w:tr>
        <w:tc>
          <w:tcPr>
            <w:tcW w:w="1500" w:type="dxa"/>
            <w:tcMar>
              <w:top w:w="40"/>
              <w:left w:w="60"/>
              <w:bottom w:w="40"/>
              <w:right w:w="60"/>
            </w:tcMar>
          </w:tcPr>
          <w:p>
            <w:pPr>
              <w:spacing w:after="0"/>
            </w:pPr>
            <w:r>
              <w:rPr>
                <w:sz w:val="16"/>
                <w:szCs w:val="16"/>
              </w:rPr>
              <w:t xml:space="preserve">Phishing / stolen LMS credentials</w:t>
            </w:r>
          </w:p>
        </w:tc>
        <w:tc>
          <w:tcPr>
            <w:tcW w:w="1000" w:type="dxa"/>
            <w:tcMar>
              <w:top w:w="40"/>
              <w:left w:w="60"/>
              <w:bottom w:w="40"/>
              <w:right w:w="60"/>
            </w:tcMar>
          </w:tcPr>
          <w:p>
            <w:pPr>
              <w:spacing w:after="0"/>
            </w:pPr>
            <w:r>
              <w:rPr>
                <w:sz w:val="16"/>
                <w:szCs w:val="16"/>
              </w:rPr>
              <w:t xml:space="preserve">High</w:t>
            </w:r>
          </w:p>
        </w:tc>
        <w:tc>
          <w:tcPr>
            <w:tcW w:w="900" w:type="dxa"/>
            <w:tcMar>
              <w:top w:w="40"/>
              <w:left w:w="60"/>
              <w:bottom w:w="40"/>
              <w:right w:w="60"/>
            </w:tcMar>
          </w:tcPr>
          <w:p>
            <w:pPr>
              <w:spacing w:after="0"/>
            </w:pPr>
            <w:r>
              <w:rPr>
                <w:sz w:val="16"/>
                <w:szCs w:val="16"/>
              </w:rPr>
              <w:t xml:space="preserve">High</w:t>
            </w:r>
          </w:p>
        </w:tc>
        <w:tc>
          <w:tcPr>
            <w:tcW w:w="1500" w:type="dxa"/>
            <w:tcMar>
              <w:top w:w="40"/>
              <w:left w:w="60"/>
              <w:bottom w:w="40"/>
              <w:right w:w="60"/>
            </w:tcMar>
          </w:tcPr>
          <w:p>
            <w:pPr>
              <w:spacing w:after="0"/>
            </w:pPr>
            <w:r>
              <w:rPr>
                <w:sz w:val="16"/>
                <w:szCs w:val="16"/>
              </w:rPr>
              <w:t xml:space="preserve">IT Security Officer / IT Director</w:t>
            </w:r>
          </w:p>
        </w:tc>
        <w:tc>
          <w:tcPr>
            <w:tcW w:w="1300" w:type="dxa"/>
            <w:tcMar>
              <w:top w:w="40"/>
              <w:left w:w="60"/>
              <w:bottom w:w="40"/>
              <w:right w:w="60"/>
            </w:tcMar>
          </w:tcPr>
          <w:p>
            <w:pPr>
              <w:spacing w:after="0"/>
            </w:pPr>
            <w:r>
              <w:rPr>
                <w:sz w:val="16"/>
                <w:szCs w:val="16"/>
              </w:rPr>
              <w:t xml:space="preserve">Reduce / Mitigate</w:t>
            </w:r>
          </w:p>
        </w:tc>
        <w:tc>
          <w:tcPr>
            <w:tcW w:w="2300" w:type="dxa"/>
            <w:tcMar>
              <w:top w:w="40"/>
              <w:left w:w="60"/>
              <w:bottom w:w="40"/>
              <w:right w:w="60"/>
            </w:tcMar>
          </w:tcPr>
          <w:p>
            <w:pPr>
              <w:spacing w:after="0"/>
            </w:pPr>
            <w:r>
              <w:rPr>
                <w:sz w:val="16"/>
                <w:szCs w:val="16"/>
              </w:rPr>
              <w:t xml:space="preserve">Reset affected passwords; short phishing training; better email filtering; tell staff to report suspicious emails.</w:t>
            </w:r>
          </w:p>
        </w:tc>
        <w:tc>
          <w:tcPr>
            <w:tcW w:w="1860" w:type="dxa"/>
            <w:tcMar>
              <w:top w:w="40"/>
              <w:left w:w="60"/>
              <w:bottom w:w="40"/>
              <w:right w:w="60"/>
            </w:tcMar>
          </w:tcPr>
          <w:p>
            <w:pPr>
              <w:spacing w:after="0"/>
            </w:pPr>
            <w:r>
              <w:rPr>
                <w:sz w:val="16"/>
                <w:szCs w:val="16"/>
              </w:rPr>
              <w:t xml:space="preserve">Count phishing reports each month; review failed or strange logins every week.</w:t>
            </w:r>
          </w:p>
        </w:tc>
      </w:tr>
      <w:tr>
        <w:tc>
          <w:tcPr>
            <w:tcW w:w="1500" w:type="dxa"/>
            <w:tcMar>
              <w:top w:w="40"/>
              <w:left w:w="60"/>
              <w:bottom w:w="40"/>
              <w:right w:w="60"/>
            </w:tcMar>
          </w:tcPr>
          <w:p>
            <w:pPr>
              <w:spacing w:after="0"/>
            </w:pPr>
            <w:r>
              <w:rPr>
                <w:sz w:val="16"/>
                <w:szCs w:val="16"/>
              </w:rPr>
              <w:t xml:space="preserve">Weak passwords and missing MFA</w:t>
            </w:r>
          </w:p>
        </w:tc>
        <w:tc>
          <w:tcPr>
            <w:tcW w:w="1000" w:type="dxa"/>
            <w:tcMar>
              <w:top w:w="40"/>
              <w:left w:w="60"/>
              <w:bottom w:w="40"/>
              <w:right w:w="60"/>
            </w:tcMar>
          </w:tcPr>
          <w:p>
            <w:pPr>
              <w:spacing w:after="0"/>
            </w:pPr>
            <w:r>
              <w:rPr>
                <w:sz w:val="16"/>
                <w:szCs w:val="16"/>
              </w:rPr>
              <w:t xml:space="preserve">High</w:t>
            </w:r>
          </w:p>
        </w:tc>
        <w:tc>
          <w:tcPr>
            <w:tcW w:w="900" w:type="dxa"/>
            <w:tcMar>
              <w:top w:w="40"/>
              <w:left w:w="60"/>
              <w:bottom w:w="40"/>
              <w:right w:w="60"/>
            </w:tcMar>
          </w:tcPr>
          <w:p>
            <w:pPr>
              <w:spacing w:after="0"/>
            </w:pPr>
            <w:r>
              <w:rPr>
                <w:sz w:val="16"/>
                <w:szCs w:val="16"/>
              </w:rPr>
              <w:t xml:space="preserve">High</w:t>
            </w:r>
          </w:p>
        </w:tc>
        <w:tc>
          <w:tcPr>
            <w:tcW w:w="1500" w:type="dxa"/>
            <w:tcMar>
              <w:top w:w="40"/>
              <w:left w:w="60"/>
              <w:bottom w:w="40"/>
              <w:right w:w="60"/>
            </w:tcMar>
          </w:tcPr>
          <w:p>
            <w:pPr>
              <w:spacing w:after="0"/>
            </w:pPr>
            <w:r>
              <w:rPr>
                <w:sz w:val="16"/>
                <w:szCs w:val="16"/>
              </w:rPr>
              <w:t xml:space="preserve">System Administrator / IT Director</w:t>
            </w:r>
          </w:p>
        </w:tc>
        <w:tc>
          <w:tcPr>
            <w:tcW w:w="1300" w:type="dxa"/>
            <w:tcMar>
              <w:top w:w="40"/>
              <w:left w:w="60"/>
              <w:bottom w:w="40"/>
              <w:right w:w="60"/>
            </w:tcMar>
          </w:tcPr>
          <w:p>
            <w:pPr>
              <w:spacing w:after="0"/>
            </w:pPr>
            <w:r>
              <w:rPr>
                <w:sz w:val="16"/>
                <w:szCs w:val="16"/>
              </w:rPr>
              <w:t xml:space="preserve">Reduce / Mitigate</w:t>
            </w:r>
          </w:p>
        </w:tc>
        <w:tc>
          <w:tcPr>
            <w:tcW w:w="2300" w:type="dxa"/>
            <w:tcMar>
              <w:top w:w="40"/>
              <w:left w:w="60"/>
              <w:bottom w:w="40"/>
              <w:right w:w="60"/>
            </w:tcMar>
          </w:tcPr>
          <w:p>
            <w:pPr>
              <w:spacing w:after="0"/>
            </w:pPr>
            <w:r>
              <w:rPr>
                <w:sz w:val="16"/>
                <w:szCs w:val="16"/>
              </w:rPr>
              <w:t xml:space="preserve">Require stronger passwords; turn on MFA for all LMS users; keep exceptions only if approved.</w:t>
            </w:r>
          </w:p>
        </w:tc>
        <w:tc>
          <w:tcPr>
            <w:tcW w:w="1860" w:type="dxa"/>
            <w:tcMar>
              <w:top w:w="40"/>
              <w:left w:w="60"/>
              <w:bottom w:w="40"/>
              <w:right w:w="60"/>
            </w:tcMar>
          </w:tcPr>
          <w:p>
            <w:pPr>
              <w:spacing w:after="0"/>
            </w:pPr>
            <w:r>
              <w:rPr>
                <w:sz w:val="16"/>
                <w:szCs w:val="16"/>
              </w:rPr>
              <w:t xml:space="preserve">Check MFA enrollment every month; audit accounts that still have weak passwords.</w:t>
            </w:r>
          </w:p>
        </w:tc>
      </w:tr>
      <w:tr>
        <w:tc>
          <w:tcPr>
            <w:tcW w:w="1500" w:type="dxa"/>
            <w:tcMar>
              <w:top w:w="40"/>
              <w:left w:w="60"/>
              <w:bottom w:w="40"/>
              <w:right w:w="60"/>
            </w:tcMar>
          </w:tcPr>
          <w:p>
            <w:pPr>
              <w:spacing w:after="0"/>
            </w:pPr>
            <w:r>
              <w:rPr>
                <w:sz w:val="16"/>
                <w:szCs w:val="16"/>
              </w:rPr>
              <w:t xml:space="preserve">Outdated LMS server software</w:t>
            </w:r>
          </w:p>
        </w:tc>
        <w:tc>
          <w:tcPr>
            <w:tcW w:w="1000" w:type="dxa"/>
            <w:tcMar>
              <w:top w:w="40"/>
              <w:left w:w="60"/>
              <w:bottom w:w="40"/>
              <w:right w:w="60"/>
            </w:tcMar>
          </w:tcPr>
          <w:p>
            <w:pPr>
              <w:spacing w:after="0"/>
            </w:pPr>
            <w:r>
              <w:rPr>
                <w:sz w:val="16"/>
                <w:szCs w:val="16"/>
              </w:rPr>
              <w:t xml:space="preserve">Medium</w:t>
            </w:r>
          </w:p>
        </w:tc>
        <w:tc>
          <w:tcPr>
            <w:tcW w:w="900" w:type="dxa"/>
            <w:tcMar>
              <w:top w:w="40"/>
              <w:left w:w="60"/>
              <w:bottom w:w="40"/>
              <w:right w:w="60"/>
            </w:tcMar>
          </w:tcPr>
          <w:p>
            <w:pPr>
              <w:spacing w:after="0"/>
            </w:pPr>
            <w:r>
              <w:rPr>
                <w:sz w:val="16"/>
                <w:szCs w:val="16"/>
              </w:rPr>
              <w:t xml:space="preserve">High</w:t>
            </w:r>
          </w:p>
        </w:tc>
        <w:tc>
          <w:tcPr>
            <w:tcW w:w="1500" w:type="dxa"/>
            <w:tcMar>
              <w:top w:w="40"/>
              <w:left w:w="60"/>
              <w:bottom w:w="40"/>
              <w:right w:w="60"/>
            </w:tcMar>
          </w:tcPr>
          <w:p>
            <w:pPr>
              <w:spacing w:after="0"/>
            </w:pPr>
            <w:r>
              <w:rPr>
                <w:sz w:val="16"/>
                <w:szCs w:val="16"/>
              </w:rPr>
              <w:t xml:space="preserve">System Administrator</w:t>
            </w:r>
          </w:p>
        </w:tc>
        <w:tc>
          <w:tcPr>
            <w:tcW w:w="1300" w:type="dxa"/>
            <w:tcMar>
              <w:top w:w="40"/>
              <w:left w:w="60"/>
              <w:bottom w:w="40"/>
              <w:right w:w="60"/>
            </w:tcMar>
          </w:tcPr>
          <w:p>
            <w:pPr>
              <w:spacing w:after="0"/>
            </w:pPr>
            <w:r>
              <w:rPr>
                <w:sz w:val="16"/>
                <w:szCs w:val="16"/>
              </w:rPr>
              <w:t xml:space="preserve">Reduce / Mitigate</w:t>
            </w:r>
          </w:p>
        </w:tc>
        <w:tc>
          <w:tcPr>
            <w:tcW w:w="2300" w:type="dxa"/>
            <w:tcMar>
              <w:top w:w="40"/>
              <w:left w:w="60"/>
              <w:bottom w:w="40"/>
              <w:right w:w="60"/>
            </w:tcMar>
          </w:tcPr>
          <w:p>
            <w:pPr>
              <w:spacing w:after="0"/>
            </w:pPr>
            <w:r>
              <w:rPr>
                <w:sz w:val="16"/>
                <w:szCs w:val="16"/>
              </w:rPr>
              <w:t xml:space="preserve">Apply overdue patches; set a monthly update schedule; write down maintenance windows.</w:t>
            </w:r>
          </w:p>
        </w:tc>
        <w:tc>
          <w:tcPr>
            <w:tcW w:w="1860" w:type="dxa"/>
            <w:tcMar>
              <w:top w:w="40"/>
              <w:left w:w="60"/>
              <w:bottom w:w="40"/>
              <w:right w:w="60"/>
            </w:tcMar>
          </w:tcPr>
          <w:p>
            <w:pPr>
              <w:spacing w:after="0"/>
            </w:pPr>
            <w:r>
              <w:rPr>
                <w:sz w:val="16"/>
                <w:szCs w:val="16"/>
              </w:rPr>
              <w:t xml:space="preserve">Monthly patch report; watch server downtime and incidents.</w:t>
            </w:r>
          </w:p>
        </w:tc>
      </w:tr>
      <w:tr>
        <w:tc>
          <w:tcPr>
            <w:tcW w:w="1500" w:type="dxa"/>
            <w:tcMar>
              <w:top w:w="40"/>
              <w:left w:w="60"/>
              <w:bottom w:w="40"/>
              <w:right w:w="60"/>
            </w:tcMar>
          </w:tcPr>
          <w:p>
            <w:pPr>
              <w:spacing w:after="0"/>
            </w:pPr>
            <w:r>
              <w:rPr>
                <w:sz w:val="16"/>
                <w:szCs w:val="16"/>
              </w:rPr>
              <w:t xml:space="preserve">Weak backup (weekly + same building)</w:t>
            </w:r>
          </w:p>
        </w:tc>
        <w:tc>
          <w:tcPr>
            <w:tcW w:w="1000" w:type="dxa"/>
            <w:tcMar>
              <w:top w:w="40"/>
              <w:left w:w="60"/>
              <w:bottom w:w="40"/>
              <w:right w:w="60"/>
            </w:tcMar>
          </w:tcPr>
          <w:p>
            <w:pPr>
              <w:spacing w:after="0"/>
            </w:pPr>
            <w:r>
              <w:rPr>
                <w:sz w:val="16"/>
                <w:szCs w:val="16"/>
              </w:rPr>
              <w:t xml:space="preserve">Medium</w:t>
            </w:r>
          </w:p>
        </w:tc>
        <w:tc>
          <w:tcPr>
            <w:tcW w:w="900" w:type="dxa"/>
            <w:tcMar>
              <w:top w:w="40"/>
              <w:left w:w="60"/>
              <w:bottom w:w="40"/>
              <w:right w:w="60"/>
            </w:tcMar>
          </w:tcPr>
          <w:p>
            <w:pPr>
              <w:spacing w:after="0"/>
            </w:pPr>
            <w:r>
              <w:rPr>
                <w:sz w:val="16"/>
                <w:szCs w:val="16"/>
              </w:rPr>
              <w:t xml:space="preserve">High</w:t>
            </w:r>
          </w:p>
        </w:tc>
        <w:tc>
          <w:tcPr>
            <w:tcW w:w="1500" w:type="dxa"/>
            <w:tcMar>
              <w:top w:w="40"/>
              <w:left w:w="60"/>
              <w:bottom w:w="40"/>
              <w:right w:w="60"/>
            </w:tcMar>
          </w:tcPr>
          <w:p>
            <w:pPr>
              <w:spacing w:after="0"/>
            </w:pPr>
            <w:r>
              <w:rPr>
                <w:sz w:val="16"/>
                <w:szCs w:val="16"/>
              </w:rPr>
              <w:t xml:space="preserve">IT Operations / Backup Admin</w:t>
            </w:r>
          </w:p>
        </w:tc>
        <w:tc>
          <w:tcPr>
            <w:tcW w:w="1300" w:type="dxa"/>
            <w:tcMar>
              <w:top w:w="40"/>
              <w:left w:w="60"/>
              <w:bottom w:w="40"/>
              <w:right w:w="60"/>
            </w:tcMar>
          </w:tcPr>
          <w:p>
            <w:pPr>
              <w:spacing w:after="0"/>
            </w:pPr>
            <w:r>
              <w:rPr>
                <w:sz w:val="16"/>
                <w:szCs w:val="16"/>
              </w:rPr>
              <w:t xml:space="preserve">Reduce / Mitigate</w:t>
            </w:r>
          </w:p>
        </w:tc>
        <w:tc>
          <w:tcPr>
            <w:tcW w:w="2300" w:type="dxa"/>
            <w:tcMar>
              <w:top w:w="40"/>
              <w:left w:w="60"/>
              <w:bottom w:w="40"/>
              <w:right w:w="60"/>
            </w:tcMar>
          </w:tcPr>
          <w:p>
            <w:pPr>
              <w:spacing w:after="0"/>
            </w:pPr>
            <w:r>
              <w:rPr>
                <w:sz w:val="16"/>
                <w:szCs w:val="16"/>
              </w:rPr>
              <w:t xml:space="preserve">Daily backups for important LMS data; keep one copy offsite; test restore at least once a quarter.</w:t>
            </w:r>
          </w:p>
        </w:tc>
        <w:tc>
          <w:tcPr>
            <w:tcW w:w="1860" w:type="dxa"/>
            <w:tcMar>
              <w:top w:w="40"/>
              <w:left w:w="60"/>
              <w:bottom w:w="40"/>
              <w:right w:w="60"/>
            </w:tcMar>
          </w:tcPr>
          <w:p>
            <w:pPr>
              <w:spacing w:after="0"/>
            </w:pPr>
            <w:r>
              <w:rPr>
                <w:sz w:val="16"/>
                <w:szCs w:val="16"/>
              </w:rPr>
              <w:t xml:space="preserve">Check backup success logs daily; record restore test results every quarter.</w:t>
            </w:r>
          </w:p>
        </w:tc>
      </w:tr>
      <w:tr>
        <w:tc>
          <w:tcPr>
            <w:tcW w:w="1500" w:type="dxa"/>
            <w:tcMar>
              <w:top w:w="40"/>
              <w:left w:w="60"/>
              <w:bottom w:w="40"/>
              <w:right w:w="60"/>
            </w:tcMar>
          </w:tcPr>
          <w:p>
            <w:pPr>
              <w:spacing w:after="0"/>
            </w:pPr>
            <w:r>
              <w:rPr>
                <w:sz w:val="16"/>
                <w:szCs w:val="16"/>
              </w:rPr>
              <w:t xml:space="preserve">Untested DR / power risk</w:t>
            </w:r>
          </w:p>
        </w:tc>
        <w:tc>
          <w:tcPr>
            <w:tcW w:w="1000" w:type="dxa"/>
            <w:tcMar>
              <w:top w:w="40"/>
              <w:left w:w="60"/>
              <w:bottom w:w="40"/>
              <w:right w:w="60"/>
            </w:tcMar>
          </w:tcPr>
          <w:p>
            <w:pPr>
              <w:spacing w:after="0"/>
            </w:pPr>
            <w:r>
              <w:rPr>
                <w:sz w:val="16"/>
                <w:szCs w:val="16"/>
              </w:rPr>
              <w:t xml:space="preserve">Medium</w:t>
            </w:r>
          </w:p>
        </w:tc>
        <w:tc>
          <w:tcPr>
            <w:tcW w:w="900" w:type="dxa"/>
            <w:tcMar>
              <w:top w:w="40"/>
              <w:left w:w="60"/>
              <w:bottom w:w="40"/>
              <w:right w:w="60"/>
            </w:tcMar>
          </w:tcPr>
          <w:p>
            <w:pPr>
              <w:spacing w:after="0"/>
            </w:pPr>
            <w:r>
              <w:rPr>
                <w:sz w:val="16"/>
                <w:szCs w:val="16"/>
              </w:rPr>
              <w:t xml:space="preserve">Medium</w:t>
            </w:r>
          </w:p>
        </w:tc>
        <w:tc>
          <w:tcPr>
            <w:tcW w:w="1500" w:type="dxa"/>
            <w:tcMar>
              <w:top w:w="40"/>
              <w:left w:w="60"/>
              <w:bottom w:w="40"/>
              <w:right w:w="60"/>
            </w:tcMar>
          </w:tcPr>
          <w:p>
            <w:pPr>
              <w:spacing w:after="0"/>
            </w:pPr>
            <w:r>
              <w:rPr>
                <w:sz w:val="16"/>
                <w:szCs w:val="16"/>
              </w:rPr>
              <w:t xml:space="preserve">IT Director / BC Lead</w:t>
            </w:r>
          </w:p>
        </w:tc>
        <w:tc>
          <w:tcPr>
            <w:tcW w:w="1300" w:type="dxa"/>
            <w:tcMar>
              <w:top w:w="40"/>
              <w:left w:w="60"/>
              <w:bottom w:w="40"/>
              <w:right w:w="60"/>
            </w:tcMar>
          </w:tcPr>
          <w:p>
            <w:pPr>
              <w:spacing w:after="0"/>
            </w:pPr>
            <w:r>
              <w:rPr>
                <w:sz w:val="16"/>
                <w:szCs w:val="16"/>
              </w:rPr>
              <w:t xml:space="preserve">Reduce / Mitigate</w:t>
            </w:r>
          </w:p>
        </w:tc>
        <w:tc>
          <w:tcPr>
            <w:tcW w:w="2300" w:type="dxa"/>
            <w:tcMar>
              <w:top w:w="40"/>
              <w:left w:w="60"/>
              <w:bottom w:w="40"/>
              <w:right w:w="60"/>
            </w:tcMar>
          </w:tcPr>
          <w:p>
            <w:pPr>
              <w:spacing w:after="0"/>
            </w:pPr>
            <w:r>
              <w:rPr>
                <w:sz w:val="16"/>
                <w:szCs w:val="16"/>
              </w:rPr>
              <w:t xml:space="preserve">Test UPS and DR steps within 90 days; update the recovery playbook; assign incident roles.</w:t>
            </w:r>
          </w:p>
        </w:tc>
        <w:tc>
          <w:tcPr>
            <w:tcW w:w="1860" w:type="dxa"/>
            <w:tcMar>
              <w:top w:w="40"/>
              <w:left w:w="60"/>
              <w:bottom w:w="40"/>
              <w:right w:w="60"/>
            </w:tcMar>
          </w:tcPr>
          <w:p>
            <w:pPr>
              <w:spacing w:after="0"/>
            </w:pPr>
            <w:r>
              <w:rPr>
                <w:sz w:val="16"/>
                <w:szCs w:val="16"/>
              </w:rPr>
              <w:t xml:space="preserve">Review response after each power event; do a DR drill every 6 months.</w:t>
            </w:r>
          </w:p>
        </w:tc>
      </w:tr>
    </w:tbl>
    <w:sectPr>
      <w:pgSz w:w="15840" w:h="12240" w:orient="landscape"/>
      <w:pgMar w:top="720" w:right="720" w:bottom="720" w:left="720"/>
    </w:sectPr>
  </w:body>
</w:document>
</file>

<file path=word/_rels/document.xml.rels><?xml version="1.0" encoding="UTF-8" standalone="yes"?>
<Relationships xmlns="http://schemas.openxmlformats.org/package/2006/relationships">
</Relationships>
</file>