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2A7EA8" w14:textId="1B45177F" w:rsidR="00132914" w:rsidRPr="0042587E" w:rsidRDefault="00201B94" w:rsidP="00132914">
      <w:pPr>
        <w:pStyle w:val="Title"/>
        <w:spacing w:line="276" w:lineRule="auto"/>
        <w:rPr>
          <w:color w:val="323E4F"/>
          <w:szCs w:val="140"/>
        </w:rPr>
      </w:pPr>
      <w:r w:rsidRPr="0042587E">
        <w:rPr>
          <w:color w:val="323E4F"/>
          <w:szCs w:val="140"/>
        </w:rPr>
        <w:t xml:space="preserve">Práctica </w:t>
      </w:r>
      <w:r w:rsidR="0042587E" w:rsidRPr="0042587E">
        <w:rPr>
          <w:color w:val="323E4F"/>
          <w:szCs w:val="140"/>
        </w:rPr>
        <w:t>2</w:t>
      </w:r>
      <w:r w:rsidR="00654D97">
        <w:rPr>
          <w:color w:val="323E4F"/>
          <w:szCs w:val="140"/>
        </w:rPr>
        <w:t>.2</w:t>
      </w:r>
    </w:p>
    <w:p w14:paraId="2526E381" w14:textId="05A6868F" w:rsidR="004368BA" w:rsidRPr="0042587E" w:rsidRDefault="003C09B2" w:rsidP="0042587E">
      <w:pPr>
        <w:pStyle w:val="Title"/>
        <w:spacing w:line="276" w:lineRule="auto"/>
        <w:rPr>
          <w:color w:val="323E4F"/>
          <w:sz w:val="100"/>
          <w:szCs w:val="100"/>
        </w:rPr>
      </w:pPr>
      <w:r w:rsidRPr="003C09B2">
        <w:rPr>
          <w:color w:val="323E4F"/>
          <w:sz w:val="100"/>
          <w:szCs w:val="100"/>
        </w:rPr>
        <w:t>CONCEPTOS FUNDAMENTALES DE PARALELISMO</w:t>
      </w:r>
    </w:p>
    <w:p w14:paraId="7D2B4774" w14:textId="77777777" w:rsidR="00556F84" w:rsidRDefault="00F73FF9">
      <w:r>
        <w:t xml:space="preserve">Jordi Blasco Lozano </w:t>
      </w:r>
    </w:p>
    <w:p w14:paraId="4168BFF6" w14:textId="199476A8" w:rsidR="0067279D" w:rsidRDefault="004368BA">
      <w:r>
        <w:t>Razonamiento y representación del conocimiento</w:t>
      </w:r>
    </w:p>
    <w:p w14:paraId="5B3E9A64" w14:textId="4BB22C4D" w:rsidR="00083FD1" w:rsidRDefault="00693850">
      <w:pPr>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7F9D93DE" w:rsidR="00201B94" w:rsidRDefault="00201B94" w:rsidP="00201B94">
      <w:pPr>
        <w:pStyle w:val="Heading2"/>
      </w:pPr>
      <w:bookmarkStart w:id="0" w:name="_Toc189462408"/>
      <w:r>
        <w:lastRenderedPageBreak/>
        <w:t>Indice:</w:t>
      </w:r>
      <w:bookmarkEnd w:id="0"/>
    </w:p>
    <w:p w14:paraId="39AF50A3" w14:textId="7F5A394F" w:rsidR="00E74303" w:rsidRDefault="006621B1">
      <w:pPr>
        <w:pStyle w:val="TOC2"/>
        <w:tabs>
          <w:tab w:val="right" w:pos="9737"/>
        </w:tabs>
        <w:rPr>
          <w:rFonts w:eastAsiaTheme="minorEastAsia" w:cstheme="minorBidi"/>
          <w:b w:val="0"/>
          <w:bCs w:val="0"/>
          <w:noProof/>
          <w:color w:val="auto"/>
          <w:kern w:val="2"/>
          <w:sz w:val="24"/>
          <w:szCs w:val="24"/>
          <w:lang w:eastAsia="es-ES_tradnl"/>
          <w14:ligatures w14:val="standardContextual"/>
        </w:rPr>
      </w:pPr>
      <w:r>
        <w:fldChar w:fldCharType="begin"/>
      </w:r>
      <w:r>
        <w:instrText xml:space="preserve"> TOC \o "1-3" \h \z \u </w:instrText>
      </w:r>
      <w:r>
        <w:fldChar w:fldCharType="separate"/>
      </w:r>
      <w:hyperlink w:anchor="_Toc189462408" w:history="1">
        <w:r w:rsidR="00E74303" w:rsidRPr="00D84FD6">
          <w:rPr>
            <w:rStyle w:val="Hyperlink"/>
            <w:noProof/>
          </w:rPr>
          <w:t>Indice:</w:t>
        </w:r>
        <w:r w:rsidR="00E74303">
          <w:rPr>
            <w:noProof/>
            <w:webHidden/>
          </w:rPr>
          <w:tab/>
        </w:r>
        <w:r w:rsidR="00E74303">
          <w:rPr>
            <w:noProof/>
            <w:webHidden/>
          </w:rPr>
          <w:fldChar w:fldCharType="begin"/>
        </w:r>
        <w:r w:rsidR="00E74303">
          <w:rPr>
            <w:noProof/>
            <w:webHidden/>
          </w:rPr>
          <w:instrText xml:space="preserve"> PAGEREF _Toc189462408 \h </w:instrText>
        </w:r>
        <w:r w:rsidR="00E74303">
          <w:rPr>
            <w:noProof/>
            <w:webHidden/>
          </w:rPr>
        </w:r>
        <w:r w:rsidR="00E74303">
          <w:rPr>
            <w:noProof/>
            <w:webHidden/>
          </w:rPr>
          <w:fldChar w:fldCharType="separate"/>
        </w:r>
        <w:r w:rsidR="00E74303">
          <w:rPr>
            <w:noProof/>
            <w:webHidden/>
          </w:rPr>
          <w:t>2</w:t>
        </w:r>
        <w:r w:rsidR="00E74303">
          <w:rPr>
            <w:noProof/>
            <w:webHidden/>
          </w:rPr>
          <w:fldChar w:fldCharType="end"/>
        </w:r>
      </w:hyperlink>
    </w:p>
    <w:p w14:paraId="15B55B54" w14:textId="1BC73443" w:rsidR="00E74303" w:rsidRDefault="00E74303">
      <w:pPr>
        <w:pStyle w:val="TO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89462409" w:history="1">
        <w:r w:rsidRPr="00D84FD6">
          <w:rPr>
            <w:rStyle w:val="Hyperlink"/>
            <w:noProof/>
          </w:rPr>
          <w:t>1.</w:t>
        </w:r>
        <w:r>
          <w:rPr>
            <w:rFonts w:eastAsiaTheme="minorEastAsia" w:cstheme="minorBidi"/>
            <w:b w:val="0"/>
            <w:bCs w:val="0"/>
            <w:noProof/>
            <w:color w:val="auto"/>
            <w:kern w:val="2"/>
            <w:sz w:val="24"/>
            <w:szCs w:val="24"/>
            <w:lang w:eastAsia="es-ES_tradnl"/>
            <w14:ligatures w14:val="standardContextual"/>
          </w:rPr>
          <w:tab/>
        </w:r>
        <w:r w:rsidRPr="00D84FD6">
          <w:rPr>
            <w:rStyle w:val="Hyperlink"/>
            <w:noProof/>
          </w:rPr>
          <w:t>Introduccion</w:t>
        </w:r>
        <w:r>
          <w:rPr>
            <w:noProof/>
            <w:webHidden/>
          </w:rPr>
          <w:tab/>
        </w:r>
        <w:r>
          <w:rPr>
            <w:noProof/>
            <w:webHidden/>
          </w:rPr>
          <w:fldChar w:fldCharType="begin"/>
        </w:r>
        <w:r>
          <w:rPr>
            <w:noProof/>
            <w:webHidden/>
          </w:rPr>
          <w:instrText xml:space="preserve"> PAGEREF _Toc189462409 \h </w:instrText>
        </w:r>
        <w:r>
          <w:rPr>
            <w:noProof/>
            <w:webHidden/>
          </w:rPr>
        </w:r>
        <w:r>
          <w:rPr>
            <w:noProof/>
            <w:webHidden/>
          </w:rPr>
          <w:fldChar w:fldCharType="separate"/>
        </w:r>
        <w:r>
          <w:rPr>
            <w:noProof/>
            <w:webHidden/>
          </w:rPr>
          <w:t>3</w:t>
        </w:r>
        <w:r>
          <w:rPr>
            <w:noProof/>
            <w:webHidden/>
          </w:rPr>
          <w:fldChar w:fldCharType="end"/>
        </w:r>
      </w:hyperlink>
    </w:p>
    <w:p w14:paraId="697D5E62" w14:textId="257E1EBD" w:rsidR="00E74303" w:rsidRDefault="00E74303">
      <w:pPr>
        <w:pStyle w:val="TO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89462410" w:history="1">
        <w:r w:rsidRPr="00D84FD6">
          <w:rPr>
            <w:rStyle w:val="Hyperlink"/>
            <w:noProof/>
          </w:rPr>
          <w:t>2.</w:t>
        </w:r>
        <w:r>
          <w:rPr>
            <w:rFonts w:eastAsiaTheme="minorEastAsia" w:cstheme="minorBidi"/>
            <w:b w:val="0"/>
            <w:bCs w:val="0"/>
            <w:noProof/>
            <w:color w:val="auto"/>
            <w:kern w:val="2"/>
            <w:sz w:val="24"/>
            <w:szCs w:val="24"/>
            <w:lang w:eastAsia="es-ES_tradnl"/>
            <w14:ligatures w14:val="standardContextual"/>
          </w:rPr>
          <w:tab/>
        </w:r>
        <w:r w:rsidRPr="00D84FD6">
          <w:rPr>
            <w:rStyle w:val="Hyperlink"/>
            <w:noProof/>
          </w:rPr>
          <w:t>Desarrollo</w:t>
        </w:r>
        <w:r>
          <w:rPr>
            <w:noProof/>
            <w:webHidden/>
          </w:rPr>
          <w:tab/>
        </w:r>
        <w:r>
          <w:rPr>
            <w:noProof/>
            <w:webHidden/>
          </w:rPr>
          <w:fldChar w:fldCharType="begin"/>
        </w:r>
        <w:r>
          <w:rPr>
            <w:noProof/>
            <w:webHidden/>
          </w:rPr>
          <w:instrText xml:space="preserve"> PAGEREF _Toc189462410 \h </w:instrText>
        </w:r>
        <w:r>
          <w:rPr>
            <w:noProof/>
            <w:webHidden/>
          </w:rPr>
        </w:r>
        <w:r>
          <w:rPr>
            <w:noProof/>
            <w:webHidden/>
          </w:rPr>
          <w:fldChar w:fldCharType="separate"/>
        </w:r>
        <w:r>
          <w:rPr>
            <w:noProof/>
            <w:webHidden/>
          </w:rPr>
          <w:t>4</w:t>
        </w:r>
        <w:r>
          <w:rPr>
            <w:noProof/>
            <w:webHidden/>
          </w:rPr>
          <w:fldChar w:fldCharType="end"/>
        </w:r>
      </w:hyperlink>
    </w:p>
    <w:p w14:paraId="099AD0A3" w14:textId="61916D23" w:rsidR="00E74303" w:rsidRDefault="00E74303">
      <w:pPr>
        <w:pStyle w:val="TO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89462411" w:history="1">
        <w:r w:rsidRPr="00D84FD6">
          <w:rPr>
            <w:rStyle w:val="Hyperlink"/>
            <w:noProof/>
          </w:rPr>
          <w:t>3.</w:t>
        </w:r>
        <w:r>
          <w:rPr>
            <w:rFonts w:eastAsiaTheme="minorEastAsia" w:cstheme="minorBidi"/>
            <w:b w:val="0"/>
            <w:bCs w:val="0"/>
            <w:noProof/>
            <w:color w:val="auto"/>
            <w:kern w:val="2"/>
            <w:sz w:val="24"/>
            <w:szCs w:val="24"/>
            <w:lang w:eastAsia="es-ES_tradnl"/>
            <w14:ligatures w14:val="standardContextual"/>
          </w:rPr>
          <w:tab/>
        </w:r>
        <w:r w:rsidRPr="00D84FD6">
          <w:rPr>
            <w:rStyle w:val="Hyperlink"/>
            <w:noProof/>
          </w:rPr>
          <w:t>Conclusiones</w:t>
        </w:r>
        <w:r>
          <w:rPr>
            <w:noProof/>
            <w:webHidden/>
          </w:rPr>
          <w:tab/>
        </w:r>
        <w:r>
          <w:rPr>
            <w:noProof/>
            <w:webHidden/>
          </w:rPr>
          <w:fldChar w:fldCharType="begin"/>
        </w:r>
        <w:r>
          <w:rPr>
            <w:noProof/>
            <w:webHidden/>
          </w:rPr>
          <w:instrText xml:space="preserve"> PAGEREF _Toc189462411 \h </w:instrText>
        </w:r>
        <w:r>
          <w:rPr>
            <w:noProof/>
            <w:webHidden/>
          </w:rPr>
        </w:r>
        <w:r>
          <w:rPr>
            <w:noProof/>
            <w:webHidden/>
          </w:rPr>
          <w:fldChar w:fldCharType="separate"/>
        </w:r>
        <w:r>
          <w:rPr>
            <w:noProof/>
            <w:webHidden/>
          </w:rPr>
          <w:t>6</w:t>
        </w:r>
        <w:r>
          <w:rPr>
            <w:noProof/>
            <w:webHidden/>
          </w:rPr>
          <w:fldChar w:fldCharType="end"/>
        </w:r>
      </w:hyperlink>
    </w:p>
    <w:p w14:paraId="195BCCE7" w14:textId="7199EA7D" w:rsidR="00201B94" w:rsidRPr="00E74303" w:rsidRDefault="006621B1" w:rsidP="00E74303">
      <w:pPr>
        <w:pStyle w:val="TOC2"/>
        <w:tabs>
          <w:tab w:val="left" w:pos="440"/>
          <w:tab w:val="right" w:pos="9737"/>
        </w:tabs>
        <w:rPr>
          <w:rFonts w:eastAsiaTheme="minorEastAsia" w:cstheme="minorBidi"/>
          <w:b w:val="0"/>
          <w:bCs w:val="0"/>
          <w:noProof/>
          <w:color w:val="auto"/>
          <w:kern w:val="2"/>
          <w:sz w:val="24"/>
          <w:szCs w:val="24"/>
          <w:lang w:eastAsia="es-ES_tradnl"/>
          <w14:ligatures w14:val="standardContextual"/>
        </w:rPr>
      </w:pPr>
      <w:r>
        <w:fldChar w:fldCharType="end"/>
      </w:r>
      <w:r w:rsidR="00132914">
        <w:t xml:space="preserve"> </w:t>
      </w:r>
    </w:p>
    <w:p w14:paraId="113823E8" w14:textId="77777777" w:rsidR="00201B94" w:rsidRPr="00201B94" w:rsidRDefault="00201B94" w:rsidP="00201B94"/>
    <w:p w14:paraId="217EC084" w14:textId="57DC4DDE" w:rsidR="00E02B3D" w:rsidRDefault="002C6683" w:rsidP="00E02B3D">
      <w:pPr>
        <w:pStyle w:val="Heading2"/>
        <w:numPr>
          <w:ilvl w:val="0"/>
          <w:numId w:val="8"/>
        </w:numPr>
        <w:tabs>
          <w:tab w:val="num" w:pos="360"/>
        </w:tabs>
        <w:spacing w:before="203"/>
        <w:ind w:left="0" w:firstLine="0"/>
        <w:rPr>
          <w:color w:val="5B9BD5"/>
        </w:rPr>
      </w:pPr>
      <w:bookmarkStart w:id="1" w:name="_Toc189462409"/>
      <w:r>
        <w:rPr>
          <w:color w:val="5B9BD5"/>
        </w:rPr>
        <w:t>Introduci</w:t>
      </w:r>
      <w:r w:rsidR="00E74303">
        <w:rPr>
          <w:color w:val="5B9BD5"/>
        </w:rPr>
        <w:t>ó</w:t>
      </w:r>
      <w:r>
        <w:rPr>
          <w:color w:val="5B9BD5"/>
        </w:rPr>
        <w:t>n</w:t>
      </w:r>
      <w:bookmarkEnd w:id="1"/>
    </w:p>
    <w:p w14:paraId="698DDCE1" w14:textId="77777777" w:rsidR="003C09B2" w:rsidRDefault="003C09B2" w:rsidP="003C09B2">
      <w:r>
        <w:t>La computación paralela es un paradigma esencial en la actualidad, ya que permite procesar grandes volúmenes de datos de manera eficiente. A medida que el crecimiento en la velocidad de los procesadores ha comenzado a estancarse, el paralelismo ha surgido como la solución para mejorar el rendimiento y reducir los tiempos de ejecución en diversas aplicaciones. Desde inteligencia artificial hasta simulaciones científicas, la capacidad de dividir una tarea en múltiples subprocesos ha revolucionado el procesamiento de datos y el diseño de software.</w:t>
      </w:r>
    </w:p>
    <w:p w14:paraId="025F88BF" w14:textId="77777777" w:rsidR="003C09B2" w:rsidRDefault="003C09B2" w:rsidP="003C09B2"/>
    <w:p w14:paraId="25812F22" w14:textId="260DB52B" w:rsidR="000659C8" w:rsidRPr="00201B94" w:rsidRDefault="003C09B2" w:rsidP="003C09B2">
      <w:r>
        <w:t>En este informe, se explorarán los fundamentos de la computación paralela, sus tipos y aplicaciones, así como las limitaciones y desafíos que enfrenta. Además, se presentará una comparación entre la computación secuencial y la computación paralela, analizando sus ventajas y desventajas.</w:t>
      </w:r>
      <w:r w:rsidR="009E58CB">
        <w:br w:type="page"/>
      </w:r>
    </w:p>
    <w:p w14:paraId="222C5F95" w14:textId="40301EAB" w:rsidR="009D45F2" w:rsidRDefault="002C6683" w:rsidP="009D45F2">
      <w:pPr>
        <w:pStyle w:val="Heading2"/>
        <w:numPr>
          <w:ilvl w:val="0"/>
          <w:numId w:val="8"/>
        </w:numPr>
        <w:tabs>
          <w:tab w:val="num" w:pos="360"/>
          <w:tab w:val="num" w:pos="432"/>
        </w:tabs>
        <w:spacing w:before="203"/>
        <w:ind w:left="0" w:firstLine="0"/>
        <w:rPr>
          <w:color w:val="5B9BD5"/>
        </w:rPr>
      </w:pPr>
      <w:bookmarkStart w:id="2" w:name="_Toc189462410"/>
      <w:r>
        <w:rPr>
          <w:color w:val="5B9BD5"/>
        </w:rPr>
        <w:lastRenderedPageBreak/>
        <w:t>Desarrollo</w:t>
      </w:r>
      <w:bookmarkEnd w:id="2"/>
    </w:p>
    <w:p w14:paraId="2D7E7943" w14:textId="77777777" w:rsidR="003C09B2" w:rsidRDefault="003C09B2" w:rsidP="002C6683">
      <w:r w:rsidRPr="003C09B2">
        <w:t>Computación Secuencial vs. Computación Paralela</w:t>
      </w:r>
    </w:p>
    <w:p w14:paraId="678E7E57" w14:textId="6CE417B1" w:rsidR="003C09B2" w:rsidRDefault="003C09B2" w:rsidP="002C6683">
      <w:r w:rsidRPr="003C09B2">
        <w:t>En la computación secuencial, un solo procesador ejecuta una serie de instrucciones de manera ordenada, sin posibilidad de ejecución simultánea. Este enfoque, aunque más simple, tiene un rendimiento limitado cuando se requiere procesar grandes volúmenes de datos. Por otro lado, la computación paralela permite la ejecución simultánea de múltiples instrucciones, utilizando varias unidades de procesamiento para reducir el tiempo total de ejecución.</w:t>
      </w:r>
    </w:p>
    <w:p w14:paraId="39B45B0F" w14:textId="43F8122A" w:rsidR="009F4500" w:rsidRDefault="003C09B2" w:rsidP="009F4500">
      <w:pPr>
        <w:pStyle w:val="Heading2"/>
        <w:numPr>
          <w:ilvl w:val="0"/>
          <w:numId w:val="8"/>
        </w:numPr>
        <w:tabs>
          <w:tab w:val="num" w:pos="360"/>
          <w:tab w:val="num" w:pos="432"/>
        </w:tabs>
        <w:spacing w:before="203"/>
        <w:ind w:left="0" w:firstLine="0"/>
        <w:rPr>
          <w:color w:val="5B9BD5"/>
        </w:rPr>
      </w:pPr>
      <w:r>
        <w:rPr>
          <w:color w:val="5B9BD5"/>
        </w:rPr>
        <w:t>Ejercicio 1 (</w:t>
      </w:r>
      <w:r w:rsidRPr="003C09B2">
        <w:rPr>
          <w:color w:val="5B9BD5"/>
        </w:rPr>
        <w:t>COMPARACIÓN DE LEY DE AMDAHL Y LEY DE GUSTAFSON</w:t>
      </w:r>
      <w:r>
        <w:rPr>
          <w:color w:val="5B9BD5"/>
        </w:rPr>
        <w:t>)</w:t>
      </w:r>
    </w:p>
    <w:p w14:paraId="38E0EBC6" w14:textId="77777777" w:rsidR="00B70ABB" w:rsidRPr="00B70ABB" w:rsidRDefault="00B70ABB" w:rsidP="00B70ABB"/>
    <w:p w14:paraId="203A409A" w14:textId="6FDEE8C2" w:rsidR="003C09B2" w:rsidRPr="003C09B2" w:rsidRDefault="003C09B2" w:rsidP="00F8678E">
      <w:pPr>
        <w:spacing w:after="0"/>
        <w:rPr>
          <w:rFonts w:ascii="Times New Roman" w:hAnsi="Times New Roman" w:cs="Times New Roman"/>
          <w:color w:val="auto"/>
          <w:sz w:val="24"/>
          <w:szCs w:val="24"/>
          <w:lang w:eastAsia="es-ES"/>
        </w:rPr>
      </w:pPr>
      <w:r w:rsidRPr="003C09B2">
        <w:rPr>
          <w:rFonts w:ascii="Times New Roman" w:hAnsi="Times New Roman" w:cs="Times New Roman"/>
          <w:color w:val="auto"/>
          <w:sz w:val="24"/>
          <w:szCs w:val="24"/>
          <w:lang w:eastAsia="es-ES"/>
        </w:rPr>
        <w:t>La aceleración teórica según la Ley de Amdahl se calcula con la fórmula:</w:t>
      </w:r>
    </w:p>
    <w:p w14:paraId="7E7C121F" w14:textId="12EC037B" w:rsidR="003C09B2" w:rsidRPr="00B70ABB" w:rsidRDefault="00B70ABB" w:rsidP="00F8678E">
      <w:pPr>
        <w:spacing w:after="0"/>
        <w:rPr>
          <w:rFonts w:ascii="Times New Roman" w:eastAsiaTheme="minorEastAsia" w:hAnsi="Times New Roman" w:cs="Times New Roman"/>
          <w:b/>
          <w:bCs/>
          <w:color w:val="374151"/>
          <w:sz w:val="21"/>
          <w:szCs w:val="21"/>
        </w:rPr>
      </w:pPr>
      <m:oMathPara>
        <m:oMathParaPr>
          <m:jc m:val="left"/>
        </m:oMathParaPr>
        <m:oMath>
          <m:r>
            <m:rPr>
              <m:sty m:val="b"/>
            </m:rPr>
            <w:rPr>
              <w:rFonts w:ascii="Cambria Math" w:hAnsi="Cambria Math" w:cs="Segoe UI"/>
              <w:color w:val="374151"/>
              <w:sz w:val="21"/>
              <w:szCs w:val="21"/>
            </w:rPr>
            <m:t>S</m:t>
          </m:r>
          <m:d>
            <m:dPr>
              <m:ctrlPr>
                <w:rPr>
                  <w:rFonts w:ascii="Cambria Math" w:hAnsi="Cambria Math" w:cs="Segoe UI"/>
                  <w:b/>
                  <w:bCs/>
                  <w:color w:val="374151"/>
                  <w:sz w:val="21"/>
                  <w:szCs w:val="21"/>
                </w:rPr>
              </m:ctrlPr>
            </m:dPr>
            <m:e>
              <m:r>
                <m:rPr>
                  <m:sty m:val="b"/>
                </m:rPr>
                <w:rPr>
                  <w:rFonts w:ascii="Cambria Math" w:hAnsi="Cambria Math" w:cs="Segoe UI"/>
                  <w:color w:val="374151"/>
                  <w:sz w:val="21"/>
                  <w:szCs w:val="21"/>
                </w:rPr>
                <m:t>N</m:t>
              </m:r>
            </m:e>
          </m:d>
          <m:r>
            <m:rPr>
              <m:sty m:val="b"/>
            </m:rPr>
            <w:rPr>
              <w:rFonts w:ascii="Cambria Math" w:hAnsi="Cambria Math" w:cs="Segoe UI"/>
              <w:color w:val="374151"/>
              <w:sz w:val="21"/>
              <w:szCs w:val="21"/>
            </w:rPr>
            <m:t>=</m:t>
          </m:r>
          <m:f>
            <m:fPr>
              <m:ctrlPr>
                <w:rPr>
                  <w:rFonts w:ascii="Cambria Math" w:hAnsi="Cambria Math" w:cs="Segoe UI"/>
                  <w:b/>
                  <w:bCs/>
                  <w:color w:val="374151"/>
                  <w:sz w:val="21"/>
                  <w:szCs w:val="21"/>
                </w:rPr>
              </m:ctrlPr>
            </m:fPr>
            <m:num>
              <m:r>
                <m:rPr>
                  <m:sty m:val="bi"/>
                </m:rPr>
                <w:rPr>
                  <w:rFonts w:ascii="Cambria Math" w:hAnsi="Cambria Math" w:cs="Segoe UI"/>
                  <w:color w:val="374151"/>
                  <w:sz w:val="21"/>
                  <w:szCs w:val="21"/>
                </w:rPr>
                <m:t>1</m:t>
              </m:r>
            </m:num>
            <m:den>
              <m:d>
                <m:dPr>
                  <m:ctrlPr>
                    <w:rPr>
                      <w:rFonts w:ascii="Cambria Math" w:hAnsi="Cambria Math" w:cs="Segoe UI"/>
                      <w:b/>
                      <w:bCs/>
                      <w:i/>
                      <w:color w:val="374151"/>
                      <w:sz w:val="21"/>
                      <w:szCs w:val="21"/>
                    </w:rPr>
                  </m:ctrlPr>
                </m:dPr>
                <m:e>
                  <m:r>
                    <m:rPr>
                      <m:sty m:val="bi"/>
                    </m:rPr>
                    <w:rPr>
                      <w:rFonts w:ascii="Cambria Math" w:hAnsi="Cambria Math" w:cs="Segoe UI"/>
                      <w:color w:val="374151"/>
                      <w:sz w:val="21"/>
                      <w:szCs w:val="21"/>
                    </w:rPr>
                    <m:t>1-P</m:t>
                  </m:r>
                </m:e>
              </m:d>
              <m:r>
                <m:rPr>
                  <m:sty m:val="bi"/>
                </m:rPr>
                <w:rPr>
                  <w:rFonts w:ascii="Cambria Math" w:hAnsi="Cambria Math" w:cs="Segoe UI"/>
                  <w:color w:val="374151"/>
                  <w:sz w:val="21"/>
                  <w:szCs w:val="21"/>
                </w:rPr>
                <m:t>+</m:t>
              </m:r>
              <m:f>
                <m:fPr>
                  <m:ctrlPr>
                    <w:rPr>
                      <w:rFonts w:ascii="Cambria Math" w:hAnsi="Cambria Math" w:cs="Segoe UI"/>
                      <w:b/>
                      <w:bCs/>
                      <w:i/>
                      <w:color w:val="374151"/>
                      <w:sz w:val="21"/>
                      <w:szCs w:val="21"/>
                    </w:rPr>
                  </m:ctrlPr>
                </m:fPr>
                <m:num>
                  <m:r>
                    <m:rPr>
                      <m:sty m:val="bi"/>
                    </m:rPr>
                    <w:rPr>
                      <w:rFonts w:ascii="Cambria Math" w:hAnsi="Cambria Math" w:cs="Segoe UI"/>
                      <w:color w:val="374151"/>
                      <w:sz w:val="21"/>
                      <w:szCs w:val="21"/>
                    </w:rPr>
                    <m:t>P</m:t>
                  </m:r>
                </m:num>
                <m:den>
                  <m:r>
                    <m:rPr>
                      <m:sty m:val="bi"/>
                    </m:rPr>
                    <w:rPr>
                      <w:rFonts w:ascii="Cambria Math" w:hAnsi="Cambria Math" w:cs="Segoe UI"/>
                      <w:color w:val="374151"/>
                      <w:sz w:val="21"/>
                      <w:szCs w:val="21"/>
                    </w:rPr>
                    <m:t>N</m:t>
                  </m:r>
                </m:den>
              </m:f>
            </m:den>
          </m:f>
          <m:r>
            <m:rPr>
              <m:sty m:val="b"/>
            </m:rPr>
            <w:rPr>
              <w:rFonts w:ascii="Cambria Math" w:hAnsi="Cambria Math" w:cs="Segoe UI"/>
              <w:color w:val="374151"/>
              <w:sz w:val="21"/>
              <w:szCs w:val="21"/>
            </w:rPr>
            <m:t xml:space="preserve"> </m:t>
          </m:r>
        </m:oMath>
      </m:oMathPara>
    </w:p>
    <w:p w14:paraId="23D0CC22" w14:textId="77777777" w:rsidR="003C09B2" w:rsidRPr="003C09B2" w:rsidRDefault="003C09B2" w:rsidP="00F8678E">
      <w:pPr>
        <w:spacing w:after="0"/>
        <w:rPr>
          <w:rFonts w:ascii="Times New Roman" w:hAnsi="Times New Roman" w:cs="Times New Roman"/>
          <w:color w:val="auto"/>
          <w:sz w:val="24"/>
          <w:szCs w:val="24"/>
          <w:lang w:eastAsia="es-ES"/>
        </w:rPr>
      </w:pPr>
    </w:p>
    <w:p w14:paraId="1C3401E8" w14:textId="77777777" w:rsidR="003C09B2" w:rsidRPr="003C09B2" w:rsidRDefault="003C09B2" w:rsidP="00F8678E">
      <w:pPr>
        <w:spacing w:after="0"/>
        <w:rPr>
          <w:rFonts w:ascii="Times New Roman" w:hAnsi="Times New Roman" w:cs="Times New Roman"/>
          <w:color w:val="auto"/>
          <w:sz w:val="24"/>
          <w:szCs w:val="24"/>
          <w:lang w:eastAsia="es-ES"/>
        </w:rPr>
      </w:pPr>
      <w:r w:rsidRPr="003C09B2">
        <w:rPr>
          <w:rFonts w:ascii="Times New Roman" w:hAnsi="Times New Roman" w:cs="Times New Roman"/>
          <w:color w:val="auto"/>
          <w:sz w:val="24"/>
          <w:szCs w:val="24"/>
          <w:lang w:eastAsia="es-ES"/>
        </w:rPr>
        <w:t>Donde:</w:t>
      </w:r>
    </w:p>
    <w:p w14:paraId="1239D4AF" w14:textId="2005E4BB" w:rsidR="003C09B2" w:rsidRPr="00B70ABB" w:rsidRDefault="003C09B2" w:rsidP="00F8678E">
      <w:pPr>
        <w:spacing w:after="0"/>
        <w:rPr>
          <w:rFonts w:ascii="Times New Roman" w:hAnsi="Times New Roman" w:cs="Times New Roman"/>
          <w:color w:val="auto"/>
          <w:sz w:val="24"/>
          <w:szCs w:val="24"/>
          <w:lang w:eastAsia="es-ES"/>
        </w:rPr>
      </w:pPr>
      <w:r w:rsidRPr="008C0743">
        <w:rPr>
          <w:rFonts w:ascii="Times New Roman" w:hAnsi="Times New Roman" w:cs="Times New Roman"/>
          <w:b/>
          <w:bCs/>
          <w:color w:val="auto"/>
          <w:sz w:val="24"/>
          <w:szCs w:val="24"/>
          <w:lang w:eastAsia="es-ES"/>
        </w:rPr>
        <w:t xml:space="preserve">- P = 0.7 </w:t>
      </w:r>
      <w:r w:rsidRPr="00B70ABB">
        <w:rPr>
          <w:rFonts w:ascii="Times New Roman" w:hAnsi="Times New Roman" w:cs="Times New Roman"/>
          <w:color w:val="auto"/>
          <w:sz w:val="24"/>
          <w:szCs w:val="24"/>
          <w:lang w:eastAsia="es-ES"/>
        </w:rPr>
        <w:t>(fracción paralelizable del código)</w:t>
      </w:r>
    </w:p>
    <w:p w14:paraId="6FC7694D" w14:textId="542E1B3C" w:rsidR="003C09B2" w:rsidRPr="008C0743" w:rsidRDefault="003C09B2" w:rsidP="00F8678E">
      <w:pPr>
        <w:spacing w:after="0"/>
        <w:rPr>
          <w:rFonts w:ascii="Times New Roman" w:hAnsi="Times New Roman" w:cs="Times New Roman"/>
          <w:b/>
          <w:bCs/>
          <w:color w:val="auto"/>
          <w:sz w:val="24"/>
          <w:szCs w:val="24"/>
          <w:lang w:eastAsia="es-ES"/>
        </w:rPr>
      </w:pPr>
      <w:r w:rsidRPr="008C0743">
        <w:rPr>
          <w:rFonts w:ascii="Times New Roman" w:hAnsi="Times New Roman" w:cs="Times New Roman"/>
          <w:b/>
          <w:bCs/>
          <w:color w:val="auto"/>
          <w:sz w:val="24"/>
          <w:szCs w:val="24"/>
          <w:lang w:eastAsia="es-ES"/>
        </w:rPr>
        <w:t xml:space="preserve">- N = 16  </w:t>
      </w:r>
      <w:r w:rsidRPr="00B70ABB">
        <w:rPr>
          <w:rFonts w:ascii="Times New Roman" w:hAnsi="Times New Roman" w:cs="Times New Roman"/>
          <w:color w:val="auto"/>
          <w:sz w:val="24"/>
          <w:szCs w:val="24"/>
          <w:lang w:eastAsia="es-ES"/>
        </w:rPr>
        <w:t>(número de procesadores)</w:t>
      </w:r>
    </w:p>
    <w:p w14:paraId="501FA330" w14:textId="77777777" w:rsidR="003C09B2" w:rsidRPr="003C09B2" w:rsidRDefault="003C09B2" w:rsidP="00F8678E">
      <w:pPr>
        <w:spacing w:after="0"/>
        <w:rPr>
          <w:rFonts w:ascii="Times New Roman" w:hAnsi="Times New Roman" w:cs="Times New Roman"/>
          <w:color w:val="auto"/>
          <w:sz w:val="24"/>
          <w:szCs w:val="24"/>
          <w:lang w:eastAsia="es-ES"/>
        </w:rPr>
      </w:pPr>
      <w:r w:rsidRPr="003C09B2">
        <w:rPr>
          <w:rFonts w:ascii="Times New Roman" w:hAnsi="Times New Roman" w:cs="Times New Roman"/>
          <w:color w:val="auto"/>
          <w:sz w:val="24"/>
          <w:szCs w:val="24"/>
          <w:lang w:eastAsia="es-ES"/>
        </w:rPr>
        <w:t>Sustituyendo los valores:</w:t>
      </w:r>
    </w:p>
    <w:p w14:paraId="13A33402" w14:textId="0463CADA" w:rsidR="003C09B2" w:rsidRPr="008C0743" w:rsidRDefault="008C0743" w:rsidP="00F8678E">
      <w:pPr>
        <w:spacing w:after="0"/>
        <w:rPr>
          <w:rFonts w:ascii="Times New Roman" w:eastAsiaTheme="minorEastAsia" w:hAnsi="Times New Roman" w:cs="Times New Roman"/>
          <w:b/>
          <w:bCs/>
          <w:color w:val="auto"/>
          <w:sz w:val="24"/>
          <w:szCs w:val="24"/>
          <w:lang w:eastAsia="es-ES"/>
        </w:rPr>
      </w:pPr>
      <m:oMathPara>
        <m:oMathParaPr>
          <m:jc m:val="left"/>
        </m:oMathParaPr>
        <m:oMath>
          <m:r>
            <m:rPr>
              <m:sty m:val="bi"/>
            </m:rPr>
            <w:rPr>
              <w:rFonts w:ascii="Cambria Math" w:hAnsi="Cambria Math" w:cs="Times New Roman"/>
              <w:color w:val="auto"/>
              <w:sz w:val="24"/>
              <w:szCs w:val="24"/>
              <w:lang w:eastAsia="es-ES"/>
            </w:rPr>
            <m:t>S</m:t>
          </m:r>
          <m:d>
            <m:dPr>
              <m:ctrlPr>
                <w:rPr>
                  <w:rFonts w:ascii="Cambria Math" w:hAnsi="Cambria Math" w:cs="Times New Roman"/>
                  <w:b/>
                  <w:bCs/>
                  <w:i/>
                  <w:color w:val="auto"/>
                  <w:sz w:val="24"/>
                  <w:szCs w:val="24"/>
                  <w:lang w:eastAsia="es-ES"/>
                </w:rPr>
              </m:ctrlPr>
            </m:dPr>
            <m:e>
              <m:r>
                <m:rPr>
                  <m:sty m:val="bi"/>
                </m:rPr>
                <w:rPr>
                  <w:rFonts w:ascii="Cambria Math" w:hAnsi="Cambria Math" w:cs="Times New Roman"/>
                  <w:color w:val="auto"/>
                  <w:sz w:val="24"/>
                  <w:szCs w:val="24"/>
                  <w:lang w:eastAsia="es-ES"/>
                </w:rPr>
                <m:t>16</m:t>
              </m:r>
            </m:e>
          </m:d>
          <m:r>
            <m:rPr>
              <m:sty m:val="bi"/>
            </m:rPr>
            <w:rPr>
              <w:rFonts w:ascii="Cambria Math" w:hAnsi="Cambria Math" w:cs="Times New Roman"/>
              <w:color w:val="auto"/>
              <w:sz w:val="24"/>
              <w:szCs w:val="24"/>
              <w:lang w:eastAsia="es-ES"/>
            </w:rPr>
            <m:t>≈2.91</m:t>
          </m:r>
        </m:oMath>
      </m:oMathPara>
    </w:p>
    <w:p w14:paraId="17881D40" w14:textId="77777777" w:rsidR="008C0743" w:rsidRPr="008C0743" w:rsidRDefault="008C0743" w:rsidP="00F8678E">
      <w:pPr>
        <w:spacing w:after="0"/>
        <w:rPr>
          <w:rFonts w:ascii="Times New Roman" w:hAnsi="Times New Roman" w:cs="Times New Roman"/>
          <w:b/>
          <w:bCs/>
          <w:color w:val="auto"/>
          <w:sz w:val="24"/>
          <w:szCs w:val="24"/>
          <w:lang w:eastAsia="es-ES"/>
        </w:rPr>
      </w:pPr>
    </w:p>
    <w:p w14:paraId="32FAA70E" w14:textId="51CDFF5C" w:rsidR="008C0743" w:rsidRPr="003C09B2" w:rsidRDefault="008C0743" w:rsidP="00F8678E">
      <w:pPr>
        <w:spacing w:after="0"/>
        <w:rPr>
          <w:rFonts w:ascii="Times New Roman" w:hAnsi="Times New Roman" w:cs="Times New Roman"/>
          <w:color w:val="auto"/>
          <w:sz w:val="24"/>
          <w:szCs w:val="24"/>
          <w:lang w:eastAsia="es-ES"/>
        </w:rPr>
      </w:pPr>
      <w:r w:rsidRPr="003C09B2">
        <w:rPr>
          <w:rFonts w:ascii="Times New Roman" w:hAnsi="Times New Roman" w:cs="Times New Roman"/>
          <w:color w:val="auto"/>
          <w:sz w:val="24"/>
          <w:szCs w:val="24"/>
          <w:lang w:eastAsia="es-ES"/>
        </w:rPr>
        <w:t>La aceleración según la Ley de Gustafson se calcula con la fórmula:</w:t>
      </w:r>
    </w:p>
    <w:p w14:paraId="5AEFDEF7" w14:textId="041BA581" w:rsidR="008C0743" w:rsidRPr="00F8678E" w:rsidRDefault="008C0743" w:rsidP="00F8678E">
      <w:pPr>
        <w:spacing w:after="0"/>
        <w:rPr>
          <w:rFonts w:ascii="Times New Roman" w:eastAsiaTheme="minorEastAsia" w:hAnsi="Times New Roman" w:cs="Times New Roman"/>
          <w:b/>
          <w:bCs/>
          <w:color w:val="auto"/>
          <w:sz w:val="24"/>
          <w:szCs w:val="24"/>
          <w:lang w:eastAsia="es-ES"/>
        </w:rPr>
      </w:pPr>
      <m:oMathPara>
        <m:oMathParaPr>
          <m:jc m:val="left"/>
        </m:oMathParaPr>
        <m:oMath>
          <m:r>
            <m:rPr>
              <m:sty m:val="bi"/>
            </m:rPr>
            <w:rPr>
              <w:rFonts w:ascii="Cambria Math" w:hAnsi="Cambria Math" w:cs="Times New Roman"/>
              <w:color w:val="auto"/>
              <w:sz w:val="24"/>
              <w:szCs w:val="24"/>
              <w:lang w:eastAsia="es-ES"/>
            </w:rPr>
            <m:t>S</m:t>
          </m:r>
          <m:d>
            <m:dPr>
              <m:ctrlPr>
                <w:rPr>
                  <w:rFonts w:ascii="Cambria Math" w:hAnsi="Cambria Math" w:cs="Times New Roman"/>
                  <w:b/>
                  <w:bCs/>
                  <w:i/>
                  <w:color w:val="auto"/>
                  <w:sz w:val="24"/>
                  <w:szCs w:val="24"/>
                  <w:lang w:eastAsia="es-ES"/>
                </w:rPr>
              </m:ctrlPr>
            </m:dPr>
            <m:e>
              <m:r>
                <m:rPr>
                  <m:sty m:val="bi"/>
                </m:rPr>
                <w:rPr>
                  <w:rFonts w:ascii="Cambria Math" w:hAnsi="Cambria Math" w:cs="Times New Roman"/>
                  <w:color w:val="auto"/>
                  <w:sz w:val="24"/>
                  <w:szCs w:val="24"/>
                  <w:lang w:eastAsia="es-ES"/>
                </w:rPr>
                <m:t>N</m:t>
              </m:r>
            </m:e>
          </m:d>
          <m:r>
            <m:rPr>
              <m:sty m:val="bi"/>
            </m:rPr>
            <w:rPr>
              <w:rFonts w:ascii="Cambria Math" w:hAnsi="Cambria Math" w:cs="Times New Roman"/>
              <w:color w:val="auto"/>
              <w:sz w:val="24"/>
              <w:szCs w:val="24"/>
              <w:lang w:eastAsia="es-ES"/>
            </w:rPr>
            <m:t>=N-α(N-1)</m:t>
          </m:r>
          <m:r>
            <m:rPr>
              <m:sty m:val="bi"/>
            </m:rPr>
            <w:rPr>
              <w:rFonts w:ascii="Cambria Math" w:hAnsi="Cambria Math" w:cs="Times New Roman"/>
              <w:color w:val="auto"/>
              <w:sz w:val="24"/>
              <w:szCs w:val="24"/>
              <w:lang w:eastAsia="es-ES"/>
            </w:rPr>
            <m:t xml:space="preserve"> </m:t>
          </m:r>
        </m:oMath>
      </m:oMathPara>
    </w:p>
    <w:p w14:paraId="0D729B91" w14:textId="77777777" w:rsidR="003C09B2" w:rsidRPr="003C09B2" w:rsidRDefault="003C09B2" w:rsidP="00F8678E">
      <w:pPr>
        <w:spacing w:after="0"/>
        <w:rPr>
          <w:rFonts w:ascii="Times New Roman" w:hAnsi="Times New Roman" w:cs="Times New Roman"/>
          <w:color w:val="auto"/>
          <w:sz w:val="24"/>
          <w:szCs w:val="24"/>
          <w:lang w:eastAsia="es-ES"/>
        </w:rPr>
      </w:pPr>
      <w:r w:rsidRPr="003C09B2">
        <w:rPr>
          <w:rFonts w:ascii="Times New Roman" w:hAnsi="Times New Roman" w:cs="Times New Roman"/>
          <w:color w:val="auto"/>
          <w:sz w:val="24"/>
          <w:szCs w:val="24"/>
          <w:lang w:eastAsia="es-ES"/>
        </w:rPr>
        <w:t>Donde:</w:t>
      </w:r>
    </w:p>
    <w:p w14:paraId="00C6CA1E" w14:textId="059663B1" w:rsidR="003C09B2" w:rsidRPr="008C0743" w:rsidRDefault="003C09B2" w:rsidP="00F8678E">
      <w:pPr>
        <w:spacing w:after="0"/>
        <w:rPr>
          <w:rFonts w:ascii="Times New Roman" w:hAnsi="Times New Roman" w:cs="Times New Roman"/>
          <w:b/>
          <w:bCs/>
          <w:color w:val="auto"/>
          <w:sz w:val="24"/>
          <w:szCs w:val="24"/>
          <w:lang w:eastAsia="es-ES"/>
        </w:rPr>
      </w:pPr>
      <w:r w:rsidRPr="008C0743">
        <w:rPr>
          <w:rFonts w:ascii="Times New Roman" w:hAnsi="Times New Roman" w:cs="Times New Roman"/>
          <w:b/>
          <w:bCs/>
          <w:color w:val="auto"/>
          <w:sz w:val="24"/>
          <w:szCs w:val="24"/>
          <w:lang w:eastAsia="es-ES"/>
        </w:rPr>
        <w:t>-</w:t>
      </w:r>
      <w:r w:rsidR="008C0743" w:rsidRPr="008C0743">
        <w:rPr>
          <w:rFonts w:ascii="Cambria Math" w:hAnsi="Cambria Math" w:cs="Times New Roman"/>
          <w:b/>
          <w:bCs/>
          <w:i/>
          <w:color w:val="auto"/>
          <w:sz w:val="24"/>
          <w:szCs w:val="24"/>
          <w:lang w:eastAsia="es-ES"/>
        </w:rPr>
        <w:t xml:space="preserve"> </w:t>
      </w:r>
      <m:oMath>
        <m:r>
          <m:rPr>
            <m:sty m:val="bi"/>
          </m:rPr>
          <w:rPr>
            <w:rFonts w:ascii="Cambria Math" w:hAnsi="Cambria Math" w:cs="Times New Roman"/>
            <w:color w:val="auto"/>
            <w:sz w:val="24"/>
            <w:szCs w:val="24"/>
            <w:lang w:eastAsia="es-ES"/>
          </w:rPr>
          <m:t>α</m:t>
        </m:r>
      </m:oMath>
      <w:r w:rsidR="008C0743" w:rsidRPr="008C0743">
        <w:rPr>
          <w:rFonts w:ascii="Times New Roman" w:hAnsi="Times New Roman" w:cs="Times New Roman"/>
          <w:b/>
          <w:bCs/>
          <w:color w:val="auto"/>
          <w:sz w:val="24"/>
          <w:szCs w:val="24"/>
          <w:lang w:eastAsia="es-ES"/>
        </w:rPr>
        <w:t xml:space="preserve"> </w:t>
      </w:r>
      <w:r w:rsidRPr="008C0743">
        <w:rPr>
          <w:rFonts w:ascii="Times New Roman" w:hAnsi="Times New Roman" w:cs="Times New Roman"/>
          <w:b/>
          <w:bCs/>
          <w:color w:val="auto"/>
          <w:sz w:val="24"/>
          <w:szCs w:val="24"/>
          <w:lang w:eastAsia="es-ES"/>
        </w:rPr>
        <w:t>= 0.3  (fracción secuencial del código)</w:t>
      </w:r>
    </w:p>
    <w:p w14:paraId="65449C77" w14:textId="7D37791C" w:rsidR="003C09B2" w:rsidRPr="008C0743" w:rsidRDefault="003C09B2" w:rsidP="00F8678E">
      <w:pPr>
        <w:spacing w:after="0"/>
        <w:rPr>
          <w:rFonts w:ascii="Times New Roman" w:hAnsi="Times New Roman" w:cs="Times New Roman"/>
          <w:b/>
          <w:bCs/>
          <w:color w:val="auto"/>
          <w:sz w:val="24"/>
          <w:szCs w:val="24"/>
          <w:lang w:eastAsia="es-ES"/>
        </w:rPr>
      </w:pPr>
      <w:r w:rsidRPr="008C0743">
        <w:rPr>
          <w:rFonts w:ascii="Times New Roman" w:hAnsi="Times New Roman" w:cs="Times New Roman"/>
          <w:b/>
          <w:bCs/>
          <w:color w:val="auto"/>
          <w:sz w:val="24"/>
          <w:szCs w:val="24"/>
          <w:lang w:eastAsia="es-ES"/>
        </w:rPr>
        <w:t>- N = 16 (número de procesadores)</w:t>
      </w:r>
    </w:p>
    <w:p w14:paraId="14336A95" w14:textId="77777777" w:rsidR="003C09B2" w:rsidRPr="003C09B2" w:rsidRDefault="003C09B2" w:rsidP="003C09B2">
      <w:pPr>
        <w:rPr>
          <w:rFonts w:ascii="Times New Roman" w:hAnsi="Times New Roman" w:cs="Times New Roman"/>
          <w:color w:val="auto"/>
          <w:sz w:val="24"/>
          <w:szCs w:val="24"/>
          <w:lang w:eastAsia="es-ES"/>
        </w:rPr>
      </w:pPr>
    </w:p>
    <w:p w14:paraId="138CA3E8" w14:textId="77777777" w:rsidR="003C09B2" w:rsidRPr="003C09B2" w:rsidRDefault="003C09B2" w:rsidP="00F8678E">
      <w:pPr>
        <w:spacing w:after="0"/>
        <w:rPr>
          <w:rFonts w:ascii="Times New Roman" w:hAnsi="Times New Roman" w:cs="Times New Roman"/>
          <w:color w:val="auto"/>
          <w:sz w:val="24"/>
          <w:szCs w:val="24"/>
          <w:lang w:eastAsia="es-ES"/>
        </w:rPr>
      </w:pPr>
      <w:r w:rsidRPr="003C09B2">
        <w:rPr>
          <w:rFonts w:ascii="Times New Roman" w:hAnsi="Times New Roman" w:cs="Times New Roman"/>
          <w:color w:val="auto"/>
          <w:sz w:val="24"/>
          <w:szCs w:val="24"/>
          <w:lang w:eastAsia="es-ES"/>
        </w:rPr>
        <w:t>Sustituyendo los valores:</w:t>
      </w:r>
    </w:p>
    <w:p w14:paraId="5214E9A9" w14:textId="13659DCA" w:rsidR="00F8678E" w:rsidRPr="00F8678E" w:rsidRDefault="00B70ABB" w:rsidP="00F8678E">
      <w:pPr>
        <w:spacing w:after="0"/>
        <w:rPr>
          <w:rFonts w:ascii="Times New Roman" w:eastAsiaTheme="minorEastAsia" w:hAnsi="Times New Roman" w:cs="Times New Roman"/>
          <w:b/>
          <w:color w:val="auto"/>
          <w:sz w:val="24"/>
          <w:szCs w:val="24"/>
          <w:lang w:eastAsia="es-ES"/>
        </w:rPr>
      </w:pPr>
      <m:oMathPara>
        <m:oMathParaPr>
          <m:jc m:val="left"/>
        </m:oMathParaPr>
        <m:oMath>
          <m:r>
            <m:rPr>
              <m:sty m:val="bi"/>
            </m:rPr>
            <w:rPr>
              <w:rFonts w:ascii="Cambria Math" w:hAnsi="Cambria Math" w:cs="Times New Roman"/>
              <w:color w:val="auto"/>
              <w:sz w:val="24"/>
              <w:szCs w:val="24"/>
              <w:lang w:eastAsia="es-ES"/>
            </w:rPr>
            <m:t>S</m:t>
          </m:r>
          <m:d>
            <m:dPr>
              <m:ctrlPr>
                <w:rPr>
                  <w:rFonts w:ascii="Cambria Math" w:hAnsi="Cambria Math" w:cs="Times New Roman"/>
                  <w:b/>
                  <w:bCs/>
                  <w:i/>
                  <w:color w:val="auto"/>
                  <w:sz w:val="24"/>
                  <w:szCs w:val="24"/>
                  <w:lang w:eastAsia="es-ES"/>
                </w:rPr>
              </m:ctrlPr>
            </m:dPr>
            <m:e>
              <m:r>
                <m:rPr>
                  <m:sty m:val="bi"/>
                </m:rPr>
                <w:rPr>
                  <w:rFonts w:ascii="Cambria Math" w:hAnsi="Cambria Math" w:cs="Times New Roman"/>
                  <w:color w:val="auto"/>
                  <w:sz w:val="24"/>
                  <w:szCs w:val="24"/>
                  <w:lang w:eastAsia="es-ES"/>
                </w:rPr>
                <m:t>16</m:t>
              </m:r>
            </m:e>
          </m:d>
          <m:r>
            <m:rPr>
              <m:sty m:val="bi"/>
            </m:rPr>
            <w:rPr>
              <w:rFonts w:ascii="Cambria Math" w:hAnsi="Cambria Math" w:cs="Times New Roman"/>
              <w:color w:val="auto"/>
              <w:sz w:val="24"/>
              <w:szCs w:val="24"/>
              <w:lang w:eastAsia="es-ES"/>
            </w:rPr>
            <m:t>=11.5</m:t>
          </m:r>
        </m:oMath>
      </m:oMathPara>
    </w:p>
    <w:p w14:paraId="637B7C8A" w14:textId="40A3C00E" w:rsidR="003C09B2" w:rsidRPr="00F8678E" w:rsidRDefault="00F8678E" w:rsidP="00F8678E">
      <w:pPr>
        <w:rPr>
          <w:rFonts w:ascii="Times New Roman" w:eastAsiaTheme="minorEastAsia" w:hAnsi="Times New Roman" w:cs="Times New Roman"/>
          <w:b/>
          <w:color w:val="auto"/>
          <w:sz w:val="24"/>
          <w:szCs w:val="24"/>
          <w:lang w:eastAsia="es-ES"/>
        </w:rPr>
      </w:pPr>
      <w:r>
        <w:rPr>
          <w:rFonts w:ascii="Times New Roman" w:eastAsiaTheme="minorEastAsia" w:hAnsi="Times New Roman" w:cs="Times New Roman"/>
          <w:b/>
          <w:color w:val="auto"/>
          <w:sz w:val="24"/>
          <w:szCs w:val="24"/>
          <w:lang w:eastAsia="es-ES"/>
        </w:rPr>
        <w:br w:type="page"/>
      </w:r>
    </w:p>
    <w:p w14:paraId="5DEC6421" w14:textId="38DC20B1" w:rsidR="003C09B2" w:rsidRPr="00F8678E" w:rsidRDefault="003C09B2" w:rsidP="00F8678E">
      <w:pPr>
        <w:spacing w:after="0"/>
        <w:rPr>
          <w:rFonts w:ascii="Times New Roman" w:hAnsi="Times New Roman" w:cs="Times New Roman"/>
          <w:b/>
          <w:bCs/>
          <w:color w:val="auto"/>
          <w:sz w:val="24"/>
          <w:szCs w:val="24"/>
          <w:lang w:eastAsia="es-ES"/>
        </w:rPr>
      </w:pPr>
      <w:r w:rsidRPr="00F8678E">
        <w:rPr>
          <w:rFonts w:ascii="Times New Roman" w:hAnsi="Times New Roman" w:cs="Times New Roman"/>
          <w:b/>
          <w:bCs/>
          <w:color w:val="auto"/>
          <w:sz w:val="24"/>
          <w:szCs w:val="24"/>
          <w:lang w:eastAsia="es-ES"/>
        </w:rPr>
        <w:lastRenderedPageBreak/>
        <w:t>Comparación y conclusiones</w:t>
      </w:r>
    </w:p>
    <w:p w14:paraId="76B7E83A" w14:textId="650BB206" w:rsidR="003C09B2" w:rsidRPr="003C09B2" w:rsidRDefault="003C09B2" w:rsidP="003C09B2">
      <w:pPr>
        <w:rPr>
          <w:rFonts w:ascii="Times New Roman" w:hAnsi="Times New Roman" w:cs="Times New Roman"/>
          <w:color w:val="auto"/>
          <w:sz w:val="24"/>
          <w:szCs w:val="24"/>
          <w:lang w:eastAsia="es-ES"/>
        </w:rPr>
      </w:pPr>
      <w:r w:rsidRPr="003C09B2">
        <w:rPr>
          <w:rFonts w:ascii="Times New Roman" w:hAnsi="Times New Roman" w:cs="Times New Roman"/>
          <w:color w:val="auto"/>
          <w:sz w:val="24"/>
          <w:szCs w:val="24"/>
          <w:lang w:eastAsia="es-ES"/>
        </w:rPr>
        <w:t>Los resultados muestran que la Ley de Amdahl es más restrictiva, limitando la aceleración máxima debido a la parte secuencial del código. En cambio, la Ley de Gustafson permite mayor escalabilidad cuando el tamaño del problema aumenta. Para aplicaciones donde el problema puede crecer, la Ley de Gustafson es más favorable.</w:t>
      </w:r>
    </w:p>
    <w:p w14:paraId="520E72DA" w14:textId="0CECFD68" w:rsidR="009D45F2" w:rsidRDefault="003C09B2" w:rsidP="003C09B2">
      <w:pPr>
        <w:rPr>
          <w:rFonts w:ascii="Times New Roman" w:hAnsi="Times New Roman" w:cs="Times New Roman"/>
          <w:color w:val="auto"/>
          <w:sz w:val="24"/>
          <w:szCs w:val="24"/>
          <w:lang w:eastAsia="es-ES"/>
        </w:rPr>
      </w:pPr>
      <w:r w:rsidRPr="003C09B2">
        <w:rPr>
          <w:rFonts w:ascii="Times New Roman" w:hAnsi="Times New Roman" w:cs="Times New Roman"/>
          <w:color w:val="auto"/>
          <w:sz w:val="24"/>
          <w:szCs w:val="24"/>
          <w:lang w:eastAsia="es-ES"/>
        </w:rPr>
        <w:t xml:space="preserve">Para mejorar la eficiencia del programa, </w:t>
      </w:r>
      <w:r w:rsidR="00F8678E">
        <w:rPr>
          <w:rFonts w:ascii="Times New Roman" w:hAnsi="Times New Roman" w:cs="Times New Roman"/>
          <w:color w:val="auto"/>
          <w:sz w:val="24"/>
          <w:szCs w:val="24"/>
          <w:lang w:eastAsia="es-ES"/>
        </w:rPr>
        <w:t>se debería de</w:t>
      </w:r>
      <w:r w:rsidRPr="003C09B2">
        <w:rPr>
          <w:rFonts w:ascii="Times New Roman" w:hAnsi="Times New Roman" w:cs="Times New Roman"/>
          <w:color w:val="auto"/>
          <w:sz w:val="24"/>
          <w:szCs w:val="24"/>
          <w:lang w:eastAsia="es-ES"/>
        </w:rPr>
        <w:t xml:space="preserve"> reducir la fracción secuencial del código optimiza</w:t>
      </w:r>
      <w:r w:rsidR="00F8678E">
        <w:rPr>
          <w:rFonts w:ascii="Times New Roman" w:hAnsi="Times New Roman" w:cs="Times New Roman"/>
          <w:color w:val="auto"/>
          <w:sz w:val="24"/>
          <w:szCs w:val="24"/>
          <w:lang w:eastAsia="es-ES"/>
        </w:rPr>
        <w:t>ndo</w:t>
      </w:r>
      <w:r w:rsidRPr="003C09B2">
        <w:rPr>
          <w:rFonts w:ascii="Times New Roman" w:hAnsi="Times New Roman" w:cs="Times New Roman"/>
          <w:color w:val="auto"/>
          <w:sz w:val="24"/>
          <w:szCs w:val="24"/>
          <w:lang w:eastAsia="es-ES"/>
        </w:rPr>
        <w:t xml:space="preserve"> algoritmos</w:t>
      </w:r>
      <w:r w:rsidR="00F8678E">
        <w:rPr>
          <w:rFonts w:ascii="Times New Roman" w:hAnsi="Times New Roman" w:cs="Times New Roman"/>
          <w:color w:val="auto"/>
          <w:sz w:val="24"/>
          <w:szCs w:val="24"/>
          <w:lang w:eastAsia="es-ES"/>
        </w:rPr>
        <w:t xml:space="preserve"> para asi aumentar la aceleracion del problema.</w:t>
      </w:r>
    </w:p>
    <w:p w14:paraId="2F87A124" w14:textId="7F3735E6" w:rsidR="00F8678E" w:rsidRDefault="00F8678E" w:rsidP="00F8678E">
      <w:pPr>
        <w:pStyle w:val="Heading2"/>
        <w:numPr>
          <w:ilvl w:val="0"/>
          <w:numId w:val="8"/>
        </w:numPr>
        <w:tabs>
          <w:tab w:val="num" w:pos="360"/>
          <w:tab w:val="num" w:pos="432"/>
        </w:tabs>
        <w:spacing w:before="203"/>
        <w:ind w:left="0" w:firstLine="0"/>
        <w:rPr>
          <w:color w:val="5B9BD5"/>
        </w:rPr>
      </w:pPr>
      <w:r>
        <w:rPr>
          <w:color w:val="5B9BD5"/>
        </w:rPr>
        <w:t xml:space="preserve">Ejercicio </w:t>
      </w:r>
      <w:r>
        <w:rPr>
          <w:color w:val="5B9BD5"/>
        </w:rPr>
        <w:t>2</w:t>
      </w:r>
      <w:r>
        <w:rPr>
          <w:color w:val="5B9BD5"/>
        </w:rPr>
        <w:t xml:space="preserve"> (</w:t>
      </w:r>
      <w:r>
        <w:rPr>
          <w:color w:val="5B9BD5"/>
        </w:rPr>
        <w:t>OPTIMIZACIÓN DE UN PROCESO INDUSTRIAL MEDIANTE PARALELIZACIÓN)</w:t>
      </w:r>
    </w:p>
    <w:p w14:paraId="4160F482" w14:textId="77777777" w:rsidR="00F8678E" w:rsidRPr="00F8678E" w:rsidRDefault="00F8678E" w:rsidP="00F8678E">
      <w:pPr>
        <w:rPr>
          <w:rFonts w:ascii="Times New Roman" w:hAnsi="Times New Roman" w:cs="Times New Roman"/>
          <w:color w:val="auto"/>
          <w:sz w:val="24"/>
          <w:szCs w:val="24"/>
          <w:lang w:eastAsia="es-ES"/>
        </w:rPr>
      </w:pPr>
    </w:p>
    <w:p w14:paraId="3F90EFC6" w14:textId="60F41FCB" w:rsidR="00F8678E" w:rsidRPr="00F8678E" w:rsidRDefault="00F8678E" w:rsidP="00F8678E">
      <w:pPr>
        <w:rPr>
          <w:rFonts w:ascii="Times New Roman" w:hAnsi="Times New Roman" w:cs="Times New Roman"/>
          <w:color w:val="auto"/>
          <w:sz w:val="24"/>
          <w:szCs w:val="24"/>
          <w:lang w:eastAsia="es-ES"/>
        </w:rPr>
      </w:pPr>
      <w:r w:rsidRPr="00F8678E">
        <w:rPr>
          <w:rFonts w:ascii="Times New Roman" w:hAnsi="Times New Roman" w:cs="Times New Roman"/>
          <w:color w:val="auto"/>
          <w:sz w:val="24"/>
          <w:szCs w:val="24"/>
          <w:lang w:eastAsia="es-ES"/>
        </w:rPr>
        <w:t xml:space="preserve"> Identificación de oportunidades de paralelización</w:t>
      </w:r>
    </w:p>
    <w:p w14:paraId="364B62E3" w14:textId="77777777" w:rsidR="00F8678E" w:rsidRPr="00F8678E" w:rsidRDefault="00F8678E" w:rsidP="00F8678E">
      <w:pPr>
        <w:rPr>
          <w:rFonts w:ascii="Times New Roman" w:hAnsi="Times New Roman" w:cs="Times New Roman"/>
          <w:color w:val="auto"/>
          <w:sz w:val="24"/>
          <w:szCs w:val="24"/>
          <w:lang w:eastAsia="es-ES"/>
        </w:rPr>
      </w:pPr>
    </w:p>
    <w:p w14:paraId="051D5DC8" w14:textId="77777777" w:rsidR="00F8678E" w:rsidRPr="00F8678E" w:rsidRDefault="00F8678E" w:rsidP="00F8678E">
      <w:pPr>
        <w:rPr>
          <w:rFonts w:ascii="Times New Roman" w:hAnsi="Times New Roman" w:cs="Times New Roman"/>
          <w:color w:val="auto"/>
          <w:sz w:val="24"/>
          <w:szCs w:val="24"/>
          <w:lang w:eastAsia="es-ES"/>
        </w:rPr>
      </w:pPr>
      <w:r w:rsidRPr="00F8678E">
        <w:rPr>
          <w:rFonts w:ascii="Times New Roman" w:hAnsi="Times New Roman" w:cs="Times New Roman"/>
          <w:color w:val="auto"/>
          <w:sz w:val="24"/>
          <w:szCs w:val="24"/>
          <w:lang w:eastAsia="es-ES"/>
        </w:rPr>
        <w:t>**a. Análisis de cada paso del proceso para identificar posibles paralelismos:**</w:t>
      </w:r>
    </w:p>
    <w:p w14:paraId="52A387CA" w14:textId="77777777" w:rsidR="00F8678E" w:rsidRPr="00F8678E" w:rsidRDefault="00F8678E" w:rsidP="00F8678E">
      <w:pPr>
        <w:rPr>
          <w:rFonts w:ascii="Times New Roman" w:hAnsi="Times New Roman" w:cs="Times New Roman"/>
          <w:color w:val="auto"/>
          <w:sz w:val="24"/>
          <w:szCs w:val="24"/>
          <w:lang w:eastAsia="es-ES"/>
        </w:rPr>
      </w:pPr>
      <w:r w:rsidRPr="00F8678E">
        <w:rPr>
          <w:rFonts w:ascii="Times New Roman" w:hAnsi="Times New Roman" w:cs="Times New Roman"/>
          <w:color w:val="auto"/>
          <w:sz w:val="24"/>
          <w:szCs w:val="24"/>
          <w:lang w:eastAsia="es-ES"/>
        </w:rPr>
        <w:t>Para identificar oportunidades de paralelización, es fundamental descomponer el proceso en sus componentes individuales y examinar cuáles de estos pueden ejecutarse simultáneamente sin interferir entre sí. Por ejemplo, en una aplicación de procesamiento de imágenes, las etapas de filtrado, detección de bordes y segmentación podrían ejecutarse en paralelo si están diseñadas adecuadamente.</w:t>
      </w:r>
    </w:p>
    <w:p w14:paraId="669D2AD2" w14:textId="77777777" w:rsidR="00F8678E" w:rsidRPr="00F8678E" w:rsidRDefault="00F8678E" w:rsidP="00F8678E">
      <w:pPr>
        <w:rPr>
          <w:rFonts w:ascii="Times New Roman" w:hAnsi="Times New Roman" w:cs="Times New Roman"/>
          <w:color w:val="auto"/>
          <w:sz w:val="24"/>
          <w:szCs w:val="24"/>
          <w:lang w:eastAsia="es-ES"/>
        </w:rPr>
      </w:pPr>
    </w:p>
    <w:p w14:paraId="36809D58" w14:textId="77777777" w:rsidR="00F8678E" w:rsidRPr="00F8678E" w:rsidRDefault="00F8678E" w:rsidP="00F8678E">
      <w:pPr>
        <w:rPr>
          <w:rFonts w:ascii="Times New Roman" w:hAnsi="Times New Roman" w:cs="Times New Roman"/>
          <w:color w:val="auto"/>
          <w:sz w:val="24"/>
          <w:szCs w:val="24"/>
          <w:lang w:eastAsia="es-ES"/>
        </w:rPr>
      </w:pPr>
      <w:r w:rsidRPr="00F8678E">
        <w:rPr>
          <w:rFonts w:ascii="Times New Roman" w:hAnsi="Times New Roman" w:cs="Times New Roman"/>
          <w:color w:val="auto"/>
          <w:sz w:val="24"/>
          <w:szCs w:val="24"/>
          <w:lang w:eastAsia="es-ES"/>
        </w:rPr>
        <w:t>**b. División de tareas dentro de un mismo paso para ejecución simultánea:**</w:t>
      </w:r>
    </w:p>
    <w:p w14:paraId="7F2117C0" w14:textId="77777777" w:rsidR="00F8678E" w:rsidRPr="00F8678E" w:rsidRDefault="00F8678E" w:rsidP="00F8678E">
      <w:pPr>
        <w:rPr>
          <w:rFonts w:ascii="Times New Roman" w:hAnsi="Times New Roman" w:cs="Times New Roman"/>
          <w:color w:val="auto"/>
          <w:sz w:val="24"/>
          <w:szCs w:val="24"/>
          <w:lang w:eastAsia="es-ES"/>
        </w:rPr>
      </w:pPr>
      <w:r w:rsidRPr="00F8678E">
        <w:rPr>
          <w:rFonts w:ascii="Times New Roman" w:hAnsi="Times New Roman" w:cs="Times New Roman"/>
          <w:color w:val="auto"/>
          <w:sz w:val="24"/>
          <w:szCs w:val="24"/>
          <w:lang w:eastAsia="es-ES"/>
        </w:rPr>
        <w:t>Sí, existen tareas que dentro de un mismo paso pueden dividirse y ejecutarse en paralelo. Por ejemplo, en el cálculo de una función matemática sobre un conjunto grande de datos, cada cálculo individual puede llevarse a cabo en paralelo en diferentes núcleos de procesamiento. Esto justifica la paralelización, ya que reduce el tiempo total de procesamiento al aprovechar múltiples recursos simultáneamente.</w:t>
      </w:r>
    </w:p>
    <w:p w14:paraId="33991856" w14:textId="77777777" w:rsidR="00F8678E" w:rsidRPr="00F8678E" w:rsidRDefault="00F8678E" w:rsidP="00F8678E">
      <w:pPr>
        <w:rPr>
          <w:rFonts w:ascii="Times New Roman" w:hAnsi="Times New Roman" w:cs="Times New Roman"/>
          <w:color w:val="auto"/>
          <w:sz w:val="24"/>
          <w:szCs w:val="24"/>
          <w:lang w:eastAsia="es-ES"/>
        </w:rPr>
      </w:pPr>
    </w:p>
    <w:p w14:paraId="13477130" w14:textId="77777777" w:rsidR="00F8678E" w:rsidRPr="00F8678E" w:rsidRDefault="00F8678E" w:rsidP="00F8678E">
      <w:pPr>
        <w:rPr>
          <w:rFonts w:ascii="Times New Roman" w:hAnsi="Times New Roman" w:cs="Times New Roman"/>
          <w:color w:val="auto"/>
          <w:sz w:val="24"/>
          <w:szCs w:val="24"/>
          <w:lang w:eastAsia="es-ES"/>
        </w:rPr>
      </w:pPr>
      <w:r w:rsidRPr="00F8678E">
        <w:rPr>
          <w:rFonts w:ascii="Times New Roman" w:hAnsi="Times New Roman" w:cs="Times New Roman"/>
          <w:color w:val="auto"/>
          <w:sz w:val="24"/>
          <w:szCs w:val="24"/>
          <w:lang w:eastAsia="es-ES"/>
        </w:rPr>
        <w:t>### 2. Modelo de paralelismo adecuado</w:t>
      </w:r>
    </w:p>
    <w:p w14:paraId="36CDFF07" w14:textId="77777777" w:rsidR="00F8678E" w:rsidRPr="00F8678E" w:rsidRDefault="00F8678E" w:rsidP="00F8678E">
      <w:pPr>
        <w:rPr>
          <w:rFonts w:ascii="Times New Roman" w:hAnsi="Times New Roman" w:cs="Times New Roman"/>
          <w:color w:val="auto"/>
          <w:sz w:val="24"/>
          <w:szCs w:val="24"/>
          <w:lang w:eastAsia="es-ES"/>
        </w:rPr>
      </w:pPr>
    </w:p>
    <w:p w14:paraId="17BD790D" w14:textId="77777777" w:rsidR="00F8678E" w:rsidRPr="00F8678E" w:rsidRDefault="00F8678E" w:rsidP="00F8678E">
      <w:pPr>
        <w:rPr>
          <w:rFonts w:ascii="Times New Roman" w:hAnsi="Times New Roman" w:cs="Times New Roman"/>
          <w:color w:val="auto"/>
          <w:sz w:val="24"/>
          <w:szCs w:val="24"/>
          <w:lang w:eastAsia="es-ES"/>
        </w:rPr>
      </w:pPr>
      <w:r w:rsidRPr="00F8678E">
        <w:rPr>
          <w:rFonts w:ascii="Times New Roman" w:hAnsi="Times New Roman" w:cs="Times New Roman"/>
          <w:color w:val="auto"/>
          <w:sz w:val="24"/>
          <w:szCs w:val="24"/>
          <w:lang w:eastAsia="es-ES"/>
        </w:rPr>
        <w:lastRenderedPageBreak/>
        <w:t>**a. Tipo de paralelismo propuesto:**</w:t>
      </w:r>
    </w:p>
    <w:p w14:paraId="5AD9A277" w14:textId="77777777" w:rsidR="00F8678E" w:rsidRPr="00F8678E" w:rsidRDefault="00F8678E" w:rsidP="00F8678E">
      <w:pPr>
        <w:rPr>
          <w:rFonts w:ascii="Times New Roman" w:hAnsi="Times New Roman" w:cs="Times New Roman"/>
          <w:color w:val="auto"/>
          <w:sz w:val="24"/>
          <w:szCs w:val="24"/>
          <w:lang w:eastAsia="es-ES"/>
        </w:rPr>
      </w:pPr>
      <w:r w:rsidRPr="00F8678E">
        <w:rPr>
          <w:rFonts w:ascii="Times New Roman" w:hAnsi="Times New Roman" w:cs="Times New Roman"/>
          <w:color w:val="auto"/>
          <w:sz w:val="24"/>
          <w:szCs w:val="24"/>
          <w:lang w:eastAsia="es-ES"/>
        </w:rPr>
        <w:t>Para mejorar el proceso, se podría implementar un **paralelismo a nivel de tareas**. Este enfoque permite que diferentes tareas independientes se ejecuten simultáneamente en distintos procesadores o núcleos, optimizando así el uso de los recursos disponibles y reduciendo el tiempo de ejecución total.</w:t>
      </w:r>
    </w:p>
    <w:p w14:paraId="6A3A98A7" w14:textId="77777777" w:rsidR="00F8678E" w:rsidRPr="00F8678E" w:rsidRDefault="00F8678E" w:rsidP="00F8678E">
      <w:pPr>
        <w:rPr>
          <w:rFonts w:ascii="Times New Roman" w:hAnsi="Times New Roman" w:cs="Times New Roman"/>
          <w:color w:val="auto"/>
          <w:sz w:val="24"/>
          <w:szCs w:val="24"/>
          <w:lang w:eastAsia="es-ES"/>
        </w:rPr>
      </w:pPr>
    </w:p>
    <w:p w14:paraId="64FF2E4F" w14:textId="77777777" w:rsidR="00F8678E" w:rsidRPr="00F8678E" w:rsidRDefault="00F8678E" w:rsidP="00F8678E">
      <w:pPr>
        <w:rPr>
          <w:rFonts w:ascii="Times New Roman" w:hAnsi="Times New Roman" w:cs="Times New Roman"/>
          <w:color w:val="auto"/>
          <w:sz w:val="24"/>
          <w:szCs w:val="24"/>
          <w:lang w:eastAsia="es-ES"/>
        </w:rPr>
      </w:pPr>
      <w:r w:rsidRPr="00F8678E">
        <w:rPr>
          <w:rFonts w:ascii="Times New Roman" w:hAnsi="Times New Roman" w:cs="Times New Roman"/>
          <w:color w:val="auto"/>
          <w:sz w:val="24"/>
          <w:szCs w:val="24"/>
          <w:lang w:eastAsia="es-ES"/>
        </w:rPr>
        <w:t>**b. Aplicación en la verificación de calidad:**</w:t>
      </w:r>
    </w:p>
    <w:p w14:paraId="2CA07F44" w14:textId="77777777" w:rsidR="00F8678E" w:rsidRPr="00F8678E" w:rsidRDefault="00F8678E" w:rsidP="00F8678E">
      <w:pPr>
        <w:rPr>
          <w:rFonts w:ascii="Times New Roman" w:hAnsi="Times New Roman" w:cs="Times New Roman"/>
          <w:color w:val="auto"/>
          <w:sz w:val="24"/>
          <w:szCs w:val="24"/>
          <w:lang w:eastAsia="es-ES"/>
        </w:rPr>
      </w:pPr>
      <w:r w:rsidRPr="00F8678E">
        <w:rPr>
          <w:rFonts w:ascii="Times New Roman" w:hAnsi="Times New Roman" w:cs="Times New Roman"/>
          <w:color w:val="auto"/>
          <w:sz w:val="24"/>
          <w:szCs w:val="24"/>
          <w:lang w:eastAsia="es-ES"/>
        </w:rPr>
        <w:t>Sí, la verificación de calidad puede dividirse entre distintos robots o sensores que trabajen en paralelo. Por ejemplo, múltiples robots podrían inspeccionar diferentes partes de un producto al mismo tiempo, aumentando la eficiencia y reduciendo el tiempo necesario para completar el proceso de verificación.</w:t>
      </w:r>
    </w:p>
    <w:p w14:paraId="243F2321" w14:textId="77777777" w:rsidR="00F8678E" w:rsidRPr="00F8678E" w:rsidRDefault="00F8678E" w:rsidP="00F8678E">
      <w:pPr>
        <w:rPr>
          <w:rFonts w:ascii="Times New Roman" w:hAnsi="Times New Roman" w:cs="Times New Roman"/>
          <w:color w:val="auto"/>
          <w:sz w:val="24"/>
          <w:szCs w:val="24"/>
          <w:lang w:eastAsia="es-ES"/>
        </w:rPr>
      </w:pPr>
    </w:p>
    <w:p w14:paraId="25337125" w14:textId="77777777" w:rsidR="00F8678E" w:rsidRPr="00F8678E" w:rsidRDefault="00F8678E" w:rsidP="00F8678E">
      <w:pPr>
        <w:rPr>
          <w:rFonts w:ascii="Times New Roman" w:hAnsi="Times New Roman" w:cs="Times New Roman"/>
          <w:color w:val="auto"/>
          <w:sz w:val="24"/>
          <w:szCs w:val="24"/>
          <w:lang w:eastAsia="es-ES"/>
        </w:rPr>
      </w:pPr>
      <w:r w:rsidRPr="00F8678E">
        <w:rPr>
          <w:rFonts w:ascii="Times New Roman" w:hAnsi="Times New Roman" w:cs="Times New Roman"/>
          <w:color w:val="auto"/>
          <w:sz w:val="24"/>
          <w:szCs w:val="24"/>
          <w:lang w:eastAsia="es-ES"/>
        </w:rPr>
        <w:t>### 3. Ley de Amdahl o Gustafson</w:t>
      </w:r>
    </w:p>
    <w:p w14:paraId="41886F35" w14:textId="77777777" w:rsidR="00F8678E" w:rsidRPr="00F8678E" w:rsidRDefault="00F8678E" w:rsidP="00F8678E">
      <w:pPr>
        <w:rPr>
          <w:rFonts w:ascii="Times New Roman" w:hAnsi="Times New Roman" w:cs="Times New Roman"/>
          <w:color w:val="auto"/>
          <w:sz w:val="24"/>
          <w:szCs w:val="24"/>
          <w:lang w:eastAsia="es-ES"/>
        </w:rPr>
      </w:pPr>
    </w:p>
    <w:p w14:paraId="2A1F2B22" w14:textId="77777777" w:rsidR="00F8678E" w:rsidRPr="00F8678E" w:rsidRDefault="00F8678E" w:rsidP="00F8678E">
      <w:pPr>
        <w:rPr>
          <w:rFonts w:ascii="Times New Roman" w:hAnsi="Times New Roman" w:cs="Times New Roman"/>
          <w:color w:val="auto"/>
          <w:sz w:val="24"/>
          <w:szCs w:val="24"/>
          <w:lang w:eastAsia="es-ES"/>
        </w:rPr>
      </w:pPr>
      <w:r w:rsidRPr="00F8678E">
        <w:rPr>
          <w:rFonts w:ascii="Times New Roman" w:hAnsi="Times New Roman" w:cs="Times New Roman"/>
          <w:color w:val="auto"/>
          <w:sz w:val="24"/>
          <w:szCs w:val="24"/>
          <w:lang w:eastAsia="es-ES"/>
        </w:rPr>
        <w:t>**a. Cálculo de la aceleración teórica usando la Ley de Amdahl:**</w:t>
      </w:r>
    </w:p>
    <w:p w14:paraId="08C679E4" w14:textId="77777777" w:rsidR="00F8678E" w:rsidRPr="00F8678E" w:rsidRDefault="00F8678E" w:rsidP="00F8678E">
      <w:pPr>
        <w:rPr>
          <w:rFonts w:ascii="Times New Roman" w:hAnsi="Times New Roman" w:cs="Times New Roman"/>
          <w:color w:val="auto"/>
          <w:sz w:val="24"/>
          <w:szCs w:val="24"/>
          <w:lang w:eastAsia="es-ES"/>
        </w:rPr>
      </w:pPr>
      <w:r w:rsidRPr="00F8678E">
        <w:rPr>
          <w:rFonts w:ascii="Times New Roman" w:hAnsi="Times New Roman" w:cs="Times New Roman"/>
          <w:color w:val="auto"/>
          <w:sz w:val="24"/>
          <w:szCs w:val="24"/>
          <w:lang w:eastAsia="es-ES"/>
        </w:rPr>
        <w:t>La Ley de Amdahl se expresa como:</w:t>
      </w:r>
    </w:p>
    <w:p w14:paraId="413EDEB1" w14:textId="77777777" w:rsidR="00F8678E" w:rsidRPr="00F8678E" w:rsidRDefault="00F8678E" w:rsidP="00F8678E">
      <w:pPr>
        <w:rPr>
          <w:rFonts w:ascii="Times New Roman" w:hAnsi="Times New Roman" w:cs="Times New Roman"/>
          <w:color w:val="auto"/>
          <w:sz w:val="24"/>
          <w:szCs w:val="24"/>
          <w:lang w:eastAsia="es-ES"/>
        </w:rPr>
      </w:pPr>
    </w:p>
    <w:p w14:paraId="23F2155A" w14:textId="77777777" w:rsidR="00F8678E" w:rsidRPr="00F8678E" w:rsidRDefault="00F8678E" w:rsidP="00F8678E">
      <w:pPr>
        <w:rPr>
          <w:rFonts w:ascii="Times New Roman" w:hAnsi="Times New Roman" w:cs="Times New Roman"/>
          <w:color w:val="auto"/>
          <w:sz w:val="24"/>
          <w:szCs w:val="24"/>
          <w:lang w:eastAsia="es-ES"/>
        </w:rPr>
      </w:pPr>
      <w:r w:rsidRPr="00F8678E">
        <w:rPr>
          <w:rFonts w:ascii="Times New Roman" w:hAnsi="Times New Roman" w:cs="Times New Roman"/>
          <w:color w:val="auto"/>
          <w:sz w:val="24"/>
          <w:szCs w:val="24"/>
          <w:lang w:eastAsia="es-ES"/>
        </w:rPr>
        <w:t>\[ \text{Aceleración} = \frac{1}{(1 - P) + \frac{P}{N}} \]</w:t>
      </w:r>
    </w:p>
    <w:p w14:paraId="1929EA80" w14:textId="77777777" w:rsidR="00F8678E" w:rsidRPr="00F8678E" w:rsidRDefault="00F8678E" w:rsidP="00F8678E">
      <w:pPr>
        <w:rPr>
          <w:rFonts w:ascii="Times New Roman" w:hAnsi="Times New Roman" w:cs="Times New Roman"/>
          <w:color w:val="auto"/>
          <w:sz w:val="24"/>
          <w:szCs w:val="24"/>
          <w:lang w:eastAsia="es-ES"/>
        </w:rPr>
      </w:pPr>
    </w:p>
    <w:p w14:paraId="7815EAF1" w14:textId="77777777" w:rsidR="00F8678E" w:rsidRPr="00F8678E" w:rsidRDefault="00F8678E" w:rsidP="00F8678E">
      <w:pPr>
        <w:rPr>
          <w:rFonts w:ascii="Times New Roman" w:hAnsi="Times New Roman" w:cs="Times New Roman"/>
          <w:color w:val="auto"/>
          <w:sz w:val="24"/>
          <w:szCs w:val="24"/>
          <w:lang w:eastAsia="es-ES"/>
        </w:rPr>
      </w:pPr>
      <w:r w:rsidRPr="00F8678E">
        <w:rPr>
          <w:rFonts w:ascii="Times New Roman" w:hAnsi="Times New Roman" w:cs="Times New Roman"/>
          <w:color w:val="auto"/>
          <w:sz w:val="24"/>
          <w:szCs w:val="24"/>
          <w:lang w:eastAsia="es-ES"/>
        </w:rPr>
        <w:t>Donde:</w:t>
      </w:r>
    </w:p>
    <w:p w14:paraId="7BE31376" w14:textId="77777777" w:rsidR="00F8678E" w:rsidRPr="00F8678E" w:rsidRDefault="00F8678E" w:rsidP="00F8678E">
      <w:pPr>
        <w:rPr>
          <w:rFonts w:ascii="Times New Roman" w:hAnsi="Times New Roman" w:cs="Times New Roman"/>
          <w:color w:val="auto"/>
          <w:sz w:val="24"/>
          <w:szCs w:val="24"/>
          <w:lang w:eastAsia="es-ES"/>
        </w:rPr>
      </w:pPr>
      <w:r w:rsidRPr="00F8678E">
        <w:rPr>
          <w:rFonts w:ascii="Times New Roman" w:hAnsi="Times New Roman" w:cs="Times New Roman"/>
          <w:color w:val="auto"/>
          <w:sz w:val="24"/>
          <w:szCs w:val="24"/>
          <w:lang w:eastAsia="es-ES"/>
        </w:rPr>
        <w:t>- \( P = 0.6 \) (60% del proceso puede paralelizarse)</w:t>
      </w:r>
    </w:p>
    <w:p w14:paraId="516E9612" w14:textId="77777777" w:rsidR="00F8678E" w:rsidRPr="00F8678E" w:rsidRDefault="00F8678E" w:rsidP="00F8678E">
      <w:pPr>
        <w:rPr>
          <w:rFonts w:ascii="Times New Roman" w:hAnsi="Times New Roman" w:cs="Times New Roman"/>
          <w:color w:val="auto"/>
          <w:sz w:val="24"/>
          <w:szCs w:val="24"/>
          <w:lang w:eastAsia="es-ES"/>
        </w:rPr>
      </w:pPr>
      <w:r w:rsidRPr="00F8678E">
        <w:rPr>
          <w:rFonts w:ascii="Times New Roman" w:hAnsi="Times New Roman" w:cs="Times New Roman"/>
          <w:color w:val="auto"/>
          <w:sz w:val="24"/>
          <w:szCs w:val="24"/>
          <w:lang w:eastAsia="es-ES"/>
        </w:rPr>
        <w:t>- \( N = 8 \) (número de robots trabajando en paralelo)</w:t>
      </w:r>
    </w:p>
    <w:p w14:paraId="1A80024A" w14:textId="77777777" w:rsidR="00F8678E" w:rsidRPr="00F8678E" w:rsidRDefault="00F8678E" w:rsidP="00F8678E">
      <w:pPr>
        <w:rPr>
          <w:rFonts w:ascii="Times New Roman" w:hAnsi="Times New Roman" w:cs="Times New Roman"/>
          <w:color w:val="auto"/>
          <w:sz w:val="24"/>
          <w:szCs w:val="24"/>
          <w:lang w:eastAsia="es-ES"/>
        </w:rPr>
      </w:pPr>
    </w:p>
    <w:p w14:paraId="3BE48AE1" w14:textId="77777777" w:rsidR="00F8678E" w:rsidRPr="00F8678E" w:rsidRDefault="00F8678E" w:rsidP="00F8678E">
      <w:pPr>
        <w:rPr>
          <w:rFonts w:ascii="Times New Roman" w:hAnsi="Times New Roman" w:cs="Times New Roman"/>
          <w:color w:val="auto"/>
          <w:sz w:val="24"/>
          <w:szCs w:val="24"/>
          <w:lang w:eastAsia="es-ES"/>
        </w:rPr>
      </w:pPr>
      <w:r w:rsidRPr="00F8678E">
        <w:rPr>
          <w:rFonts w:ascii="Times New Roman" w:hAnsi="Times New Roman" w:cs="Times New Roman"/>
          <w:color w:val="auto"/>
          <w:sz w:val="24"/>
          <w:szCs w:val="24"/>
          <w:lang w:eastAsia="es-ES"/>
        </w:rPr>
        <w:t>Sustituyendo los valores:</w:t>
      </w:r>
    </w:p>
    <w:p w14:paraId="49B0A3D8" w14:textId="77777777" w:rsidR="00F8678E" w:rsidRPr="00F8678E" w:rsidRDefault="00F8678E" w:rsidP="00F8678E">
      <w:pPr>
        <w:rPr>
          <w:rFonts w:ascii="Times New Roman" w:hAnsi="Times New Roman" w:cs="Times New Roman"/>
          <w:color w:val="auto"/>
          <w:sz w:val="24"/>
          <w:szCs w:val="24"/>
          <w:lang w:eastAsia="es-ES"/>
        </w:rPr>
      </w:pPr>
    </w:p>
    <w:p w14:paraId="188A6199" w14:textId="77777777" w:rsidR="00F8678E" w:rsidRPr="00F8678E" w:rsidRDefault="00F8678E" w:rsidP="00F8678E">
      <w:pPr>
        <w:rPr>
          <w:rFonts w:ascii="Times New Roman" w:hAnsi="Times New Roman" w:cs="Times New Roman"/>
          <w:color w:val="auto"/>
          <w:sz w:val="24"/>
          <w:szCs w:val="24"/>
          <w:lang w:eastAsia="es-ES"/>
        </w:rPr>
      </w:pPr>
      <w:r w:rsidRPr="00F8678E">
        <w:rPr>
          <w:rFonts w:ascii="Times New Roman" w:hAnsi="Times New Roman" w:cs="Times New Roman"/>
          <w:color w:val="auto"/>
          <w:sz w:val="24"/>
          <w:szCs w:val="24"/>
          <w:lang w:eastAsia="es-ES"/>
        </w:rPr>
        <w:t>\[ \text{Aceleración} = \frac{1}{(1 - 0.6) + \frac{0.6}{8}} = \frac{1}{0.4 + 0.075} = \frac{1}{0.475} \approx 2.105 \]</w:t>
      </w:r>
    </w:p>
    <w:p w14:paraId="0FCEF30A" w14:textId="77777777" w:rsidR="00F8678E" w:rsidRPr="00F8678E" w:rsidRDefault="00F8678E" w:rsidP="00F8678E">
      <w:pPr>
        <w:rPr>
          <w:rFonts w:ascii="Times New Roman" w:hAnsi="Times New Roman" w:cs="Times New Roman"/>
          <w:color w:val="auto"/>
          <w:sz w:val="24"/>
          <w:szCs w:val="24"/>
          <w:lang w:eastAsia="es-ES"/>
        </w:rPr>
      </w:pPr>
    </w:p>
    <w:p w14:paraId="114E92EA" w14:textId="77777777" w:rsidR="00F8678E" w:rsidRPr="00F8678E" w:rsidRDefault="00F8678E" w:rsidP="00F8678E">
      <w:pPr>
        <w:rPr>
          <w:rFonts w:ascii="Times New Roman" w:hAnsi="Times New Roman" w:cs="Times New Roman"/>
          <w:color w:val="auto"/>
          <w:sz w:val="24"/>
          <w:szCs w:val="24"/>
          <w:lang w:eastAsia="es-ES"/>
        </w:rPr>
      </w:pPr>
      <w:r w:rsidRPr="00F8678E">
        <w:rPr>
          <w:rFonts w:ascii="Times New Roman" w:hAnsi="Times New Roman" w:cs="Times New Roman"/>
          <w:color w:val="auto"/>
          <w:sz w:val="24"/>
          <w:szCs w:val="24"/>
          <w:lang w:eastAsia="es-ES"/>
        </w:rPr>
        <w:t>Por lo tanto, la aceleración teórica es aproximadamente **2.105 veces** más rápida que el proceso secuencial.</w:t>
      </w:r>
    </w:p>
    <w:p w14:paraId="0E66CB0A" w14:textId="77777777" w:rsidR="00F8678E" w:rsidRPr="00F8678E" w:rsidRDefault="00F8678E" w:rsidP="00F8678E">
      <w:pPr>
        <w:rPr>
          <w:rFonts w:ascii="Times New Roman" w:hAnsi="Times New Roman" w:cs="Times New Roman"/>
          <w:color w:val="auto"/>
          <w:sz w:val="24"/>
          <w:szCs w:val="24"/>
          <w:lang w:eastAsia="es-ES"/>
        </w:rPr>
      </w:pPr>
    </w:p>
    <w:p w14:paraId="188802AC" w14:textId="77777777" w:rsidR="00F8678E" w:rsidRPr="00F8678E" w:rsidRDefault="00F8678E" w:rsidP="00F8678E">
      <w:pPr>
        <w:rPr>
          <w:rFonts w:ascii="Times New Roman" w:hAnsi="Times New Roman" w:cs="Times New Roman"/>
          <w:color w:val="auto"/>
          <w:sz w:val="24"/>
          <w:szCs w:val="24"/>
          <w:lang w:eastAsia="es-ES"/>
        </w:rPr>
      </w:pPr>
      <w:r w:rsidRPr="00F8678E">
        <w:rPr>
          <w:rFonts w:ascii="Times New Roman" w:hAnsi="Times New Roman" w:cs="Times New Roman"/>
          <w:color w:val="auto"/>
          <w:sz w:val="24"/>
          <w:szCs w:val="24"/>
          <w:lang w:eastAsia="es-ES"/>
        </w:rPr>
        <w:t>**b. Escalabilidad aumentando el número de robots:**</w:t>
      </w:r>
    </w:p>
    <w:p w14:paraId="34DB3144" w14:textId="77777777" w:rsidR="00F8678E" w:rsidRPr="00F8678E" w:rsidRDefault="00F8678E" w:rsidP="00F8678E">
      <w:pPr>
        <w:rPr>
          <w:rFonts w:ascii="Times New Roman" w:hAnsi="Times New Roman" w:cs="Times New Roman"/>
          <w:color w:val="auto"/>
          <w:sz w:val="24"/>
          <w:szCs w:val="24"/>
          <w:lang w:eastAsia="es-ES"/>
        </w:rPr>
      </w:pPr>
      <w:r w:rsidRPr="00F8678E">
        <w:rPr>
          <w:rFonts w:ascii="Times New Roman" w:hAnsi="Times New Roman" w:cs="Times New Roman"/>
          <w:color w:val="auto"/>
          <w:sz w:val="24"/>
          <w:szCs w:val="24"/>
          <w:lang w:eastAsia="es-ES"/>
        </w:rPr>
        <w:t>Si el tamaño de la producción se incrementa y se agregan más robots, la parte paralelizable del proceso puede escalarse eficientemente. Sin embargo, según la Ley de Amdahl, existe un límite teórico en la aceleración máxima que se puede lograr debido a la parte secuencial del proceso. A medida que se incrementa \( N \), la influencia de \( P \) se vuelve más significativa, pero nunca se puede superar el límite impuesto por la parte secuencial.</w:t>
      </w:r>
    </w:p>
    <w:p w14:paraId="57FDBAB2" w14:textId="77777777" w:rsidR="00F8678E" w:rsidRPr="00F8678E" w:rsidRDefault="00F8678E" w:rsidP="00F8678E">
      <w:pPr>
        <w:rPr>
          <w:rFonts w:ascii="Times New Roman" w:hAnsi="Times New Roman" w:cs="Times New Roman"/>
          <w:color w:val="auto"/>
          <w:sz w:val="24"/>
          <w:szCs w:val="24"/>
          <w:lang w:eastAsia="es-ES"/>
        </w:rPr>
      </w:pPr>
    </w:p>
    <w:p w14:paraId="3BF012F5" w14:textId="77777777" w:rsidR="00F8678E" w:rsidRPr="00F8678E" w:rsidRDefault="00F8678E" w:rsidP="00F8678E">
      <w:pPr>
        <w:rPr>
          <w:rFonts w:ascii="Times New Roman" w:hAnsi="Times New Roman" w:cs="Times New Roman"/>
          <w:color w:val="auto"/>
          <w:sz w:val="24"/>
          <w:szCs w:val="24"/>
          <w:lang w:eastAsia="es-ES"/>
        </w:rPr>
      </w:pPr>
      <w:r w:rsidRPr="00F8678E">
        <w:rPr>
          <w:rFonts w:ascii="Times New Roman" w:hAnsi="Times New Roman" w:cs="Times New Roman"/>
          <w:color w:val="auto"/>
          <w:sz w:val="24"/>
          <w:szCs w:val="24"/>
          <w:lang w:eastAsia="es-ES"/>
        </w:rPr>
        <w:t>Por ejemplo, si se duplican los robots a \( N = 16 \):</w:t>
      </w:r>
    </w:p>
    <w:p w14:paraId="0414281C" w14:textId="77777777" w:rsidR="00F8678E" w:rsidRPr="00F8678E" w:rsidRDefault="00F8678E" w:rsidP="00F8678E">
      <w:pPr>
        <w:rPr>
          <w:rFonts w:ascii="Times New Roman" w:hAnsi="Times New Roman" w:cs="Times New Roman"/>
          <w:color w:val="auto"/>
          <w:sz w:val="24"/>
          <w:szCs w:val="24"/>
          <w:lang w:eastAsia="es-ES"/>
        </w:rPr>
      </w:pPr>
    </w:p>
    <w:p w14:paraId="14536B41" w14:textId="77777777" w:rsidR="00F8678E" w:rsidRPr="00F8678E" w:rsidRDefault="00F8678E" w:rsidP="00F8678E">
      <w:pPr>
        <w:rPr>
          <w:rFonts w:ascii="Times New Roman" w:hAnsi="Times New Roman" w:cs="Times New Roman"/>
          <w:color w:val="auto"/>
          <w:sz w:val="24"/>
          <w:szCs w:val="24"/>
          <w:lang w:eastAsia="es-ES"/>
        </w:rPr>
      </w:pPr>
      <w:r w:rsidRPr="00F8678E">
        <w:rPr>
          <w:rFonts w:ascii="Times New Roman" w:hAnsi="Times New Roman" w:cs="Times New Roman"/>
          <w:color w:val="auto"/>
          <w:sz w:val="24"/>
          <w:szCs w:val="24"/>
          <w:lang w:eastAsia="es-ES"/>
        </w:rPr>
        <w:t>\[ \text{Aceleración} = \frac{1}{0.4 + \frac{0.6}{16}} = \frac{1}{0.4 + 0.0375} = \frac{1}{0.4375} \approx 2.285 \]</w:t>
      </w:r>
    </w:p>
    <w:p w14:paraId="5F464F1D" w14:textId="77777777" w:rsidR="00F8678E" w:rsidRPr="00F8678E" w:rsidRDefault="00F8678E" w:rsidP="00F8678E">
      <w:pPr>
        <w:rPr>
          <w:rFonts w:ascii="Times New Roman" w:hAnsi="Times New Roman" w:cs="Times New Roman"/>
          <w:color w:val="auto"/>
          <w:sz w:val="24"/>
          <w:szCs w:val="24"/>
          <w:lang w:eastAsia="es-ES"/>
        </w:rPr>
      </w:pPr>
    </w:p>
    <w:p w14:paraId="2755F5B6" w14:textId="77777777" w:rsidR="00F8678E" w:rsidRPr="00F8678E" w:rsidRDefault="00F8678E" w:rsidP="00F8678E">
      <w:pPr>
        <w:rPr>
          <w:rFonts w:ascii="Times New Roman" w:hAnsi="Times New Roman" w:cs="Times New Roman"/>
          <w:color w:val="auto"/>
          <w:sz w:val="24"/>
          <w:szCs w:val="24"/>
          <w:lang w:eastAsia="es-ES"/>
        </w:rPr>
      </w:pPr>
      <w:r w:rsidRPr="00F8678E">
        <w:rPr>
          <w:rFonts w:ascii="Times New Roman" w:hAnsi="Times New Roman" w:cs="Times New Roman"/>
          <w:color w:val="auto"/>
          <w:sz w:val="24"/>
          <w:szCs w:val="24"/>
          <w:lang w:eastAsia="es-ES"/>
        </w:rPr>
        <w:t>Aunque la aceleración aumenta, la mejora es menos significativa debido a la parte secuencial del proceso.</w:t>
      </w:r>
    </w:p>
    <w:p w14:paraId="27C0095B" w14:textId="77777777" w:rsidR="00F8678E" w:rsidRPr="00F8678E" w:rsidRDefault="00F8678E" w:rsidP="00F8678E">
      <w:pPr>
        <w:rPr>
          <w:rFonts w:ascii="Times New Roman" w:hAnsi="Times New Roman" w:cs="Times New Roman"/>
          <w:color w:val="auto"/>
          <w:sz w:val="24"/>
          <w:szCs w:val="24"/>
          <w:lang w:eastAsia="es-ES"/>
        </w:rPr>
      </w:pPr>
    </w:p>
    <w:p w14:paraId="0D33B16B" w14:textId="77777777" w:rsidR="00F8678E" w:rsidRPr="00F8678E" w:rsidRDefault="00F8678E" w:rsidP="00F8678E">
      <w:pPr>
        <w:rPr>
          <w:rFonts w:ascii="Times New Roman" w:hAnsi="Times New Roman" w:cs="Times New Roman"/>
          <w:color w:val="auto"/>
          <w:sz w:val="24"/>
          <w:szCs w:val="24"/>
          <w:lang w:eastAsia="es-ES"/>
        </w:rPr>
      </w:pPr>
      <w:r w:rsidRPr="00F8678E">
        <w:rPr>
          <w:rFonts w:ascii="Times New Roman" w:hAnsi="Times New Roman" w:cs="Times New Roman"/>
          <w:color w:val="auto"/>
          <w:sz w:val="24"/>
          <w:szCs w:val="24"/>
          <w:lang w:eastAsia="es-ES"/>
        </w:rPr>
        <w:t>---</w:t>
      </w:r>
    </w:p>
    <w:p w14:paraId="132A02AE" w14:textId="77777777" w:rsidR="00F8678E" w:rsidRPr="00F8678E" w:rsidRDefault="00F8678E" w:rsidP="00F8678E">
      <w:pPr>
        <w:rPr>
          <w:rFonts w:ascii="Times New Roman" w:hAnsi="Times New Roman" w:cs="Times New Roman"/>
          <w:color w:val="auto"/>
          <w:sz w:val="24"/>
          <w:szCs w:val="24"/>
          <w:lang w:eastAsia="es-ES"/>
        </w:rPr>
      </w:pPr>
    </w:p>
    <w:p w14:paraId="1E49F185" w14:textId="4DB59883" w:rsidR="00F8678E" w:rsidRPr="009D45F2" w:rsidRDefault="00F8678E" w:rsidP="00F8678E">
      <w:pPr>
        <w:rPr>
          <w:rFonts w:ascii="Times New Roman" w:hAnsi="Times New Roman" w:cs="Times New Roman"/>
          <w:color w:val="auto"/>
          <w:sz w:val="24"/>
          <w:szCs w:val="24"/>
          <w:lang w:eastAsia="es-ES"/>
        </w:rPr>
      </w:pPr>
      <w:r w:rsidRPr="00F8678E">
        <w:rPr>
          <w:rFonts w:ascii="Times New Roman" w:hAnsi="Times New Roman" w:cs="Times New Roman"/>
          <w:color w:val="auto"/>
          <w:sz w:val="24"/>
          <w:szCs w:val="24"/>
          <w:lang w:eastAsia="es-ES"/>
        </w:rPr>
        <w:t>Si necesitas más detalles o asistencia con otros ejercicios, no dudes en decírmelo.</w:t>
      </w:r>
    </w:p>
    <w:p w14:paraId="338E1D2E" w14:textId="645DE20E" w:rsidR="005D46E4" w:rsidRDefault="005D46E4" w:rsidP="00886AEC">
      <w:pPr>
        <w:rPr>
          <w:rFonts w:ascii="Times New Roman" w:hAnsi="Times New Roman" w:cs="Times New Roman"/>
          <w:color w:val="auto"/>
          <w:sz w:val="24"/>
          <w:szCs w:val="24"/>
          <w:lang w:eastAsia="es-ES"/>
        </w:rPr>
      </w:pPr>
    </w:p>
    <w:p w14:paraId="120B89A9" w14:textId="77777777" w:rsidR="00B70ABB" w:rsidRDefault="00B70ABB" w:rsidP="00886AEC">
      <w:pPr>
        <w:rPr>
          <w:rFonts w:ascii="Times New Roman" w:hAnsi="Times New Roman" w:cs="Times New Roman"/>
          <w:color w:val="auto"/>
          <w:sz w:val="24"/>
          <w:szCs w:val="24"/>
          <w:lang w:eastAsia="es-ES"/>
        </w:rPr>
      </w:pPr>
    </w:p>
    <w:p w14:paraId="06F2CF33" w14:textId="77777777" w:rsidR="00B70ABB" w:rsidRDefault="00B70ABB" w:rsidP="00886AEC">
      <w:pPr>
        <w:rPr>
          <w:rFonts w:ascii="Times New Roman" w:hAnsi="Times New Roman" w:cs="Times New Roman"/>
          <w:color w:val="auto"/>
          <w:sz w:val="24"/>
          <w:szCs w:val="24"/>
          <w:lang w:eastAsia="es-ES"/>
        </w:rPr>
      </w:pPr>
    </w:p>
    <w:p w14:paraId="1F2C34B6" w14:textId="50085E45" w:rsidR="00B70ABB" w:rsidRPr="000501C1" w:rsidRDefault="00B70ABB" w:rsidP="00886AEC">
      <w:pPr>
        <w:rPr>
          <w:rFonts w:ascii="Times New Roman" w:hAnsi="Times New Roman" w:cs="Times New Roman"/>
          <w:color w:val="auto"/>
          <w:sz w:val="24"/>
          <w:szCs w:val="24"/>
          <w:lang w:eastAsia="es-ES"/>
        </w:rPr>
      </w:pPr>
    </w:p>
    <w:sectPr w:rsidR="00B70ABB" w:rsidRPr="000501C1" w:rsidSect="002E46AB">
      <w:headerReference w:type="default" r:id="rId8"/>
      <w:footerReference w:type="default" r:id="rId9"/>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9B6319" w14:textId="77777777" w:rsidR="00A90AFD" w:rsidRDefault="00A90AFD">
      <w:pPr>
        <w:spacing w:after="0" w:line="240" w:lineRule="auto"/>
      </w:pPr>
      <w:r>
        <w:separator/>
      </w:r>
    </w:p>
  </w:endnote>
  <w:endnote w:type="continuationSeparator" w:id="0">
    <w:p w14:paraId="70A0BECD" w14:textId="77777777" w:rsidR="00A90AFD" w:rsidRDefault="00A90AFD">
      <w:pPr>
        <w:spacing w:after="0" w:line="240" w:lineRule="auto"/>
      </w:pPr>
      <w:r>
        <w:continuationSeparator/>
      </w:r>
    </w:p>
  </w:endnote>
  <w:endnote w:type="continuationNotice" w:id="1">
    <w:p w14:paraId="50AEE8CE" w14:textId="77777777" w:rsidR="00A90AFD" w:rsidRDefault="00A90A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87C8EC" w14:textId="7593993C" w:rsidR="00201B94" w:rsidRPr="00201B94" w:rsidRDefault="00201B94" w:rsidP="00201B94">
    <w:pPr>
      <w:pStyle w:val="Footer"/>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0501C1">
      <w:rPr>
        <w:caps/>
        <w:noProof/>
        <w:color w:val="E09B3B" w:themeColor="accent1"/>
        <w:sz w:val="22"/>
      </w:rPr>
      <w:t>1</w:t>
    </w:r>
    <w:r w:rsidR="007B0749">
      <w:rPr>
        <w:caps/>
        <w:noProof/>
        <w:color w:val="E09B3B" w:themeColor="accent1"/>
        <w:sz w:val="22"/>
      </w:rPr>
      <w:t>9</w:t>
    </w:r>
    <w:r w:rsidRPr="00201B94">
      <w:rPr>
        <w:caps/>
        <w:noProof/>
        <w:color w:val="E09B3B" w:themeColor="accent1"/>
        <w:sz w:val="22"/>
      </w:rPr>
      <w:t>/</w:t>
    </w:r>
    <w:r w:rsidR="006621B1">
      <w:rPr>
        <w:caps/>
        <w:noProof/>
        <w:color w:val="E09B3B" w:themeColor="accent1"/>
        <w:sz w:val="22"/>
      </w:rPr>
      <w:t>1</w:t>
    </w:r>
    <w:r w:rsidR="000501C1">
      <w:rPr>
        <w:caps/>
        <w:noProof/>
        <w:color w:val="E09B3B" w:themeColor="accent1"/>
        <w:sz w:val="22"/>
      </w:rPr>
      <w:t>1</w:t>
    </w:r>
    <w:r w:rsidRPr="00201B94">
      <w:rPr>
        <w:caps/>
        <w:noProof/>
        <w:color w:val="E09B3B" w:themeColor="accent1"/>
        <w:sz w:val="22"/>
      </w:rPr>
      <w:t>/2024</w:t>
    </w:r>
  </w:p>
  <w:p w14:paraId="4F844168" w14:textId="77E29D75" w:rsidR="00C6532B" w:rsidRDefault="00C653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260082" w14:textId="77777777" w:rsidR="00A90AFD" w:rsidRDefault="00A90AFD">
      <w:pPr>
        <w:spacing w:after="0" w:line="240" w:lineRule="auto"/>
      </w:pPr>
      <w:r>
        <w:separator/>
      </w:r>
    </w:p>
  </w:footnote>
  <w:footnote w:type="continuationSeparator" w:id="0">
    <w:p w14:paraId="08B259CF" w14:textId="77777777" w:rsidR="00A90AFD" w:rsidRDefault="00A90AFD">
      <w:pPr>
        <w:spacing w:after="0" w:line="240" w:lineRule="auto"/>
      </w:pPr>
      <w:r>
        <w:continuationSeparator/>
      </w:r>
    </w:p>
  </w:footnote>
  <w:footnote w:type="continuationNotice" w:id="1">
    <w:p w14:paraId="5CED64D7" w14:textId="77777777" w:rsidR="00A90AFD" w:rsidRDefault="00A90A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06FA2" w14:textId="5FB5CDA8" w:rsidR="00201B94" w:rsidRPr="00132914" w:rsidRDefault="00201B94" w:rsidP="00FD0932">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Pr="00132914">
      <w:rPr>
        <w:rFonts w:ascii="Lucida Sans Unicode" w:hAnsi="Lucida Sans Unicode"/>
        <w:color w:val="C45911"/>
        <w:spacing w:val="-8"/>
        <w:sz w:val="18"/>
        <w:szCs w:val="18"/>
      </w:rPr>
      <w:t xml:space="preserve"> </w:t>
    </w:r>
    <w:r w:rsidR="00FD0932">
      <w:rPr>
        <w:rFonts w:ascii="Lucida Sans Unicode" w:hAnsi="Lucida Sans Unicode"/>
        <w:color w:val="C45911"/>
        <w:sz w:val="18"/>
        <w:szCs w:val="18"/>
      </w:rPr>
      <w:t>1</w:t>
    </w:r>
    <w:r w:rsidRPr="00132914">
      <w:rPr>
        <w:rFonts w:ascii="Lucida Sans Unicode" w:hAnsi="Lucida Sans Unicode"/>
        <w:color w:val="C45911"/>
        <w:sz w:val="18"/>
        <w:szCs w:val="18"/>
      </w:rPr>
      <w:t>.</w:t>
    </w:r>
    <w:r w:rsidR="00FD0932">
      <w:rPr>
        <w:rFonts w:ascii="Lucida Sans Unicode" w:hAnsi="Lucida Sans Unicode"/>
        <w:color w:val="C45911"/>
        <w:sz w:val="18"/>
        <w:szCs w:val="18"/>
      </w:rPr>
      <w:t xml:space="preserve"> </w:t>
    </w:r>
    <w:r w:rsidR="004368BA" w:rsidRPr="004368BA">
      <w:rPr>
        <w:rFonts w:ascii="Lucida Sans Unicode" w:hAnsi="Lucida Sans Unicode"/>
        <w:color w:val="C45911"/>
        <w:sz w:val="18"/>
        <w:szCs w:val="18"/>
      </w:rPr>
      <w:t>Sistemas Expertos</w:t>
    </w:r>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r w:rsidR="004368BA" w:rsidRPr="004368BA">
      <w:rPr>
        <w:rFonts w:ascii="Lucida Sans Unicode" w:hAnsi="Lucida Sans Unicode"/>
        <w:color w:val="C45911"/>
        <w:spacing w:val="-2"/>
        <w:sz w:val="18"/>
        <w:szCs w:val="18"/>
      </w:rPr>
      <w:t>33663</w:t>
    </w:r>
    <w:r>
      <w:rPr>
        <w:rFonts w:ascii="Lucida Sans Unicode" w:hAnsi="Lucida Sans Unicode"/>
        <w:color w:val="C45911"/>
        <w:spacing w:val="-2"/>
        <w:sz w:val="18"/>
      </w:rPr>
      <w:tab/>
      <w:t>Jordi Blasco Lozano</w:t>
    </w:r>
  </w:p>
  <w:p w14:paraId="45212740" w14:textId="77777777" w:rsidR="00201B94" w:rsidRDefault="00201B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72895"/>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4" w15:restartNumberingAfterBreak="0">
    <w:nsid w:val="10DF700A"/>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5" w15:restartNumberingAfterBreak="0">
    <w:nsid w:val="10E54B65"/>
    <w:multiLevelType w:val="hybridMultilevel"/>
    <w:tmpl w:val="2C1EEE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4EA0736"/>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7" w15:restartNumberingAfterBreak="0">
    <w:nsid w:val="1B1D687D"/>
    <w:multiLevelType w:val="multilevel"/>
    <w:tmpl w:val="A6FCC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20EAC"/>
    <w:multiLevelType w:val="multilevel"/>
    <w:tmpl w:val="6480156A"/>
    <w:lvl w:ilvl="0">
      <w:start w:val="1"/>
      <w:numFmt w:val="decimal"/>
      <w:lvlText w:val="%1."/>
      <w:lvlJc w:val="left"/>
      <w:pPr>
        <w:ind w:left="6881" w:hanging="360"/>
      </w:pPr>
      <w:rPr>
        <w:rFonts w:hint="default"/>
        <w:color w:val="5B9BD5"/>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9"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E61CA"/>
    <w:multiLevelType w:val="hybridMultilevel"/>
    <w:tmpl w:val="2C1EDAD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50115C1E"/>
    <w:multiLevelType w:val="multilevel"/>
    <w:tmpl w:val="65B8C05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61814F07"/>
    <w:multiLevelType w:val="multilevel"/>
    <w:tmpl w:val="F08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52C73"/>
    <w:multiLevelType w:val="multilevel"/>
    <w:tmpl w:val="FF1EDB6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6EE9315F"/>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5" w15:restartNumberingAfterBreak="0">
    <w:nsid w:val="728110EC"/>
    <w:multiLevelType w:val="hybridMultilevel"/>
    <w:tmpl w:val="A330FC92"/>
    <w:lvl w:ilvl="0" w:tplc="0B66C61A">
      <w:start w:val="1"/>
      <w:numFmt w:val="decimal"/>
      <w:pStyle w:val="ListNumber"/>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453406">
    <w:abstractNumId w:val="1"/>
  </w:num>
  <w:num w:numId="2" w16cid:durableId="2080864272">
    <w:abstractNumId w:val="1"/>
    <w:lvlOverride w:ilvl="0">
      <w:startOverride w:val="1"/>
    </w:lvlOverride>
  </w:num>
  <w:num w:numId="3" w16cid:durableId="556548850">
    <w:abstractNumId w:val="9"/>
  </w:num>
  <w:num w:numId="4" w16cid:durableId="14119573">
    <w:abstractNumId w:val="0"/>
  </w:num>
  <w:num w:numId="5" w16cid:durableId="2054884032">
    <w:abstractNumId w:val="16"/>
  </w:num>
  <w:num w:numId="6" w16cid:durableId="295139593">
    <w:abstractNumId w:val="15"/>
  </w:num>
  <w:num w:numId="7" w16cid:durableId="1521045485">
    <w:abstractNumId w:val="2"/>
  </w:num>
  <w:num w:numId="8" w16cid:durableId="2049454101">
    <w:abstractNumId w:val="8"/>
  </w:num>
  <w:num w:numId="9" w16cid:durableId="2073960303">
    <w:abstractNumId w:val="4"/>
  </w:num>
  <w:num w:numId="10" w16cid:durableId="1451633536">
    <w:abstractNumId w:val="12"/>
  </w:num>
  <w:num w:numId="11" w16cid:durableId="1219438155">
    <w:abstractNumId w:val="14"/>
  </w:num>
  <w:num w:numId="12" w16cid:durableId="1091512041">
    <w:abstractNumId w:val="6"/>
  </w:num>
  <w:num w:numId="13" w16cid:durableId="1910652042">
    <w:abstractNumId w:val="13"/>
  </w:num>
  <w:num w:numId="14" w16cid:durableId="1830368842">
    <w:abstractNumId w:val="11"/>
  </w:num>
  <w:num w:numId="15" w16cid:durableId="110440463">
    <w:abstractNumId w:val="3"/>
  </w:num>
  <w:num w:numId="16" w16cid:durableId="1238831559">
    <w:abstractNumId w:val="10"/>
  </w:num>
  <w:num w:numId="17" w16cid:durableId="1363018465">
    <w:abstractNumId w:val="5"/>
  </w:num>
  <w:num w:numId="18" w16cid:durableId="7726251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94"/>
    <w:rsid w:val="00012A24"/>
    <w:rsid w:val="00023249"/>
    <w:rsid w:val="000501C1"/>
    <w:rsid w:val="000659AB"/>
    <w:rsid w:val="000659C8"/>
    <w:rsid w:val="000718EB"/>
    <w:rsid w:val="00083FD1"/>
    <w:rsid w:val="000D3360"/>
    <w:rsid w:val="000E73F8"/>
    <w:rsid w:val="0010005B"/>
    <w:rsid w:val="00115ADB"/>
    <w:rsid w:val="00132173"/>
    <w:rsid w:val="00132914"/>
    <w:rsid w:val="0017183E"/>
    <w:rsid w:val="001722DC"/>
    <w:rsid w:val="001C0393"/>
    <w:rsid w:val="00201B94"/>
    <w:rsid w:val="00213A30"/>
    <w:rsid w:val="00241C9D"/>
    <w:rsid w:val="00247971"/>
    <w:rsid w:val="002535A9"/>
    <w:rsid w:val="00262B79"/>
    <w:rsid w:val="0027156C"/>
    <w:rsid w:val="00280835"/>
    <w:rsid w:val="00284887"/>
    <w:rsid w:val="002B0FF3"/>
    <w:rsid w:val="002C4ABF"/>
    <w:rsid w:val="002C6683"/>
    <w:rsid w:val="002E46AB"/>
    <w:rsid w:val="002E502A"/>
    <w:rsid w:val="003076BD"/>
    <w:rsid w:val="00335E65"/>
    <w:rsid w:val="003C09B2"/>
    <w:rsid w:val="003C162E"/>
    <w:rsid w:val="003C4ABA"/>
    <w:rsid w:val="003C5F03"/>
    <w:rsid w:val="00412E4C"/>
    <w:rsid w:val="0042587E"/>
    <w:rsid w:val="00430814"/>
    <w:rsid w:val="004368BA"/>
    <w:rsid w:val="00462AE7"/>
    <w:rsid w:val="004747BA"/>
    <w:rsid w:val="0049753E"/>
    <w:rsid w:val="004B491D"/>
    <w:rsid w:val="004D332E"/>
    <w:rsid w:val="004F512B"/>
    <w:rsid w:val="005279B2"/>
    <w:rsid w:val="00533017"/>
    <w:rsid w:val="00556F84"/>
    <w:rsid w:val="00587150"/>
    <w:rsid w:val="00596412"/>
    <w:rsid w:val="005A766F"/>
    <w:rsid w:val="005B380A"/>
    <w:rsid w:val="005D3F3D"/>
    <w:rsid w:val="005D46E4"/>
    <w:rsid w:val="005F7628"/>
    <w:rsid w:val="005F7C95"/>
    <w:rsid w:val="00604FF2"/>
    <w:rsid w:val="00621A88"/>
    <w:rsid w:val="0062213C"/>
    <w:rsid w:val="00647287"/>
    <w:rsid w:val="00654D97"/>
    <w:rsid w:val="006621B1"/>
    <w:rsid w:val="0067279D"/>
    <w:rsid w:val="006858A8"/>
    <w:rsid w:val="006927CF"/>
    <w:rsid w:val="00693850"/>
    <w:rsid w:val="006B74C6"/>
    <w:rsid w:val="0073302C"/>
    <w:rsid w:val="00742041"/>
    <w:rsid w:val="00742EAA"/>
    <w:rsid w:val="00745A92"/>
    <w:rsid w:val="00752F27"/>
    <w:rsid w:val="007552C1"/>
    <w:rsid w:val="00762968"/>
    <w:rsid w:val="00786C3D"/>
    <w:rsid w:val="00794F7B"/>
    <w:rsid w:val="007B0749"/>
    <w:rsid w:val="00874C4C"/>
    <w:rsid w:val="00886AEC"/>
    <w:rsid w:val="008968AD"/>
    <w:rsid w:val="008B7F78"/>
    <w:rsid w:val="008C0743"/>
    <w:rsid w:val="008C68F5"/>
    <w:rsid w:val="008D6406"/>
    <w:rsid w:val="008E25CF"/>
    <w:rsid w:val="008F25A0"/>
    <w:rsid w:val="008F63EB"/>
    <w:rsid w:val="009071CC"/>
    <w:rsid w:val="00916172"/>
    <w:rsid w:val="0092153D"/>
    <w:rsid w:val="00923570"/>
    <w:rsid w:val="00945CF5"/>
    <w:rsid w:val="0095073E"/>
    <w:rsid w:val="00993BC5"/>
    <w:rsid w:val="009D45F2"/>
    <w:rsid w:val="009D5CF9"/>
    <w:rsid w:val="009E2A6F"/>
    <w:rsid w:val="009E58CB"/>
    <w:rsid w:val="009F4500"/>
    <w:rsid w:val="00A26274"/>
    <w:rsid w:val="00A501E2"/>
    <w:rsid w:val="00A50923"/>
    <w:rsid w:val="00A76EBF"/>
    <w:rsid w:val="00A81AD4"/>
    <w:rsid w:val="00A86E8C"/>
    <w:rsid w:val="00A90AFD"/>
    <w:rsid w:val="00AC1025"/>
    <w:rsid w:val="00AE27DE"/>
    <w:rsid w:val="00AF12C6"/>
    <w:rsid w:val="00B01D60"/>
    <w:rsid w:val="00B37492"/>
    <w:rsid w:val="00B43C61"/>
    <w:rsid w:val="00B565F9"/>
    <w:rsid w:val="00B70ABB"/>
    <w:rsid w:val="00B772A0"/>
    <w:rsid w:val="00BA0518"/>
    <w:rsid w:val="00BB1D32"/>
    <w:rsid w:val="00BD2A25"/>
    <w:rsid w:val="00BD386E"/>
    <w:rsid w:val="00BE34A5"/>
    <w:rsid w:val="00BF314B"/>
    <w:rsid w:val="00C07340"/>
    <w:rsid w:val="00C31EB2"/>
    <w:rsid w:val="00C6532B"/>
    <w:rsid w:val="00C931ED"/>
    <w:rsid w:val="00CA52AB"/>
    <w:rsid w:val="00CB3EBC"/>
    <w:rsid w:val="00CD10A8"/>
    <w:rsid w:val="00CD1C0B"/>
    <w:rsid w:val="00CD6F8C"/>
    <w:rsid w:val="00CE14D0"/>
    <w:rsid w:val="00D02EDF"/>
    <w:rsid w:val="00D27D5A"/>
    <w:rsid w:val="00D40E8C"/>
    <w:rsid w:val="00D646FB"/>
    <w:rsid w:val="00D92230"/>
    <w:rsid w:val="00DC2AC3"/>
    <w:rsid w:val="00DE4C8D"/>
    <w:rsid w:val="00DE6D38"/>
    <w:rsid w:val="00E02B3D"/>
    <w:rsid w:val="00E10E9D"/>
    <w:rsid w:val="00E417E9"/>
    <w:rsid w:val="00E44605"/>
    <w:rsid w:val="00E513D2"/>
    <w:rsid w:val="00E63313"/>
    <w:rsid w:val="00E74303"/>
    <w:rsid w:val="00ED6A2A"/>
    <w:rsid w:val="00EF5E65"/>
    <w:rsid w:val="00F42D46"/>
    <w:rsid w:val="00F631A8"/>
    <w:rsid w:val="00F73FF9"/>
    <w:rsid w:val="00F849CF"/>
    <w:rsid w:val="00F8678E"/>
    <w:rsid w:val="00FA5358"/>
    <w:rsid w:val="00FD0932"/>
    <w:rsid w:val="00FD37EE"/>
    <w:rsid w:val="00FD5774"/>
    <w:rsid w:val="00FD7908"/>
    <w:rsid w:val="00FE78F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D3528"/>
  <w15:docId w15:val="{EFDEBF87-0C7E-42CA-B9FF-BFE1465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AEC"/>
    <w:rPr>
      <w:lang w:val="es-ES"/>
    </w:rPr>
  </w:style>
  <w:style w:type="paragraph" w:styleId="Heading1">
    <w:name w:val="heading 1"/>
    <w:basedOn w:val="Normal"/>
    <w:next w:val="Normal"/>
    <w:link w:val="Heading1Char"/>
    <w:uiPriority w:val="9"/>
    <w:qFormat/>
    <w:rsid w:val="00BD386E"/>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Heading2">
    <w:name w:val="heading 2"/>
    <w:basedOn w:val="Normal"/>
    <w:next w:val="Normal"/>
    <w:link w:val="Heading2Ch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Heading3">
    <w:name w:val="heading 3"/>
    <w:basedOn w:val="Normal"/>
    <w:next w:val="Normal"/>
    <w:link w:val="Heading3Ch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Heading4">
    <w:name w:val="heading 4"/>
    <w:basedOn w:val="Normal"/>
    <w:next w:val="Normal"/>
    <w:link w:val="Heading4Ch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Heading5">
    <w:name w:val="heading 5"/>
    <w:basedOn w:val="Normal"/>
    <w:next w:val="Normal"/>
    <w:link w:val="Heading5Ch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Heading6">
    <w:name w:val="heading 6"/>
    <w:basedOn w:val="Normal"/>
    <w:next w:val="Normal"/>
    <w:link w:val="Heading6Ch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Heading7">
    <w:name w:val="heading 7"/>
    <w:basedOn w:val="Normal"/>
    <w:next w:val="Normal"/>
    <w:link w:val="Heading7Ch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Heading8">
    <w:name w:val="heading 8"/>
    <w:basedOn w:val="Normal"/>
    <w:next w:val="Normal"/>
    <w:link w:val="Heading8Ch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Heading9">
    <w:name w:val="heading 9"/>
    <w:basedOn w:val="Normal"/>
    <w:next w:val="Normal"/>
    <w:link w:val="Heading9Ch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pPr>
    <w:rPr>
      <w:b/>
      <w:sz w:val="46"/>
    </w:rPr>
  </w:style>
  <w:style w:type="character" w:customStyle="1" w:styleId="FooterChar">
    <w:name w:val="Footer Char"/>
    <w:basedOn w:val="DefaultParagraphFont"/>
    <w:link w:val="Footer"/>
    <w:uiPriority w:val="99"/>
    <w:rPr>
      <w:b/>
      <w:sz w:val="46"/>
    </w:rPr>
  </w:style>
  <w:style w:type="character" w:customStyle="1" w:styleId="Heading1Char">
    <w:name w:val="Heading 1 Char"/>
    <w:basedOn w:val="DefaultParagraphFont"/>
    <w:link w:val="Heading1"/>
    <w:uiPriority w:val="9"/>
    <w:rsid w:val="00BD386E"/>
    <w:rPr>
      <w:rFonts w:asciiTheme="majorHAnsi" w:eastAsiaTheme="majorEastAsia" w:hAnsiTheme="majorHAnsi" w:cstheme="majorBidi"/>
      <w:b/>
      <w:sz w:val="110"/>
      <w:szCs w:val="32"/>
      <w:lang w:val="es-ES"/>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E09B3B" w:themeColor="accent1"/>
      <w:sz w:val="38"/>
      <w:szCs w:val="26"/>
    </w:rPr>
  </w:style>
  <w:style w:type="paragraph" w:styleId="ListBullet">
    <w:name w:val="List Bullet"/>
    <w:basedOn w:val="Normal"/>
    <w:uiPriority w:val="10"/>
    <w:qFormat/>
    <w:pPr>
      <w:numPr>
        <w:numId w:val="7"/>
      </w:numPr>
      <w:spacing w:after="120"/>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unhideWhenUsed/>
    <w:qFormat/>
    <w:pPr>
      <w:spacing w:before="400" w:after="520"/>
      <w:contextualSpacing/>
    </w:pPr>
    <w:rPr>
      <w:b/>
      <w:iCs/>
      <w:sz w:val="56"/>
    </w:rPr>
  </w:style>
  <w:style w:type="character" w:customStyle="1" w:styleId="IntenseQuoteChar">
    <w:name w:val="Intense Quote Char"/>
    <w:basedOn w:val="DefaultParagraphFont"/>
    <w:link w:val="IntenseQuote"/>
    <w:uiPriority w:val="30"/>
    <w:rPr>
      <w:b/>
      <w:iCs/>
      <w:sz w:val="56"/>
    </w:rPr>
  </w:style>
  <w:style w:type="table" w:customStyle="1" w:styleId="ModernPaper">
    <w:name w:val="Modern Paper"/>
    <w:basedOn w:val="Table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sz w:val="36"/>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i/>
      <w:iCs/>
      <w:sz w:val="3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49494" w:themeColor="text2" w:themeTint="80"/>
      <w:sz w:val="3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E09B3B" w:themeColor="accent1"/>
      <w:sz w:val="3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sz w:val="3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sz w:val="3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949494" w:themeColor="text2" w:themeTint="80"/>
      <w:sz w:val="32"/>
      <w:szCs w:val="21"/>
    </w:rPr>
  </w:style>
  <w:style w:type="character" w:styleId="Emphasis">
    <w:name w:val="Emphasis"/>
    <w:basedOn w:val="DefaultParagraphFont"/>
    <w:uiPriority w:val="20"/>
    <w:semiHidden/>
    <w:unhideWhenUsed/>
    <w:qFormat/>
    <w:rPr>
      <w:i w:val="0"/>
      <w:iCs/>
      <w:color w:val="E09B3B" w:themeColor="accent1"/>
    </w:rPr>
  </w:style>
  <w:style w:type="character" w:styleId="IntenseEmphasis">
    <w:name w:val="Intense Emphasis"/>
    <w:basedOn w:val="DefaultParagraphFont"/>
    <w:uiPriority w:val="21"/>
    <w:semiHidden/>
    <w:unhideWhenUsed/>
    <w:qFormat/>
    <w:rPr>
      <w:b/>
      <w:i/>
      <w:iCs/>
      <w:color w:val="E09B3B" w:themeColor="accent1"/>
    </w:rPr>
  </w:style>
  <w:style w:type="character" w:styleId="Strong">
    <w:name w:val="Strong"/>
    <w:basedOn w:val="DefaultParagraphFont"/>
    <w:uiPriority w:val="22"/>
    <w:unhideWhenUsed/>
    <w:qFormat/>
    <w:rPr>
      <w:b/>
      <w:bCs/>
    </w:rPr>
  </w:style>
  <w:style w:type="character" w:styleId="SubtleReference">
    <w:name w:val="Subtle Reference"/>
    <w:basedOn w:val="DefaultParagraphFont"/>
    <w:uiPriority w:val="31"/>
    <w:semiHidden/>
    <w:unhideWhenUsed/>
    <w:qFormat/>
    <w:rPr>
      <w:caps/>
      <w:smallCaps w:val="0"/>
      <w:color w:val="2A2A2A" w:themeColor="text2"/>
    </w:rPr>
  </w:style>
  <w:style w:type="character" w:styleId="IntenseReference">
    <w:name w:val="Intense Reference"/>
    <w:basedOn w:val="DefaultParagraphFont"/>
    <w:uiPriority w:val="32"/>
    <w:semiHidden/>
    <w:unhideWhenUsed/>
    <w:qFormat/>
    <w:rPr>
      <w:b/>
      <w:bCs/>
      <w:caps/>
      <w:smallCaps w:val="0"/>
      <w:color w:val="2A2A2A" w:themeColor="text2"/>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contextualSpacing/>
    </w:pPr>
    <w:rPr>
      <w:i/>
      <w:iCs/>
      <w:szCs w:val="18"/>
    </w:rPr>
  </w:style>
  <w:style w:type="paragraph" w:styleId="TOCHeading">
    <w:name w:val="TOC Heading"/>
    <w:basedOn w:val="Heading1"/>
    <w:next w:val="Normal"/>
    <w:uiPriority w:val="39"/>
    <w:semiHidden/>
    <w:unhideWhenUsed/>
    <w:qFormat/>
    <w:pPr>
      <w:keepNext/>
      <w:keepLines/>
      <w:pageBreakBefore w:val="0"/>
      <w:outlineLvl w:val="9"/>
    </w:pPr>
  </w:style>
  <w:style w:type="paragraph" w:styleId="Title">
    <w:name w:val="Title"/>
    <w:basedOn w:val="Normal"/>
    <w:next w:val="Normal"/>
    <w:link w:val="TitleChar"/>
    <w:uiPriority w:val="10"/>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b/>
      <w:kern w:val="28"/>
      <w:sz w:val="140"/>
      <w:szCs w:val="56"/>
    </w:rPr>
  </w:style>
  <w:style w:type="paragraph" w:styleId="Subtitle">
    <w:name w:val="Subtitle"/>
    <w:basedOn w:val="Normal"/>
    <w:next w:val="Normal"/>
    <w:link w:val="SubtitleCh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itleChar">
    <w:name w:val="Subtitle Char"/>
    <w:basedOn w:val="DefaultParagraphFont"/>
    <w:link w:val="Subtitle"/>
    <w:uiPriority w:val="11"/>
    <w:semiHidden/>
    <w:rPr>
      <w:rFonts w:eastAsiaTheme="minorEastAsia"/>
      <w:b/>
      <w:color w:val="E09B3B" w:themeColor="accent1"/>
      <w:sz w:val="56"/>
      <w:szCs w:val="22"/>
    </w:rPr>
  </w:style>
  <w:style w:type="character" w:styleId="PlaceholderText">
    <w:name w:val="Placeholder Text"/>
    <w:basedOn w:val="DefaultParagraphFont"/>
    <w:uiPriority w:val="99"/>
    <w:semiHidden/>
    <w:rPr>
      <w:color w:val="808080"/>
    </w:rPr>
  </w:style>
  <w:style w:type="character" w:styleId="SubtleEmphasis">
    <w:name w:val="Subtle Emphasis"/>
    <w:basedOn w:val="DefaultParagraphFont"/>
    <w:uiPriority w:val="19"/>
    <w:semiHidden/>
    <w:unhideWhenUsed/>
    <w:qFormat/>
    <w:rPr>
      <w:i/>
      <w:iCs/>
      <w:color w:val="2A2A2A" w:themeColor="text2"/>
    </w:rPr>
  </w:style>
  <w:style w:type="paragraph" w:styleId="Quote">
    <w:name w:val="Quote"/>
    <w:basedOn w:val="Normal"/>
    <w:next w:val="Normal"/>
    <w:link w:val="QuoteChar"/>
    <w:uiPriority w:val="29"/>
    <w:unhideWhenUsed/>
    <w:qFormat/>
    <w:pPr>
      <w:spacing w:before="360" w:after="360"/>
      <w:contextualSpacing/>
    </w:pPr>
    <w:rPr>
      <w:iCs/>
      <w:sz w:val="60"/>
    </w:rPr>
  </w:style>
  <w:style w:type="character" w:customStyle="1" w:styleId="QuoteChar">
    <w:name w:val="Quote Char"/>
    <w:basedOn w:val="DefaultParagraphFont"/>
    <w:link w:val="Quote"/>
    <w:uiPriority w:val="29"/>
    <w:rPr>
      <w:iCs/>
      <w:sz w:val="60"/>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ListNumber">
    <w:name w:val="List Number"/>
    <w:basedOn w:val="Normal"/>
    <w:uiPriority w:val="11"/>
    <w:qFormat/>
    <w:pPr>
      <w:numPr>
        <w:numId w:val="6"/>
      </w:numPr>
      <w:spacing w:after="120"/>
    </w:pPr>
  </w:style>
  <w:style w:type="paragraph" w:styleId="BlockText">
    <w:name w:val="Block Text"/>
    <w:basedOn w:val="Normal"/>
    <w:uiPriority w:val="31"/>
    <w:unhideWhenUsed/>
    <w:pPr>
      <w:spacing w:before="360" w:after="360"/>
    </w:pPr>
    <w:rPr>
      <w:rFonts w:eastAsiaTheme="minorEastAsia"/>
      <w:iCs/>
      <w:color w:val="3E3E3E" w:themeColor="text2" w:themeTint="E6"/>
      <w:sz w:val="28"/>
    </w:rPr>
  </w:style>
  <w:style w:type="paragraph" w:styleId="TOC1">
    <w:name w:val="toc 1"/>
    <w:basedOn w:val="Normal"/>
    <w:next w:val="Normal"/>
    <w:autoRedefine/>
    <w:uiPriority w:val="39"/>
    <w:unhideWhenUsed/>
    <w:rsid w:val="00201B94"/>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201B94"/>
    <w:pPr>
      <w:spacing w:before="240" w:after="0"/>
    </w:pPr>
    <w:rPr>
      <w:rFonts w:cstheme="minorHAnsi"/>
      <w:b/>
      <w:bCs/>
      <w:sz w:val="20"/>
      <w:szCs w:val="20"/>
    </w:rPr>
  </w:style>
  <w:style w:type="paragraph" w:styleId="TOC3">
    <w:name w:val="toc 3"/>
    <w:basedOn w:val="Normal"/>
    <w:next w:val="Normal"/>
    <w:autoRedefine/>
    <w:uiPriority w:val="39"/>
    <w:unhideWhenUsed/>
    <w:rsid w:val="00201B94"/>
    <w:pPr>
      <w:spacing w:after="0"/>
      <w:ind w:left="220"/>
    </w:pPr>
    <w:rPr>
      <w:rFonts w:cstheme="minorHAnsi"/>
      <w:sz w:val="20"/>
      <w:szCs w:val="20"/>
    </w:rPr>
  </w:style>
  <w:style w:type="paragraph" w:styleId="TOC4">
    <w:name w:val="toc 4"/>
    <w:basedOn w:val="Normal"/>
    <w:next w:val="Normal"/>
    <w:autoRedefine/>
    <w:uiPriority w:val="39"/>
    <w:unhideWhenUsed/>
    <w:rsid w:val="00201B94"/>
    <w:pPr>
      <w:spacing w:after="0"/>
      <w:ind w:left="440"/>
    </w:pPr>
    <w:rPr>
      <w:rFonts w:cstheme="minorHAnsi"/>
      <w:sz w:val="20"/>
      <w:szCs w:val="20"/>
    </w:rPr>
  </w:style>
  <w:style w:type="paragraph" w:styleId="TOC5">
    <w:name w:val="toc 5"/>
    <w:basedOn w:val="Normal"/>
    <w:next w:val="Normal"/>
    <w:autoRedefine/>
    <w:uiPriority w:val="39"/>
    <w:unhideWhenUsed/>
    <w:rsid w:val="00201B94"/>
    <w:pPr>
      <w:spacing w:after="0"/>
      <w:ind w:left="660"/>
    </w:pPr>
    <w:rPr>
      <w:rFonts w:cstheme="minorHAnsi"/>
      <w:sz w:val="20"/>
      <w:szCs w:val="20"/>
    </w:rPr>
  </w:style>
  <w:style w:type="paragraph" w:styleId="TOC6">
    <w:name w:val="toc 6"/>
    <w:basedOn w:val="Normal"/>
    <w:next w:val="Normal"/>
    <w:autoRedefine/>
    <w:uiPriority w:val="39"/>
    <w:unhideWhenUsed/>
    <w:rsid w:val="00201B94"/>
    <w:pPr>
      <w:spacing w:after="0"/>
      <w:ind w:left="880"/>
    </w:pPr>
    <w:rPr>
      <w:rFonts w:cstheme="minorHAnsi"/>
      <w:sz w:val="20"/>
      <w:szCs w:val="20"/>
    </w:rPr>
  </w:style>
  <w:style w:type="paragraph" w:styleId="TOC7">
    <w:name w:val="toc 7"/>
    <w:basedOn w:val="Normal"/>
    <w:next w:val="Normal"/>
    <w:autoRedefine/>
    <w:uiPriority w:val="39"/>
    <w:unhideWhenUsed/>
    <w:rsid w:val="00201B94"/>
    <w:pPr>
      <w:spacing w:after="0"/>
      <w:ind w:left="1100"/>
    </w:pPr>
    <w:rPr>
      <w:rFonts w:cstheme="minorHAnsi"/>
      <w:sz w:val="20"/>
      <w:szCs w:val="20"/>
    </w:rPr>
  </w:style>
  <w:style w:type="paragraph" w:styleId="TOC8">
    <w:name w:val="toc 8"/>
    <w:basedOn w:val="Normal"/>
    <w:next w:val="Normal"/>
    <w:autoRedefine/>
    <w:uiPriority w:val="39"/>
    <w:unhideWhenUsed/>
    <w:rsid w:val="00201B94"/>
    <w:pPr>
      <w:spacing w:after="0"/>
      <w:ind w:left="1320"/>
    </w:pPr>
    <w:rPr>
      <w:rFonts w:cstheme="minorHAnsi"/>
      <w:sz w:val="20"/>
      <w:szCs w:val="20"/>
    </w:rPr>
  </w:style>
  <w:style w:type="paragraph" w:styleId="TOC9">
    <w:name w:val="toc 9"/>
    <w:basedOn w:val="Normal"/>
    <w:next w:val="Normal"/>
    <w:autoRedefine/>
    <w:uiPriority w:val="39"/>
    <w:unhideWhenUsed/>
    <w:rsid w:val="00201B94"/>
    <w:pPr>
      <w:spacing w:after="0"/>
      <w:ind w:left="1540"/>
    </w:pPr>
    <w:rPr>
      <w:rFonts w:cstheme="minorHAnsi"/>
      <w:sz w:val="20"/>
      <w:szCs w:val="20"/>
    </w:rPr>
  </w:style>
  <w:style w:type="character" w:styleId="Hyperlink">
    <w:name w:val="Hyperlink"/>
    <w:basedOn w:val="DefaultParagraphFont"/>
    <w:uiPriority w:val="99"/>
    <w:unhideWhenUsed/>
    <w:rsid w:val="00201B94"/>
    <w:rPr>
      <w:color w:val="847B97" w:themeColor="hyperlink"/>
      <w:u w:val="single"/>
    </w:rPr>
  </w:style>
  <w:style w:type="paragraph" w:styleId="ListParagraph">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after="0" w:line="240" w:lineRule="auto"/>
      <w:ind w:left="105"/>
      <w:jc w:val="center"/>
    </w:pPr>
    <w:rPr>
      <w:rFonts w:ascii="Times New Roman" w:eastAsia="Times New Roman" w:hAnsi="Times New Roman" w:cs="Times New Roman"/>
      <w:color w:val="auto"/>
      <w:lang w:eastAsia="en-US"/>
    </w:rPr>
  </w:style>
  <w:style w:type="table" w:customStyle="1" w:styleId="TableGrid0">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9071CC"/>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HTMLCode">
    <w:name w:val="HTML Code"/>
    <w:basedOn w:val="DefaultParagraphFont"/>
    <w:uiPriority w:val="99"/>
    <w:semiHidden/>
    <w:unhideWhenUsed/>
    <w:rsid w:val="009071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352539">
      <w:bodyDiv w:val="1"/>
      <w:marLeft w:val="0"/>
      <w:marRight w:val="0"/>
      <w:marTop w:val="0"/>
      <w:marBottom w:val="0"/>
      <w:divBdr>
        <w:top w:val="none" w:sz="0" w:space="0" w:color="auto"/>
        <w:left w:val="none" w:sz="0" w:space="0" w:color="auto"/>
        <w:bottom w:val="none" w:sz="0" w:space="0" w:color="auto"/>
        <w:right w:val="none" w:sz="0" w:space="0" w:color="auto"/>
      </w:divBdr>
    </w:div>
    <w:div w:id="162934975">
      <w:bodyDiv w:val="1"/>
      <w:marLeft w:val="0"/>
      <w:marRight w:val="0"/>
      <w:marTop w:val="0"/>
      <w:marBottom w:val="0"/>
      <w:divBdr>
        <w:top w:val="none" w:sz="0" w:space="0" w:color="auto"/>
        <w:left w:val="none" w:sz="0" w:space="0" w:color="auto"/>
        <w:bottom w:val="none" w:sz="0" w:space="0" w:color="auto"/>
        <w:right w:val="none" w:sz="0" w:space="0" w:color="auto"/>
      </w:divBdr>
    </w:div>
    <w:div w:id="217716016">
      <w:bodyDiv w:val="1"/>
      <w:marLeft w:val="0"/>
      <w:marRight w:val="0"/>
      <w:marTop w:val="0"/>
      <w:marBottom w:val="0"/>
      <w:divBdr>
        <w:top w:val="none" w:sz="0" w:space="0" w:color="auto"/>
        <w:left w:val="none" w:sz="0" w:space="0" w:color="auto"/>
        <w:bottom w:val="none" w:sz="0" w:space="0" w:color="auto"/>
        <w:right w:val="none" w:sz="0" w:space="0" w:color="auto"/>
      </w:divBdr>
    </w:div>
    <w:div w:id="374625218">
      <w:bodyDiv w:val="1"/>
      <w:marLeft w:val="0"/>
      <w:marRight w:val="0"/>
      <w:marTop w:val="0"/>
      <w:marBottom w:val="0"/>
      <w:divBdr>
        <w:top w:val="none" w:sz="0" w:space="0" w:color="auto"/>
        <w:left w:val="none" w:sz="0" w:space="0" w:color="auto"/>
        <w:bottom w:val="none" w:sz="0" w:space="0" w:color="auto"/>
        <w:right w:val="none" w:sz="0" w:space="0" w:color="auto"/>
      </w:divBdr>
    </w:div>
    <w:div w:id="435715722">
      <w:bodyDiv w:val="1"/>
      <w:marLeft w:val="0"/>
      <w:marRight w:val="0"/>
      <w:marTop w:val="0"/>
      <w:marBottom w:val="0"/>
      <w:divBdr>
        <w:top w:val="none" w:sz="0" w:space="0" w:color="auto"/>
        <w:left w:val="none" w:sz="0" w:space="0" w:color="auto"/>
        <w:bottom w:val="none" w:sz="0" w:space="0" w:color="auto"/>
        <w:right w:val="none" w:sz="0" w:space="0" w:color="auto"/>
      </w:divBdr>
      <w:divsChild>
        <w:div w:id="846140651">
          <w:marLeft w:val="0"/>
          <w:marRight w:val="0"/>
          <w:marTop w:val="0"/>
          <w:marBottom w:val="0"/>
          <w:divBdr>
            <w:top w:val="none" w:sz="0" w:space="0" w:color="auto"/>
            <w:left w:val="none" w:sz="0" w:space="0" w:color="auto"/>
            <w:bottom w:val="none" w:sz="0" w:space="0" w:color="auto"/>
            <w:right w:val="none" w:sz="0" w:space="0" w:color="auto"/>
          </w:divBdr>
          <w:divsChild>
            <w:div w:id="928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4613">
      <w:bodyDiv w:val="1"/>
      <w:marLeft w:val="0"/>
      <w:marRight w:val="0"/>
      <w:marTop w:val="0"/>
      <w:marBottom w:val="0"/>
      <w:divBdr>
        <w:top w:val="none" w:sz="0" w:space="0" w:color="auto"/>
        <w:left w:val="none" w:sz="0" w:space="0" w:color="auto"/>
        <w:bottom w:val="none" w:sz="0" w:space="0" w:color="auto"/>
        <w:right w:val="none" w:sz="0" w:space="0" w:color="auto"/>
      </w:divBdr>
    </w:div>
    <w:div w:id="560822982">
      <w:bodyDiv w:val="1"/>
      <w:marLeft w:val="0"/>
      <w:marRight w:val="0"/>
      <w:marTop w:val="0"/>
      <w:marBottom w:val="0"/>
      <w:divBdr>
        <w:top w:val="none" w:sz="0" w:space="0" w:color="auto"/>
        <w:left w:val="none" w:sz="0" w:space="0" w:color="auto"/>
        <w:bottom w:val="none" w:sz="0" w:space="0" w:color="auto"/>
        <w:right w:val="none" w:sz="0" w:space="0" w:color="auto"/>
      </w:divBdr>
    </w:div>
    <w:div w:id="642782129">
      <w:bodyDiv w:val="1"/>
      <w:marLeft w:val="0"/>
      <w:marRight w:val="0"/>
      <w:marTop w:val="0"/>
      <w:marBottom w:val="0"/>
      <w:divBdr>
        <w:top w:val="none" w:sz="0" w:space="0" w:color="auto"/>
        <w:left w:val="none" w:sz="0" w:space="0" w:color="auto"/>
        <w:bottom w:val="none" w:sz="0" w:space="0" w:color="auto"/>
        <w:right w:val="none" w:sz="0" w:space="0" w:color="auto"/>
      </w:divBdr>
    </w:div>
    <w:div w:id="651713968">
      <w:bodyDiv w:val="1"/>
      <w:marLeft w:val="0"/>
      <w:marRight w:val="0"/>
      <w:marTop w:val="0"/>
      <w:marBottom w:val="0"/>
      <w:divBdr>
        <w:top w:val="none" w:sz="0" w:space="0" w:color="auto"/>
        <w:left w:val="none" w:sz="0" w:space="0" w:color="auto"/>
        <w:bottom w:val="none" w:sz="0" w:space="0" w:color="auto"/>
        <w:right w:val="none" w:sz="0" w:space="0" w:color="auto"/>
      </w:divBdr>
    </w:div>
    <w:div w:id="682125843">
      <w:bodyDiv w:val="1"/>
      <w:marLeft w:val="0"/>
      <w:marRight w:val="0"/>
      <w:marTop w:val="0"/>
      <w:marBottom w:val="0"/>
      <w:divBdr>
        <w:top w:val="none" w:sz="0" w:space="0" w:color="auto"/>
        <w:left w:val="none" w:sz="0" w:space="0" w:color="auto"/>
        <w:bottom w:val="none" w:sz="0" w:space="0" w:color="auto"/>
        <w:right w:val="none" w:sz="0" w:space="0" w:color="auto"/>
      </w:divBdr>
    </w:div>
    <w:div w:id="708917895">
      <w:bodyDiv w:val="1"/>
      <w:marLeft w:val="0"/>
      <w:marRight w:val="0"/>
      <w:marTop w:val="0"/>
      <w:marBottom w:val="0"/>
      <w:divBdr>
        <w:top w:val="none" w:sz="0" w:space="0" w:color="auto"/>
        <w:left w:val="none" w:sz="0" w:space="0" w:color="auto"/>
        <w:bottom w:val="none" w:sz="0" w:space="0" w:color="auto"/>
        <w:right w:val="none" w:sz="0" w:space="0" w:color="auto"/>
      </w:divBdr>
      <w:divsChild>
        <w:div w:id="1678774074">
          <w:marLeft w:val="0"/>
          <w:marRight w:val="0"/>
          <w:marTop w:val="0"/>
          <w:marBottom w:val="0"/>
          <w:divBdr>
            <w:top w:val="none" w:sz="0" w:space="0" w:color="auto"/>
            <w:left w:val="none" w:sz="0" w:space="0" w:color="auto"/>
            <w:bottom w:val="none" w:sz="0" w:space="0" w:color="auto"/>
            <w:right w:val="none" w:sz="0" w:space="0" w:color="auto"/>
          </w:divBdr>
          <w:divsChild>
            <w:div w:id="9675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5957">
      <w:bodyDiv w:val="1"/>
      <w:marLeft w:val="0"/>
      <w:marRight w:val="0"/>
      <w:marTop w:val="0"/>
      <w:marBottom w:val="0"/>
      <w:divBdr>
        <w:top w:val="none" w:sz="0" w:space="0" w:color="auto"/>
        <w:left w:val="none" w:sz="0" w:space="0" w:color="auto"/>
        <w:bottom w:val="none" w:sz="0" w:space="0" w:color="auto"/>
        <w:right w:val="none" w:sz="0" w:space="0" w:color="auto"/>
      </w:divBdr>
    </w:div>
    <w:div w:id="821041603">
      <w:bodyDiv w:val="1"/>
      <w:marLeft w:val="0"/>
      <w:marRight w:val="0"/>
      <w:marTop w:val="0"/>
      <w:marBottom w:val="0"/>
      <w:divBdr>
        <w:top w:val="none" w:sz="0" w:space="0" w:color="auto"/>
        <w:left w:val="none" w:sz="0" w:space="0" w:color="auto"/>
        <w:bottom w:val="none" w:sz="0" w:space="0" w:color="auto"/>
        <w:right w:val="none" w:sz="0" w:space="0" w:color="auto"/>
      </w:divBdr>
      <w:divsChild>
        <w:div w:id="1089230745">
          <w:marLeft w:val="0"/>
          <w:marRight w:val="0"/>
          <w:marTop w:val="0"/>
          <w:marBottom w:val="0"/>
          <w:divBdr>
            <w:top w:val="none" w:sz="0" w:space="0" w:color="auto"/>
            <w:left w:val="none" w:sz="0" w:space="0" w:color="auto"/>
            <w:bottom w:val="none" w:sz="0" w:space="0" w:color="auto"/>
            <w:right w:val="none" w:sz="0" w:space="0" w:color="auto"/>
          </w:divBdr>
          <w:divsChild>
            <w:div w:id="526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7072">
      <w:bodyDiv w:val="1"/>
      <w:marLeft w:val="0"/>
      <w:marRight w:val="0"/>
      <w:marTop w:val="0"/>
      <w:marBottom w:val="0"/>
      <w:divBdr>
        <w:top w:val="none" w:sz="0" w:space="0" w:color="auto"/>
        <w:left w:val="none" w:sz="0" w:space="0" w:color="auto"/>
        <w:bottom w:val="none" w:sz="0" w:space="0" w:color="auto"/>
        <w:right w:val="none" w:sz="0" w:space="0" w:color="auto"/>
      </w:divBdr>
      <w:divsChild>
        <w:div w:id="461465212">
          <w:marLeft w:val="0"/>
          <w:marRight w:val="0"/>
          <w:marTop w:val="0"/>
          <w:marBottom w:val="0"/>
          <w:divBdr>
            <w:top w:val="none" w:sz="0" w:space="0" w:color="auto"/>
            <w:left w:val="none" w:sz="0" w:space="0" w:color="auto"/>
            <w:bottom w:val="none" w:sz="0" w:space="0" w:color="auto"/>
            <w:right w:val="none" w:sz="0" w:space="0" w:color="auto"/>
          </w:divBdr>
          <w:divsChild>
            <w:div w:id="1993291919">
              <w:marLeft w:val="0"/>
              <w:marRight w:val="0"/>
              <w:marTop w:val="0"/>
              <w:marBottom w:val="0"/>
              <w:divBdr>
                <w:top w:val="none" w:sz="0" w:space="0" w:color="auto"/>
                <w:left w:val="none" w:sz="0" w:space="0" w:color="auto"/>
                <w:bottom w:val="none" w:sz="0" w:space="0" w:color="auto"/>
                <w:right w:val="none" w:sz="0" w:space="0" w:color="auto"/>
              </w:divBdr>
            </w:div>
            <w:div w:id="1435244142">
              <w:marLeft w:val="0"/>
              <w:marRight w:val="0"/>
              <w:marTop w:val="0"/>
              <w:marBottom w:val="0"/>
              <w:divBdr>
                <w:top w:val="none" w:sz="0" w:space="0" w:color="auto"/>
                <w:left w:val="none" w:sz="0" w:space="0" w:color="auto"/>
                <w:bottom w:val="none" w:sz="0" w:space="0" w:color="auto"/>
                <w:right w:val="none" w:sz="0" w:space="0" w:color="auto"/>
              </w:divBdr>
            </w:div>
            <w:div w:id="2057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9708">
      <w:bodyDiv w:val="1"/>
      <w:marLeft w:val="0"/>
      <w:marRight w:val="0"/>
      <w:marTop w:val="0"/>
      <w:marBottom w:val="0"/>
      <w:divBdr>
        <w:top w:val="none" w:sz="0" w:space="0" w:color="auto"/>
        <w:left w:val="none" w:sz="0" w:space="0" w:color="auto"/>
        <w:bottom w:val="none" w:sz="0" w:space="0" w:color="auto"/>
        <w:right w:val="none" w:sz="0" w:space="0" w:color="auto"/>
      </w:divBdr>
    </w:div>
    <w:div w:id="1204560664">
      <w:bodyDiv w:val="1"/>
      <w:marLeft w:val="0"/>
      <w:marRight w:val="0"/>
      <w:marTop w:val="0"/>
      <w:marBottom w:val="0"/>
      <w:divBdr>
        <w:top w:val="none" w:sz="0" w:space="0" w:color="auto"/>
        <w:left w:val="none" w:sz="0" w:space="0" w:color="auto"/>
        <w:bottom w:val="none" w:sz="0" w:space="0" w:color="auto"/>
        <w:right w:val="none" w:sz="0" w:space="0" w:color="auto"/>
      </w:divBdr>
    </w:div>
    <w:div w:id="1348294872">
      <w:bodyDiv w:val="1"/>
      <w:marLeft w:val="0"/>
      <w:marRight w:val="0"/>
      <w:marTop w:val="0"/>
      <w:marBottom w:val="0"/>
      <w:divBdr>
        <w:top w:val="none" w:sz="0" w:space="0" w:color="auto"/>
        <w:left w:val="none" w:sz="0" w:space="0" w:color="auto"/>
        <w:bottom w:val="none" w:sz="0" w:space="0" w:color="auto"/>
        <w:right w:val="none" w:sz="0" w:space="0" w:color="auto"/>
      </w:divBdr>
    </w:div>
    <w:div w:id="1354303173">
      <w:bodyDiv w:val="1"/>
      <w:marLeft w:val="0"/>
      <w:marRight w:val="0"/>
      <w:marTop w:val="0"/>
      <w:marBottom w:val="0"/>
      <w:divBdr>
        <w:top w:val="none" w:sz="0" w:space="0" w:color="auto"/>
        <w:left w:val="none" w:sz="0" w:space="0" w:color="auto"/>
        <w:bottom w:val="none" w:sz="0" w:space="0" w:color="auto"/>
        <w:right w:val="none" w:sz="0" w:space="0" w:color="auto"/>
      </w:divBdr>
    </w:div>
    <w:div w:id="1381636624">
      <w:bodyDiv w:val="1"/>
      <w:marLeft w:val="0"/>
      <w:marRight w:val="0"/>
      <w:marTop w:val="0"/>
      <w:marBottom w:val="0"/>
      <w:divBdr>
        <w:top w:val="none" w:sz="0" w:space="0" w:color="auto"/>
        <w:left w:val="none" w:sz="0" w:space="0" w:color="auto"/>
        <w:bottom w:val="none" w:sz="0" w:space="0" w:color="auto"/>
        <w:right w:val="none" w:sz="0" w:space="0" w:color="auto"/>
      </w:divBdr>
    </w:div>
    <w:div w:id="1565140513">
      <w:bodyDiv w:val="1"/>
      <w:marLeft w:val="0"/>
      <w:marRight w:val="0"/>
      <w:marTop w:val="0"/>
      <w:marBottom w:val="0"/>
      <w:divBdr>
        <w:top w:val="none" w:sz="0" w:space="0" w:color="auto"/>
        <w:left w:val="none" w:sz="0" w:space="0" w:color="auto"/>
        <w:bottom w:val="none" w:sz="0" w:space="0" w:color="auto"/>
        <w:right w:val="none" w:sz="0" w:space="0" w:color="auto"/>
      </w:divBdr>
    </w:div>
    <w:div w:id="1618949678">
      <w:bodyDiv w:val="1"/>
      <w:marLeft w:val="0"/>
      <w:marRight w:val="0"/>
      <w:marTop w:val="0"/>
      <w:marBottom w:val="0"/>
      <w:divBdr>
        <w:top w:val="none" w:sz="0" w:space="0" w:color="auto"/>
        <w:left w:val="none" w:sz="0" w:space="0" w:color="auto"/>
        <w:bottom w:val="none" w:sz="0" w:space="0" w:color="auto"/>
        <w:right w:val="none" w:sz="0" w:space="0" w:color="auto"/>
      </w:divBdr>
    </w:div>
    <w:div w:id="1643197750">
      <w:bodyDiv w:val="1"/>
      <w:marLeft w:val="0"/>
      <w:marRight w:val="0"/>
      <w:marTop w:val="0"/>
      <w:marBottom w:val="0"/>
      <w:divBdr>
        <w:top w:val="none" w:sz="0" w:space="0" w:color="auto"/>
        <w:left w:val="none" w:sz="0" w:space="0" w:color="auto"/>
        <w:bottom w:val="none" w:sz="0" w:space="0" w:color="auto"/>
        <w:right w:val="none" w:sz="0" w:space="0" w:color="auto"/>
      </w:divBdr>
    </w:div>
    <w:div w:id="1770468312">
      <w:bodyDiv w:val="1"/>
      <w:marLeft w:val="0"/>
      <w:marRight w:val="0"/>
      <w:marTop w:val="0"/>
      <w:marBottom w:val="0"/>
      <w:divBdr>
        <w:top w:val="none" w:sz="0" w:space="0" w:color="auto"/>
        <w:left w:val="none" w:sz="0" w:space="0" w:color="auto"/>
        <w:bottom w:val="none" w:sz="0" w:space="0" w:color="auto"/>
        <w:right w:val="none" w:sz="0" w:space="0" w:color="auto"/>
      </w:divBdr>
      <w:divsChild>
        <w:div w:id="1690596893">
          <w:marLeft w:val="0"/>
          <w:marRight w:val="0"/>
          <w:marTop w:val="0"/>
          <w:marBottom w:val="0"/>
          <w:divBdr>
            <w:top w:val="none" w:sz="0" w:space="0" w:color="auto"/>
            <w:left w:val="none" w:sz="0" w:space="0" w:color="auto"/>
            <w:bottom w:val="none" w:sz="0" w:space="0" w:color="auto"/>
            <w:right w:val="none" w:sz="0" w:space="0" w:color="auto"/>
          </w:divBdr>
          <w:divsChild>
            <w:div w:id="572744620">
              <w:marLeft w:val="0"/>
              <w:marRight w:val="0"/>
              <w:marTop w:val="0"/>
              <w:marBottom w:val="0"/>
              <w:divBdr>
                <w:top w:val="none" w:sz="0" w:space="0" w:color="auto"/>
                <w:left w:val="none" w:sz="0" w:space="0" w:color="auto"/>
                <w:bottom w:val="none" w:sz="0" w:space="0" w:color="auto"/>
                <w:right w:val="none" w:sz="0" w:space="0" w:color="auto"/>
              </w:divBdr>
            </w:div>
            <w:div w:id="1860002853">
              <w:marLeft w:val="0"/>
              <w:marRight w:val="0"/>
              <w:marTop w:val="0"/>
              <w:marBottom w:val="0"/>
              <w:divBdr>
                <w:top w:val="none" w:sz="0" w:space="0" w:color="auto"/>
                <w:left w:val="none" w:sz="0" w:space="0" w:color="auto"/>
                <w:bottom w:val="none" w:sz="0" w:space="0" w:color="auto"/>
                <w:right w:val="none" w:sz="0" w:space="0" w:color="auto"/>
              </w:divBdr>
            </w:div>
            <w:div w:id="2021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599">
      <w:bodyDiv w:val="1"/>
      <w:marLeft w:val="0"/>
      <w:marRight w:val="0"/>
      <w:marTop w:val="0"/>
      <w:marBottom w:val="0"/>
      <w:divBdr>
        <w:top w:val="none" w:sz="0" w:space="0" w:color="auto"/>
        <w:left w:val="none" w:sz="0" w:space="0" w:color="auto"/>
        <w:bottom w:val="none" w:sz="0" w:space="0" w:color="auto"/>
        <w:right w:val="none" w:sz="0" w:space="0" w:color="auto"/>
      </w:divBdr>
    </w:div>
    <w:div w:id="1826314192">
      <w:bodyDiv w:val="1"/>
      <w:marLeft w:val="0"/>
      <w:marRight w:val="0"/>
      <w:marTop w:val="0"/>
      <w:marBottom w:val="0"/>
      <w:divBdr>
        <w:top w:val="none" w:sz="0" w:space="0" w:color="auto"/>
        <w:left w:val="none" w:sz="0" w:space="0" w:color="auto"/>
        <w:bottom w:val="none" w:sz="0" w:space="0" w:color="auto"/>
        <w:right w:val="none" w:sz="0" w:space="0" w:color="auto"/>
      </w:divBdr>
      <w:divsChild>
        <w:div w:id="207375498">
          <w:marLeft w:val="0"/>
          <w:marRight w:val="0"/>
          <w:marTop w:val="0"/>
          <w:marBottom w:val="0"/>
          <w:divBdr>
            <w:top w:val="none" w:sz="0" w:space="0" w:color="auto"/>
            <w:left w:val="none" w:sz="0" w:space="0" w:color="auto"/>
            <w:bottom w:val="none" w:sz="0" w:space="0" w:color="auto"/>
            <w:right w:val="none" w:sz="0" w:space="0" w:color="auto"/>
          </w:divBdr>
          <w:divsChild>
            <w:div w:id="26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7718">
      <w:bodyDiv w:val="1"/>
      <w:marLeft w:val="0"/>
      <w:marRight w:val="0"/>
      <w:marTop w:val="0"/>
      <w:marBottom w:val="0"/>
      <w:divBdr>
        <w:top w:val="none" w:sz="0" w:space="0" w:color="auto"/>
        <w:left w:val="none" w:sz="0" w:space="0" w:color="auto"/>
        <w:bottom w:val="none" w:sz="0" w:space="0" w:color="auto"/>
        <w:right w:val="none" w:sz="0" w:space="0" w:color="auto"/>
      </w:divBdr>
    </w:div>
    <w:div w:id="2081520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3BA44-C65F-D244-90F2-904EBD90B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6</Pages>
  <Words>949</Words>
  <Characters>5222</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6159</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6</cp:revision>
  <cp:lastPrinted>2024-11-19T22:58:00Z</cp:lastPrinted>
  <dcterms:created xsi:type="dcterms:W3CDTF">2025-02-03T14:56:00Z</dcterms:created>
  <dcterms:modified xsi:type="dcterms:W3CDTF">2025-02-07T09:18:00Z</dcterms:modified>
</cp:coreProperties>
</file>