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Calibri" w:hAnsi="Calibri"/>
          <w:b/>
          <w:color w:val="1F497D"/>
          <w:sz w:val="44"/>
        </w:rPr>
        <w:t>ThoughtSpot User Access Map</w:t>
      </w:r>
    </w:p>
    <w:p>
      <w:pPr>
        <w:spacing w:after="80"/>
        <w:jc w:val="center"/>
      </w:pPr>
      <w:r>
        <w:rPr>
          <w:rFonts w:ascii="Calibri" w:hAnsi="Calibri"/>
          <w:color w:val="4472C4"/>
          <w:sz w:val="26"/>
        </w:rPr>
        <w:t>thoughtspot_user_access_map.py  —  User Guide</w:t>
      </w:r>
    </w:p>
    <w:p>
      <w:pPr>
        <w:spacing w:after="400"/>
        <w:jc w:val="center"/>
      </w:pPr>
      <w:r>
        <w:rPr>
          <w:color w:val="808080"/>
          <w:sz w:val="20"/>
        </w:rPr>
        <w:t>Version 1.0  |  ThoughtSpot REST API v2</w:t>
      </w:r>
    </w:p>
    <w:p>
      <w:r>
        <w:br w:type="page"/>
      </w:r>
    </w:p>
    <w:p>
      <w:pPr>
        <w:pStyle w:val="Heading1"/>
        <w:spacing w:before="280" w:after="80"/>
      </w:pPr>
      <w:r>
        <w:t>1. Overview</w:t>
      </w:r>
    </w:p>
    <w:p>
      <w:pPr>
        <w:spacing w:after="120"/>
      </w:pPr>
      <w:r>
        <w:rPr>
          <w:b w:val="0"/>
          <w:i w:val="0"/>
          <w:sz w:val="22"/>
        </w:rPr>
        <w:t>thoughtspot_user_access_map.py produces a complete map of who can access every object in a ThoughtSpot org. It queries effective permissions — meaning access inherited through group membership is included, not just direct shares.</w:t>
      </w:r>
    </w:p>
    <w:p>
      <w:pPr>
        <w:spacing w:after="120"/>
      </w:pPr>
      <w:r>
        <w:rPr>
          <w:b w:val="0"/>
          <w:i w:val="0"/>
          <w:sz w:val="22"/>
        </w:rPr>
        <w:t>The script produces four CSV files per run:</w:t>
      </w:r>
    </w:p>
    <w:p>
      <w:pPr>
        <w:pStyle w:val="ListBullet"/>
        <w:spacing w:after="60"/>
        <w:ind w:left="360"/>
      </w:pPr>
      <w:r>
        <w:rPr>
          <w:sz w:val="22"/>
        </w:rPr>
        <w:t>access_liveboards_&lt;timestamp&gt;.csv   — effective permissions on every liveboard</w:t>
      </w:r>
    </w:p>
    <w:p>
      <w:pPr>
        <w:pStyle w:val="ListBullet"/>
        <w:spacing w:after="60"/>
        <w:ind w:left="360"/>
      </w:pPr>
      <w:r>
        <w:rPr>
          <w:sz w:val="22"/>
        </w:rPr>
        <w:t>access_answers_&lt;timestamp&gt;.csv       — effective permissions on every answer</w:t>
      </w:r>
    </w:p>
    <w:p>
      <w:pPr>
        <w:pStyle w:val="ListBullet"/>
        <w:spacing w:after="60"/>
        <w:ind w:left="360"/>
      </w:pPr>
      <w:r>
        <w:rPr>
          <w:sz w:val="22"/>
        </w:rPr>
        <w:t>access_models_&lt;timestamp&gt;.csv        — effective permissions on every model, worksheet, table, view, and sql_view</w:t>
      </w:r>
    </w:p>
    <w:p>
      <w:pPr>
        <w:pStyle w:val="ListBullet"/>
        <w:spacing w:after="60"/>
        <w:ind w:left="360"/>
      </w:pPr>
      <w:r>
        <w:rPr>
          <w:sz w:val="22"/>
        </w:rPr>
        <w:t>access_failures_&lt;timestamp&gt;.csv      — objects whose permissions could not be fetched (always written, even if empty)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2"/>
        </w:rPr>
        <w:t>Typical use cases: access audits, org-wide permission reviews, identifying over-shared or under-shared content, and pre-migration access snapshots.</w:t>
      </w:r>
    </w:p>
    <w:p>
      <w:pPr>
        <w:pStyle w:val="Heading1"/>
        <w:spacing w:before="280" w:after="80"/>
      </w:pPr>
      <w:r>
        <w:t>2. Prerequisites</w:t>
      </w:r>
    </w:p>
    <w:p>
      <w:pPr>
        <w:pStyle w:val="Heading2"/>
        <w:spacing w:before="200" w:after="80"/>
      </w:pPr>
      <w:r>
        <w:t>2.1  Python</w:t>
      </w:r>
    </w:p>
    <w:p>
      <w:pPr>
        <w:spacing w:after="120"/>
      </w:pPr>
      <w:r>
        <w:rPr>
          <w:b w:val="0"/>
          <w:i w:val="0"/>
          <w:sz w:val="22"/>
        </w:rPr>
        <w:t>Python 3.10 or later is required (same requirement as thoughtspot_column_lineage.py).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python3 --version</w:t>
      </w:r>
    </w:p>
    <w:p>
      <w:pPr>
        <w:pStyle w:val="Heading2"/>
        <w:spacing w:before="200" w:after="80"/>
      </w:pPr>
      <w:r>
        <w:t>2.2  Install dependencies</w:t>
      </w:r>
    </w:p>
    <w:p>
      <w:pPr>
        <w:spacing w:after="120"/>
      </w:pPr>
      <w:r>
        <w:rPr>
          <w:b w:val="0"/>
          <w:i w:val="0"/>
          <w:sz w:val="22"/>
        </w:rPr>
        <w:t>Only the requests library is needed (no yaml, no docx):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pip install requests</w:t>
      </w:r>
    </w:p>
    <w:p>
      <w:pPr>
        <w:pStyle w:val="Heading2"/>
        <w:spacing w:before="200" w:after="80"/>
      </w:pPr>
      <w:r>
        <w:t>2.3  ThoughtSpot credentials</w:t>
      </w:r>
    </w:p>
    <w:p>
      <w:pPr>
        <w:spacing w:after="120"/>
      </w:pPr>
      <w:r>
        <w:rPr>
          <w:b w:val="0"/>
          <w:i w:val="0"/>
          <w:sz w:val="22"/>
        </w:rPr>
        <w:t>You need one of:</w:t>
      </w:r>
    </w:p>
    <w:p>
      <w:pPr>
        <w:pStyle w:val="ListBullet"/>
        <w:spacing w:after="60"/>
        <w:ind w:left="360"/>
      </w:pPr>
      <w:r>
        <w:rPr>
          <w:sz w:val="22"/>
        </w:rPr>
        <w:t>Username + Password — a ThoughtSpot admin account</w:t>
      </w:r>
    </w:p>
    <w:p>
      <w:pPr>
        <w:pStyle w:val="ListBullet"/>
        <w:spacing w:after="60"/>
        <w:ind w:left="360"/>
      </w:pPr>
      <w:r>
        <w:rPr>
          <w:sz w:val="22"/>
        </w:rPr>
        <w:t>Username + Secret Key — a Trusted Authentication secret key (Admin → Security → Trusted Authentication)</w:t>
      </w:r>
    </w:p>
    <w:p>
      <w:pPr>
        <w:spacing w:after="120"/>
      </w:pPr>
      <w:r>
        <w:rPr>
          <w:b w:val="0"/>
          <w:i w:val="0"/>
          <w:sz w:val="22"/>
        </w:rPr>
        <w:t>The account must have org-level admin access. Without admin access, the metadata/search and security/metadata/fetch-permissions API calls will return partial or empty results.</w:t>
      </w:r>
    </w:p>
    <w:p>
      <w:pPr>
        <w:pStyle w:val="Heading2"/>
        <w:spacing w:before="200" w:after="80"/>
      </w:pPr>
      <w:r>
        <w:t>2.4  Network access</w:t>
      </w:r>
    </w:p>
    <w:p>
      <w:pPr>
        <w:spacing w:after="120"/>
      </w:pPr>
      <w:r>
        <w:rPr>
          <w:b w:val="0"/>
          <w:i w:val="0"/>
          <w:sz w:val="22"/>
        </w:rPr>
        <w:t>The machine running the script must be able to reach the ThoughtSpot cluster on HTTPS (port 443). No special firewall rules are needed beyond standard HTTPS access.</w:t>
      </w:r>
    </w:p>
    <w:p>
      <w:pPr>
        <w:pStyle w:val="Heading1"/>
        <w:spacing w:before="280" w:after="80"/>
      </w:pPr>
      <w:r>
        <w:t>3. How to Run</w:t>
      </w:r>
    </w:p>
    <w:p>
      <w:pPr>
        <w:pStyle w:val="Heading2"/>
        <w:spacing w:before="200" w:after="80"/>
      </w:pPr>
      <w:r>
        <w:t>3.1  Interactive mode</w:t>
      </w:r>
    </w:p>
    <w:p>
      <w:pPr>
        <w:spacing w:after="120"/>
      </w:pPr>
      <w:r>
        <w:rPr>
          <w:b w:val="0"/>
          <w:i w:val="0"/>
          <w:sz w:val="22"/>
        </w:rPr>
        <w:t>Navigate to the folder containing the script and run: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python3 thoughtspot_user_access_map.py</w:t>
      </w:r>
    </w:p>
    <w:p>
      <w:pPr>
        <w:spacing w:after="120"/>
      </w:pPr>
      <w:r>
        <w:rPr>
          <w:b w:val="0"/>
          <w:i w:val="0"/>
          <w:sz w:val="22"/>
        </w:rPr>
        <w:t>The script will prompt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Prompt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What to enter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ThoughtSpot URL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Base cluster URL only — e.g.  https://myorg.thoughtspot.cloud</w:t>
              <w:br/>
              <w:t>(do NOT include /api/rest/... path)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Your ThoughtSpot admin email address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Auth method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Type  1  for password,  2  for secret key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Password / Key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Entered securely (hidden input)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Org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Numeric org ID or org display name. Leave blank for your default org.</w:t>
            </w:r>
          </w:p>
        </w:tc>
      </w:tr>
    </w:tbl>
    <w:p/>
    <w:p>
      <w:pPr>
        <w:pStyle w:val="Heading2"/>
        <w:spacing w:before="200" w:after="80"/>
      </w:pPr>
      <w:r>
        <w:t>3.2  Environment-variable mode (no prompts)</w:t>
      </w:r>
    </w:p>
    <w:p>
      <w:pPr>
        <w:spacing w:after="120"/>
      </w:pPr>
      <w:r>
        <w:rPr>
          <w:b w:val="0"/>
          <w:i w:val="0"/>
          <w:sz w:val="22"/>
        </w:rPr>
        <w:t>Set these variables before running to skip all interactive prompts: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export TS_URL="https://myorg.thoughtspot.cloud"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export TS_USERNAME="admin@example.com"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export TS_PASSWORD="yourpassword"      # or use TS_SECRET_KEY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export TS_ORG="1448606156"             # org ID or name; omit for default org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python3 thoughtspot_user_access_map.py</w:t>
      </w:r>
    </w:p>
    <w:p>
      <w:pPr>
        <w:pStyle w:val="Heading2"/>
        <w:spacing w:before="200" w:after="80"/>
      </w:pPr>
      <w:r>
        <w:t>3.3  Example console output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============================================================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ThoughtSpot User Access Map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============================================================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ThoughtSpot URL: https://myorg.thoughtspot.cloud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Username (email): admin@example.com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Authentication:  1. Password   2. Secret key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Choose [1/2]: 2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Secret key: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Org to process (id or name — leave blank for your default org): 0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17:30:01  INFO  Connecting to https://myorg.thoughtspot.cloud as admin@example.com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17:30:02  INFO  Org: Primary (id=0)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17:30:02  INFO  Fetching users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17:30:03  INFO    142 users found.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17:30:03  INFO  Fetching groups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17:30:04  INFO    38 groups found.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17:30:04  INFO  Fetching liveboards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17:30:06  INFO    312 liveboards.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17:30:06  INFO  Fetching liveboard permissions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17:30:18  INFO    permissions 1 – 25 / 312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Finished in 100.3s — writing output files ...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Written: access_liveboards_20260820_173142.csv  (4821 rows)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Written: access_answers_20260820_173142.csv     (1205 rows)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Written: access_models_20260820_173142.csv      (2340 rows)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Written: access_failures_20260820_173142.csv    (0 rows)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17:31:42  INFO  No failures recorded — every object processed cleanly.</w:t>
      </w:r>
    </w:p>
    <w:p>
      <w:pPr>
        <w:pStyle w:val="Heading1"/>
        <w:spacing w:before="280" w:after="80"/>
      </w:pPr>
      <w:r>
        <w:t>4. Step-by-step Execution Flow</w:t>
      </w:r>
    </w:p>
    <w:p>
      <w:pPr>
        <w:spacing w:after="120"/>
      </w:pPr>
      <w:r>
        <w:rPr>
          <w:b w:val="0"/>
          <w:i w:val="0"/>
          <w:sz w:val="22"/>
        </w:rPr>
        <w:t>This section traces every stage of the script in order, with the function names responsible for each stage.</w:t>
      </w:r>
    </w:p>
    <w:p>
      <w:pPr>
        <w:spacing w:after="80" w:before="160"/>
      </w:pPr>
      <w:r>
        <w:rPr>
          <w:b/>
          <w:sz w:val="22"/>
        </w:rPr>
        <w:t xml:space="preserve">Step 1 — Collect credentials  </w:t>
      </w:r>
      <w:r>
        <w:rPr>
          <w:rFonts w:ascii="Courier New" w:hAnsi="Courier New"/>
          <w:b/>
          <w:color w:val="165470"/>
          <w:sz w:val="19"/>
        </w:rPr>
        <w:t>[prompt_credentials()]</w:t>
      </w:r>
    </w:p>
    <w:p>
      <w:pPr>
        <w:spacing w:after="80"/>
        <w:ind w:left="432"/>
      </w:pPr>
      <w:r>
        <w:rPr>
          <w:sz w:val="22"/>
        </w:rPr>
        <w:t>Reads TS_URL / TS_USERNAME / TS_PASSWORD (or TS_SECRET_KEY) / TS_ORG from environment variables. If any required value is missing, falls back to interactive prompts with a formatted banner. The URL is auto-cleaned — if the user accidentally pastes a full API path (e.g. ending in /api/rest/2.0/auth/token/full), the trailing path is stripped automatically before it is used.</w:t>
      </w:r>
    </w:p>
    <w:p>
      <w:pPr>
        <w:pStyle w:val="ListBullet"/>
        <w:spacing w:after="40"/>
        <w:ind w:left="720"/>
      </w:pPr>
      <w:r>
        <w:rPr>
          <w:sz w:val="20"/>
        </w:rPr>
        <w:t>Env vars present + complete → no prompts shown</w:t>
      </w:r>
    </w:p>
    <w:p>
      <w:pPr>
        <w:pStyle w:val="ListBullet"/>
        <w:spacing w:after="40"/>
        <w:ind w:left="720"/>
      </w:pPr>
      <w:r>
        <w:rPr>
          <w:sz w:val="20"/>
        </w:rPr>
        <w:t>Partial or missing env vars → interactive prompts</w:t>
      </w:r>
    </w:p>
    <w:p>
      <w:pPr>
        <w:pStyle w:val="ListBullet"/>
        <w:spacing w:after="40"/>
        <w:ind w:left="720"/>
      </w:pPr>
      <w:r>
        <w:rPr>
          <w:sz w:val="20"/>
        </w:rPr>
        <w:t>URL stripping: /api/rest/2.0/auth/token/full, /api/rest/2.0, /api/rest, /api are removed</w:t>
      </w:r>
    </w:p>
    <w:p>
      <w:pPr>
        <w:spacing w:after="80" w:before="160"/>
      </w:pPr>
      <w:r>
        <w:rPr>
          <w:b/>
          <w:sz w:val="22"/>
        </w:rPr>
        <w:t xml:space="preserve">Step 2 — Authenticate  </w:t>
      </w:r>
      <w:r>
        <w:rPr>
          <w:rFonts w:ascii="Courier New" w:hAnsi="Courier New"/>
          <w:b/>
          <w:color w:val="165470"/>
          <w:sz w:val="19"/>
        </w:rPr>
        <w:t>[get_token()  →  RefreshableSession()]</w:t>
      </w:r>
    </w:p>
    <w:p>
      <w:pPr>
        <w:spacing w:after="80"/>
        <w:ind w:left="432"/>
      </w:pPr>
      <w:r>
        <w:rPr>
          <w:sz w:val="22"/>
        </w:rPr>
        <w:t>Calls POST /api/rest/2.0/auth/token/full to obtain a bearer token valid for 86,400 seconds (24 hours). The token is wrapped in a RefreshableSession that automatically re-authenticates and retries if any subsequent API call returns HTTP 401.</w:t>
      </w:r>
    </w:p>
    <w:p>
      <w:pPr>
        <w:pStyle w:val="ListBullet"/>
        <w:spacing w:after="40"/>
        <w:ind w:left="720"/>
      </w:pPr>
      <w:r>
        <w:rPr>
          <w:sz w:val="20"/>
        </w:rPr>
        <w:t>Token validity: 86,400 seconds (24 hours) — covers the longest expected run</w:t>
      </w:r>
    </w:p>
    <w:p>
      <w:pPr>
        <w:pStyle w:val="ListBullet"/>
        <w:spacing w:after="40"/>
        <w:ind w:left="720"/>
      </w:pPr>
      <w:r>
        <w:rPr>
          <w:sz w:val="20"/>
        </w:rPr>
        <w:t>RefreshableSession.refresh() is called transparently on HTTP 401</w:t>
      </w:r>
    </w:p>
    <w:p>
      <w:pPr>
        <w:pStyle w:val="ListBullet"/>
        <w:spacing w:after="40"/>
        <w:ind w:left="720"/>
      </w:pPr>
      <w:r>
        <w:rPr>
          <w:sz w:val="20"/>
        </w:rPr>
        <w:t>Authentication is performed twice: once without org scope (to resolve the org), then again scoped to the resolved org_id</w:t>
      </w:r>
    </w:p>
    <w:p>
      <w:pPr>
        <w:spacing w:after="80" w:before="160"/>
      </w:pPr>
      <w:r>
        <w:rPr>
          <w:b/>
          <w:sz w:val="22"/>
        </w:rPr>
        <w:t xml:space="preserve">Step 3 — Resolve org  </w:t>
      </w:r>
      <w:r>
        <w:rPr>
          <w:rFonts w:ascii="Courier New" w:hAnsi="Courier New"/>
          <w:b/>
          <w:color w:val="165470"/>
          <w:sz w:val="19"/>
        </w:rPr>
        <w:t>[resolve_org()  →  get_current_org_info()]</w:t>
      </w:r>
    </w:p>
    <w:p>
      <w:pPr>
        <w:spacing w:after="80"/>
        <w:ind w:left="432"/>
      </w:pPr>
      <w:r>
        <w:rPr>
          <w:sz w:val="22"/>
        </w:rPr>
        <w:t>Resolves the user-supplied org identifier (numeric ID or display name) to a validated (org_name, org_id) pair. If no org was specified, get_current_org_info() reads the current_org field from the session's auth context.</w:t>
      </w:r>
    </w:p>
    <w:p>
      <w:pPr>
        <w:pStyle w:val="ListBullet"/>
        <w:spacing w:after="40"/>
        <w:ind w:left="720"/>
      </w:pPr>
      <w:r>
        <w:rPr>
          <w:sz w:val="20"/>
        </w:rPr>
        <w:t>Calls POST /api/rest/2.0/orgs/search and matches client-side</w:t>
      </w:r>
    </w:p>
    <w:p>
      <w:pPr>
        <w:pStyle w:val="ListBullet"/>
        <w:spacing w:after="40"/>
        <w:ind w:left="720"/>
      </w:pPr>
      <w:r>
        <w:rPr>
          <w:sz w:val="20"/>
        </w:rPr>
        <w:t>Numeric ID match takes precedence over name match</w:t>
      </w:r>
    </w:p>
    <w:p>
      <w:pPr>
        <w:pStyle w:val="ListBullet"/>
        <w:spacing w:after="40"/>
        <w:ind w:left="720"/>
      </w:pPr>
      <w:r>
        <w:rPr>
          <w:sz w:val="20"/>
        </w:rPr>
        <w:t>Ambiguous match (multiple orgs with the same name) exits with an informative error</w:t>
      </w:r>
    </w:p>
    <w:p>
      <w:pPr>
        <w:pStyle w:val="ListBullet"/>
        <w:spacing w:after="40"/>
        <w:ind w:left="720"/>
      </w:pPr>
      <w:r>
        <w:rPr>
          <w:sz w:val="20"/>
        </w:rPr>
        <w:t>Blank input → uses the account's default org</w:t>
      </w:r>
    </w:p>
    <w:p>
      <w:pPr>
        <w:spacing w:after="80" w:before="160"/>
      </w:pPr>
      <w:r>
        <w:rPr>
          <w:b/>
          <w:sz w:val="22"/>
        </w:rPr>
        <w:t xml:space="preserve">Step 4 — Build user and group lookups  </w:t>
      </w:r>
      <w:r>
        <w:rPr>
          <w:rFonts w:ascii="Courier New" w:hAnsi="Courier New"/>
          <w:b/>
          <w:color w:val="165470"/>
          <w:sz w:val="19"/>
        </w:rPr>
        <w:t>[build_user_lookup()  →  build_group_lookup()]</w:t>
      </w:r>
    </w:p>
    <w:p>
      <w:pPr>
        <w:spacing w:after="80"/>
        <w:ind w:left="432"/>
      </w:pPr>
      <w:r>
        <w:rPr>
          <w:sz w:val="22"/>
        </w:rPr>
        <w:t>Paginates through all users and groups in the org and builds in-memory lookup dictionaries {guid: display_name}. These are used later to enrich permission rows with human-readable names for any principals whose names are not returned directly by the permissions API.</w:t>
      </w:r>
    </w:p>
    <w:p>
      <w:pPr>
        <w:pStyle w:val="ListBullet"/>
        <w:spacing w:after="40"/>
        <w:ind w:left="720"/>
      </w:pPr>
      <w:r>
        <w:rPr>
          <w:sz w:val="20"/>
        </w:rPr>
        <w:t>POST /api/rest/2.0/users/search — paginated at 200 per page</w:t>
      </w:r>
    </w:p>
    <w:p>
      <w:pPr>
        <w:pStyle w:val="ListBullet"/>
        <w:spacing w:after="40"/>
        <w:ind w:left="720"/>
      </w:pPr>
      <w:r>
        <w:rPr>
          <w:sz w:val="20"/>
        </w:rPr>
        <w:t>POST /api/rest/2.0/groups/search — paginated at 200 per page</w:t>
      </w:r>
    </w:p>
    <w:p>
      <w:pPr>
        <w:pStyle w:val="ListBullet"/>
        <w:spacing w:after="40"/>
        <w:ind w:left="720"/>
      </w:pPr>
      <w:r>
        <w:rPr>
          <w:sz w:val="20"/>
        </w:rPr>
        <w:t>Failures during lookup are recorded via record_failure() and the run continues</w:t>
      </w:r>
    </w:p>
    <w:p>
      <w:pPr>
        <w:spacing w:after="80" w:before="160"/>
      </w:pPr>
      <w:r>
        <w:rPr>
          <w:b/>
          <w:sz w:val="22"/>
        </w:rPr>
        <w:t xml:space="preserve">Step 5 — List metadata objects  </w:t>
      </w:r>
      <w:r>
        <w:rPr>
          <w:rFonts w:ascii="Courier New" w:hAnsi="Courier New"/>
          <w:b/>
          <w:color w:val="165470"/>
          <w:sz w:val="19"/>
        </w:rPr>
        <w:t>[list_metadata()]</w:t>
      </w:r>
    </w:p>
    <w:p>
      <w:pPr>
        <w:spacing w:after="80"/>
        <w:ind w:left="432"/>
      </w:pPr>
      <w:r>
        <w:rPr>
          <w:sz w:val="22"/>
        </w:rPr>
        <w:t>Fetches all objects of each type (LIVEBOARD, ANSWER, LOGICAL_TABLE) for the current org using POST /api/rest/2.0/metadata/search. Called three times — once per object type. include_headers: True is passed so that metadata_header (including type and worksheetVersion) is returned for each object, which is needed for accurate LOGICAL_TABLE subtype labeling.</w:t>
      </w:r>
    </w:p>
    <w:p>
      <w:pPr>
        <w:pStyle w:val="ListBullet"/>
        <w:spacing w:after="40"/>
        <w:ind w:left="720"/>
      </w:pPr>
      <w:r>
        <w:rPr>
          <w:sz w:val="20"/>
        </w:rPr>
        <w:t>Paginated at 50 per page until the page is smaller than the batch size</w:t>
      </w:r>
    </w:p>
    <w:p>
      <w:pPr>
        <w:pStyle w:val="ListBullet"/>
        <w:spacing w:after="40"/>
        <w:ind w:left="720"/>
      </w:pPr>
      <w:r>
        <w:rPr>
          <w:sz w:val="20"/>
        </w:rPr>
        <w:t>Failures at any page are recorded and listing stops early for that type</w:t>
      </w:r>
    </w:p>
    <w:p>
      <w:pPr>
        <w:pStyle w:val="ListBullet"/>
        <w:spacing w:after="40"/>
        <w:ind w:left="720"/>
      </w:pPr>
      <w:r>
        <w:rPr>
          <w:sz w:val="20"/>
        </w:rPr>
        <w:t>LOGICAL_TABLE covers: models (V2), worksheets, tables, aggr_worksheets, views, sql_views</w:t>
      </w:r>
    </w:p>
    <w:p>
      <w:pPr>
        <w:spacing w:after="80" w:before="160"/>
      </w:pPr>
      <w:r>
        <w:rPr>
          <w:b/>
          <w:sz w:val="22"/>
        </w:rPr>
        <w:t xml:space="preserve">Step 6 — Fetch effective permissions  </w:t>
      </w:r>
      <w:r>
        <w:rPr>
          <w:rFonts w:ascii="Courier New" w:hAnsi="Courier New"/>
          <w:b/>
          <w:color w:val="165470"/>
          <w:sz w:val="19"/>
        </w:rPr>
        <w:t>[fetch_all_permissions()  →  fetch_permissions_batch()]</w:t>
      </w:r>
    </w:p>
    <w:p>
      <w:pPr>
        <w:spacing w:after="80"/>
        <w:ind w:left="432"/>
      </w:pPr>
      <w:r>
        <w:rPr>
          <w:sz w:val="22"/>
        </w:rPr>
        <w:t>For each object type, calls POST /api/rest/2.0/security/metadata/fetch-permissions with permission_type: EFFECTIVE in batches of 25 GUIDs. EFFECTIVE permissions include all access inherited through group membership, not just direct shares.</w:t>
      </w:r>
    </w:p>
    <w:p>
      <w:pPr>
        <w:pStyle w:val="ListBullet"/>
        <w:spacing w:after="40"/>
        <w:ind w:left="720"/>
      </w:pPr>
      <w:r>
        <w:rPr>
          <w:sz w:val="20"/>
        </w:rPr>
        <w:t>Batch size: 25 GUIDs per API call</w:t>
      </w:r>
    </w:p>
    <w:p>
      <w:pPr>
        <w:pStyle w:val="ListBullet"/>
        <w:spacing w:after="40"/>
        <w:ind w:left="720"/>
      </w:pPr>
      <w:r>
        <w:rPr>
          <w:sz w:val="20"/>
        </w:rPr>
        <w:t>On batch failure: if batch has 1 GUID → record_failure(); if &gt;1 → retry one at a time to isolate the bad GUID</w:t>
      </w:r>
    </w:p>
    <w:p>
      <w:pPr>
        <w:pStyle w:val="ListBullet"/>
        <w:spacing w:after="40"/>
        <w:ind w:left="720"/>
      </w:pPr>
      <w:r>
        <w:rPr>
          <w:sz w:val="20"/>
        </w:rPr>
        <w:t>principal_type is read directly from the API response: USER (any sub-type) → 'user', USER_GROUP → 'group'</w:t>
      </w:r>
    </w:p>
    <w:p>
      <w:pPr>
        <w:pStyle w:val="ListBullet"/>
        <w:spacing w:after="40"/>
        <w:ind w:left="720"/>
      </w:pPr>
      <w:r>
        <w:rPr>
          <w:sz w:val="20"/>
        </w:rPr>
        <w:t>Retries: up to 4 attempts with exponential back-off (3s, 9s, 27s, 81s) on HTTP 429/502/503/504</w:t>
      </w:r>
    </w:p>
    <w:p>
      <w:pPr>
        <w:spacing w:after="80" w:before="160"/>
      </w:pPr>
      <w:r>
        <w:rPr>
          <w:b/>
          <w:sz w:val="22"/>
        </w:rPr>
        <w:t xml:space="preserve">Step 7 — Resolve object subtypes  </w:t>
      </w:r>
      <w:r>
        <w:rPr>
          <w:rFonts w:ascii="Courier New" w:hAnsi="Courier New"/>
          <w:b/>
          <w:color w:val="165470"/>
          <w:sz w:val="19"/>
        </w:rPr>
        <w:t>[_object_type_label()]</w:t>
      </w:r>
    </w:p>
    <w:p>
      <w:pPr>
        <w:spacing w:after="80"/>
        <w:ind w:left="432"/>
      </w:pPr>
      <w:r>
        <w:rPr>
          <w:sz w:val="22"/>
        </w:rPr>
        <w:t>For LOGICAL_TABLE objects, determines the correct subtype label by inspecting the metadata_header returned in Step 5. worksheetVersion == 'V2' indicates a new-style Model. All other subtypes are determined from metadata_header.type.</w:t>
      </w:r>
    </w:p>
    <w:p>
      <w:pPr>
        <w:pStyle w:val="ListBullet"/>
        <w:spacing w:after="40"/>
        <w:ind w:left="720"/>
      </w:pPr>
      <w:r>
        <w:rPr>
          <w:sz w:val="20"/>
        </w:rPr>
        <w:t>worksheetVersion == 'V2'  →  'model'</w:t>
      </w:r>
    </w:p>
    <w:p>
      <w:pPr>
        <w:pStyle w:val="ListBullet"/>
        <w:spacing w:after="40"/>
        <w:ind w:left="720"/>
      </w:pPr>
      <w:r>
        <w:rPr>
          <w:sz w:val="20"/>
        </w:rPr>
        <w:t>metadata_header.type == 'WORKSHEET'           →  'worksheet'</w:t>
      </w:r>
    </w:p>
    <w:p>
      <w:pPr>
        <w:pStyle w:val="ListBullet"/>
        <w:spacing w:after="40"/>
        <w:ind w:left="720"/>
      </w:pPr>
      <w:r>
        <w:rPr>
          <w:sz w:val="20"/>
        </w:rPr>
        <w:t>metadata_header.type == 'ONE_TO_ONE_LOGICAL'  →  'table'</w:t>
      </w:r>
    </w:p>
    <w:p>
      <w:pPr>
        <w:pStyle w:val="ListBullet"/>
        <w:spacing w:after="40"/>
        <w:ind w:left="720"/>
      </w:pPr>
      <w:r>
        <w:rPr>
          <w:sz w:val="20"/>
        </w:rPr>
        <w:t>metadata_header.type == 'AGGR_WORKSHEET'      →  'aggr_worksheet'</w:t>
      </w:r>
    </w:p>
    <w:p>
      <w:pPr>
        <w:pStyle w:val="ListBullet"/>
        <w:spacing w:after="40"/>
        <w:ind w:left="720"/>
      </w:pPr>
      <w:r>
        <w:rPr>
          <w:sz w:val="20"/>
        </w:rPr>
        <w:t>metadata_header.type == 'USER_DEFINED'        →  'view'</w:t>
      </w:r>
    </w:p>
    <w:p>
      <w:pPr>
        <w:pStyle w:val="ListBullet"/>
        <w:spacing w:after="40"/>
        <w:ind w:left="720"/>
      </w:pPr>
      <w:r>
        <w:rPr>
          <w:sz w:val="20"/>
        </w:rPr>
        <w:t>metadata_header.type == 'SQL_VIEW'            →  'sql_view'</w:t>
      </w:r>
    </w:p>
    <w:p>
      <w:pPr>
        <w:pStyle w:val="ListBullet"/>
        <w:spacing w:after="40"/>
        <w:ind w:left="720"/>
      </w:pPr>
      <w:r>
        <w:rPr>
          <w:sz w:val="20"/>
        </w:rPr>
        <w:t>LIVEBOARD and ANSWER types are labeled directly without subtype inspection</w:t>
      </w:r>
    </w:p>
    <w:p>
      <w:pPr>
        <w:spacing w:after="80" w:before="160"/>
      </w:pPr>
      <w:r>
        <w:rPr>
          <w:b/>
          <w:sz w:val="22"/>
        </w:rPr>
        <w:t xml:space="preserve">Step 8 — Build output rows  </w:t>
      </w:r>
      <w:r>
        <w:rPr>
          <w:rFonts w:ascii="Courier New" w:hAnsi="Courier New"/>
          <w:b/>
          <w:color w:val="165470"/>
          <w:sz w:val="19"/>
        </w:rPr>
        <w:t>[build_output_rows()]</w:t>
      </w:r>
    </w:p>
    <w:p>
      <w:pPr>
        <w:spacing w:after="80"/>
        <w:ind w:left="432"/>
      </w:pPr>
      <w:r>
        <w:rPr>
          <w:sz w:val="22"/>
        </w:rPr>
        <w:t>Combines the raw permission rows from Step 6 with the metadata_header data from Step 5 and the user/group lookups from Step 4 to produce final rows matching the ACCESS_FIELDS schema. Enriches owner and principal display names from the lookup dictionaries where the API response does not include them.</w:t>
      </w:r>
    </w:p>
    <w:p>
      <w:pPr>
        <w:pStyle w:val="ListBullet"/>
        <w:spacing w:after="40"/>
        <w:ind w:left="720"/>
      </w:pPr>
      <w:r>
        <w:rPr>
          <w:sz w:val="20"/>
        </w:rPr>
        <w:t>One row per (object, principal, share_mode) combination</w:t>
      </w:r>
    </w:p>
    <w:p>
      <w:pPr>
        <w:pStyle w:val="ListBullet"/>
        <w:spacing w:after="40"/>
        <w:ind w:left="720"/>
      </w:pPr>
      <w:r>
        <w:rPr>
          <w:sz w:val="20"/>
        </w:rPr>
        <w:t>share_mode values: READ, MODIFY, NO_ACCESS</w:t>
      </w:r>
    </w:p>
    <w:p>
      <w:pPr>
        <w:pStyle w:val="ListBullet"/>
        <w:spacing w:after="40"/>
        <w:ind w:left="720"/>
      </w:pPr>
      <w:r>
        <w:rPr>
          <w:sz w:val="20"/>
        </w:rPr>
        <w:t>Principal name falls back to user/group lookup if not in API response (handles deleted principals)</w:t>
      </w:r>
    </w:p>
    <w:p>
      <w:pPr>
        <w:spacing w:after="80" w:before="160"/>
      </w:pPr>
      <w:r>
        <w:rPr>
          <w:b/>
          <w:sz w:val="22"/>
        </w:rPr>
        <w:t xml:space="preserve">Step 9 — Write CSVs  </w:t>
      </w:r>
      <w:r>
        <w:rPr>
          <w:rFonts w:ascii="Courier New" w:hAnsi="Courier New"/>
          <w:b/>
          <w:color w:val="165470"/>
          <w:sz w:val="19"/>
        </w:rPr>
        <w:t>[write_csv()]</w:t>
      </w:r>
    </w:p>
    <w:p>
      <w:pPr>
        <w:spacing w:after="80"/>
        <w:ind w:left="432"/>
      </w:pPr>
      <w:r>
        <w:rPr>
          <w:sz w:val="22"/>
        </w:rPr>
        <w:t>Writes the four output files. The failures CSV is always written — even if no failures occurred — so downstream processes can reliably check for it.</w:t>
      </w:r>
    </w:p>
    <w:p>
      <w:pPr>
        <w:pStyle w:val="ListBullet"/>
        <w:spacing w:after="40"/>
        <w:ind w:left="720"/>
      </w:pPr>
      <w:r>
        <w:rPr>
          <w:sz w:val="20"/>
        </w:rPr>
        <w:t>access_liveboards_&lt;ts&gt;.csv</w:t>
      </w:r>
    </w:p>
    <w:p>
      <w:pPr>
        <w:pStyle w:val="ListBullet"/>
        <w:spacing w:after="40"/>
        <w:ind w:left="720"/>
      </w:pPr>
      <w:r>
        <w:rPr>
          <w:sz w:val="20"/>
        </w:rPr>
        <w:t>access_answers_&lt;ts&gt;.csv</w:t>
      </w:r>
    </w:p>
    <w:p>
      <w:pPr>
        <w:pStyle w:val="ListBullet"/>
        <w:spacing w:after="40"/>
        <w:ind w:left="720"/>
      </w:pPr>
      <w:r>
        <w:rPr>
          <w:sz w:val="20"/>
        </w:rPr>
        <w:t>access_models_&lt;ts&gt;.csv</w:t>
      </w:r>
    </w:p>
    <w:p>
      <w:pPr>
        <w:pStyle w:val="ListBullet"/>
        <w:spacing w:after="40"/>
        <w:ind w:left="720"/>
      </w:pPr>
      <w:r>
        <w:rPr>
          <w:sz w:val="20"/>
        </w:rPr>
        <w:t>access_failures_&lt;ts&gt;.csv  (always written, 0 rows if clean run)</w:t>
      </w:r>
    </w:p>
    <w:p>
      <w:pPr>
        <w:spacing w:after="80" w:before="160"/>
      </w:pPr>
      <w:r>
        <w:rPr>
          <w:b/>
          <w:sz w:val="22"/>
        </w:rPr>
        <w:t xml:space="preserve">Step 10 — Print failure summary  </w:t>
      </w:r>
      <w:r>
        <w:rPr>
          <w:rFonts w:ascii="Courier New" w:hAnsi="Courier New"/>
          <w:b/>
          <w:color w:val="165470"/>
          <w:sz w:val="19"/>
        </w:rPr>
        <w:t>[log_failure_summary()]</w:t>
      </w:r>
    </w:p>
    <w:p>
      <w:pPr>
        <w:spacing w:after="80"/>
        <w:ind w:left="432"/>
      </w:pPr>
      <w:r>
        <w:rPr>
          <w:sz w:val="22"/>
        </w:rPr>
        <w:t>After all CSVs are written, prints a roll-up of every failure grouped by object type and stage. If no failures occurred, prints 'No failures recorded — every object processed cleanly.'</w:t>
      </w:r>
    </w:p>
    <w:p>
      <w:pPr>
        <w:pStyle w:val="Heading1"/>
        <w:spacing w:before="280" w:after="80"/>
      </w:pPr>
      <w:r>
        <w:t>5. Error and Failure Handling</w:t>
      </w:r>
    </w:p>
    <w:p>
      <w:pPr>
        <w:pStyle w:val="Heading2"/>
        <w:spacing w:before="200" w:after="80"/>
      </w:pPr>
      <w:r>
        <w:t>5.1  Retry logic</w:t>
      </w:r>
    </w:p>
    <w:p>
      <w:pPr>
        <w:spacing w:after="120"/>
      </w:pPr>
      <w:r>
        <w:rPr>
          <w:b w:val="0"/>
          <w:i w:val="0"/>
          <w:sz w:val="22"/>
        </w:rPr>
        <w:t>Every API call goes through api_post() or api_get(), which retry up to 4 times with exponential back-off on transient errors (HTTP 429, 502, 503, 504) and network timeouts.</w:t>
      </w:r>
    </w:p>
    <w:p>
      <w:pPr>
        <w:pStyle w:val="Heading2"/>
        <w:spacing w:before="200" w:after="80"/>
      </w:pPr>
      <w:r>
        <w:t>5.2  Token refresh</w:t>
      </w:r>
    </w:p>
    <w:p>
      <w:pPr>
        <w:spacing w:after="120"/>
      </w:pPr>
      <w:r>
        <w:rPr>
          <w:b w:val="0"/>
          <w:i w:val="0"/>
          <w:sz w:val="22"/>
        </w:rPr>
        <w:t>HTTP 401 responses trigger RefreshableSession.refresh(), which re-calls get_token() and updates the Authorization header automatically, then retries the failed request. This handles token expiry mid-run without any user intervention.</w:t>
      </w:r>
    </w:p>
    <w:p>
      <w:pPr>
        <w:pStyle w:val="Heading2"/>
        <w:spacing w:before="200" w:after="80"/>
      </w:pPr>
      <w:r>
        <w:t>5.3  Permissions batch isolation</w:t>
      </w:r>
    </w:p>
    <w:p>
      <w:pPr>
        <w:spacing w:after="120"/>
      </w:pPr>
      <w:r>
        <w:rPr>
          <w:b w:val="0"/>
          <w:i w:val="0"/>
          <w:sz w:val="22"/>
        </w:rPr>
        <w:t>If a batch of 25 permission requests fails, the script retries each GUID individually to identify the specific object causing the failure. Only that object is recorded as a failure; the rest of the batch succeeds normally.</w:t>
      </w:r>
    </w:p>
    <w:p>
      <w:pPr>
        <w:pStyle w:val="Heading2"/>
        <w:spacing w:before="200" w:after="80"/>
      </w:pPr>
      <w:r>
        <w:t>5.4  record_failure() and failures CSV</w:t>
      </w:r>
    </w:p>
    <w:p>
      <w:pPr>
        <w:spacing w:after="120"/>
      </w:pPr>
      <w:r>
        <w:rPr>
          <w:b w:val="0"/>
          <w:i w:val="0"/>
          <w:sz w:val="22"/>
        </w:rPr>
        <w:t>Every caught exception is passed to record_failure(), which:</w:t>
      </w:r>
    </w:p>
    <w:p>
      <w:pPr>
        <w:pStyle w:val="ListBullet"/>
        <w:spacing w:after="60"/>
        <w:ind w:left="360"/>
      </w:pPr>
      <w:r>
        <w:rPr>
          <w:sz w:val="22"/>
        </w:rPr>
        <w:t>Logs the error immediately with object name, GUID, stage, HTTP status, and server error body</w:t>
      </w:r>
    </w:p>
    <w:p>
      <w:pPr>
        <w:pStyle w:val="ListBullet"/>
        <w:spacing w:after="60"/>
        <w:ind w:left="360"/>
      </w:pPr>
      <w:r>
        <w:rPr>
          <w:sz w:val="22"/>
        </w:rPr>
        <w:t>Appends a structured record to the FAILURES list</w:t>
      </w:r>
    </w:p>
    <w:p>
      <w:pPr>
        <w:pStyle w:val="ListBullet"/>
        <w:spacing w:after="60"/>
        <w:ind w:left="360"/>
      </w:pPr>
      <w:r>
        <w:rPr>
          <w:sz w:val="22"/>
        </w:rPr>
        <w:t>Is written to access_failures_&lt;ts&gt;.csv at the end of the run, regardless of whether there are any failures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failures CSV column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ISO 8601 timestamp when the failure was recorded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org_name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org being processed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object_type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LIVEBOARD, ANSWER, or LOGICAL_TABLE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failed object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object_guid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GUID of the failed object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API stage where the failure occurred (e.g. fetch_permissions, metadata_search)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http_status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HTTP status code returned by the server (if available)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Exception message and server error body (truncated to 300 chars)</w:t>
            </w:r>
          </w:p>
        </w:tc>
      </w:tr>
    </w:tbl>
    <w:p/>
    <w:p>
      <w:pPr>
        <w:pStyle w:val="Heading1"/>
        <w:spacing w:before="280" w:after="80"/>
      </w:pPr>
      <w:r>
        <w:t>6. Output Column Reference</w:t>
      </w:r>
    </w:p>
    <w:p>
      <w:pPr>
        <w:spacing w:after="120"/>
      </w:pPr>
      <w:r>
        <w:rPr>
          <w:b w:val="0"/>
          <w:i w:val="0"/>
          <w:sz w:val="22"/>
        </w:rPr>
        <w:t>All three access CSVs (liveboards, answers, models) share the same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org_id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Numeric ID of the org (blank if the default org has no ID)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org_name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org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object_guid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GUID of the liveboard, answer, or model/table/view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object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object_type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liveboard / answer / model / worksheet / table / aggr_worksheet / view / sql_view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owner_guid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GUID of the object owner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owner_username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Username (email) of the object owner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owner_display_name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object owner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principal_guid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GUID of the user or group the permission applies to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principal_name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Display name of the user or group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principal_type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'user' or 'group'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share_mode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READ, MODIFY, or NO_ACCESS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Each row represents one (object × principal × share_mode) combination.</w:t>
      </w:r>
    </w:p>
    <w:p>
      <w:pPr>
        <w:pStyle w:val="Heading2"/>
        <w:spacing w:before="200" w:after="80"/>
      </w:pPr>
      <w:r>
        <w:t>6.1  object_type values for LOGICAL_TABLE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object_type value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What it means in ThoughtSpot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New-style Model (worksheetVersion == V2 in metadata_header)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worksheet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Classic Worksheet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Native table (ONE_TO_ONE_LOGICAL)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aggr_worksheet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Aggregate Worksheet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view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ThoughtSpot View (USER_DEFINED)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sql_view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SQL View</w:t>
            </w:r>
          </w:p>
        </w:tc>
      </w:tr>
    </w:tbl>
    <w:p/>
    <w:p>
      <w:pPr>
        <w:pStyle w:val="Heading1"/>
        <w:spacing w:before="280" w:after="80"/>
      </w:pPr>
      <w:r>
        <w:t>7. Large File Warning — access_models CSV</w:t>
      </w:r>
    </w:p>
    <w:p>
      <w:pPr>
        <w:spacing w:after="120"/>
      </w:pPr>
      <w:r>
        <w:rPr>
          <w:b w:val="0"/>
          <w:i w:val="0"/>
          <w:sz w:val="22"/>
        </w:rPr>
        <w:t>The access_models CSV is almost always the largest of the four output files. On a large shared cluster it can exceed 1 million rows and cannot be opened in Google Sheets (limit ~500,000 rows) or Excel (limit ~1,048,576 rows).</w:t>
      </w:r>
    </w:p>
    <w:p>
      <w:pPr>
        <w:pStyle w:val="Heading2"/>
        <w:spacing w:before="200" w:after="80"/>
      </w:pPr>
      <w:r>
        <w:t>7.1  Why it is large</w:t>
      </w:r>
    </w:p>
    <w:p>
      <w:pPr>
        <w:spacing w:after="120"/>
      </w:pPr>
      <w:r>
        <w:rPr>
          <w:b w:val="0"/>
          <w:i w:val="0"/>
          <w:sz w:val="22"/>
        </w:rPr>
        <w:t>Two factors compound:</w:t>
      </w:r>
    </w:p>
    <w:p>
      <w:pPr>
        <w:pStyle w:val="ListBullet"/>
        <w:spacing w:after="60"/>
        <w:ind w:left="360"/>
      </w:pPr>
      <w:r>
        <w:rPr>
          <w:sz w:val="22"/>
        </w:rPr>
        <w:t>LOGICAL_TABLE covers ALL data object types — models, worksheets, tables, views, aggr_worksheets, and sql_views — combined into one file. A large cluster may have thousands of these objects.</w:t>
      </w:r>
    </w:p>
    <w:p>
      <w:pPr>
        <w:pStyle w:val="ListBullet"/>
        <w:spacing w:after="60"/>
        <w:ind w:left="360"/>
      </w:pPr>
      <w:r>
        <w:rPr>
          <w:sz w:val="22"/>
        </w:rPr>
        <w:t>EFFECTIVE permissions multiply rows — every user who inherits access through a group gets one row per object. If the Administrator group has 100 members and there are 1,000 LOGICAL_TABLE objects, that alone produces 100,000 rows.</w:t>
      </w:r>
    </w:p>
    <w:p>
      <w:pPr>
        <w:pStyle w:val="Heading2"/>
        <w:spacing w:before="200" w:after="80"/>
      </w:pPr>
      <w:r>
        <w:t>7.2  Check the row count first</w:t>
      </w:r>
    </w:p>
    <w:p>
      <w:pPr>
        <w:spacing w:after="120"/>
      </w:pPr>
      <w:r>
        <w:rPr>
          <w:b w:val="0"/>
          <w:i w:val="0"/>
          <w:sz w:val="22"/>
        </w:rPr>
        <w:t>Before trying to open the file, check how many rows it has: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wc -l access_models_&lt;timestamp&gt;.csv</w:t>
      </w:r>
    </w:p>
    <w:p>
      <w:pPr>
        <w:spacing w:after="120"/>
      </w:pPr>
      <w:r>
        <w:rPr>
          <w:b w:val="0"/>
          <w:i w:val="0"/>
          <w:sz w:val="22"/>
        </w:rPr>
        <w:t>If the count is above ~100,000, use the split approach below.</w:t>
      </w:r>
    </w:p>
    <w:p>
      <w:pPr>
        <w:pStyle w:val="Heading2"/>
        <w:spacing w:before="200" w:after="80"/>
      </w:pPr>
      <w:r>
        <w:t>7.3  Split by object_type</w:t>
      </w:r>
    </w:p>
    <w:p>
      <w:pPr>
        <w:spacing w:after="120"/>
      </w:pPr>
      <w:r>
        <w:rPr>
          <w:b w:val="0"/>
          <w:i w:val="0"/>
          <w:sz w:val="22"/>
        </w:rPr>
        <w:t>Run the following Python snippet to split the combined models file into one file per object_type (model, worksheet, table, view, aggr_worksheet, sql_view). Each resulting file is small enough to open in Google Sheets or Excel: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python3 &lt;&lt; 'EOF'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import csv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src = 'access_models_&lt;timestamp&gt;.csv'   # replace with actual filename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writers, files = {}, {}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with open(src) as f: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reader = csv.DictReader(f)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fields = reader.fieldnames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for row in reader: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t = row['object_type']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if t not in writers: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 path = src.replace('access_models_', f'access_{t}_')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 fh = open(path, 'w', newline='', encoding='utf-8')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 writers[t] = csv.DictWriter(fh, fieldnames=fields)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 writers[t].writeheader()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    files[t] = fh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 xml:space="preserve">        writers[t].writerow(row)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for fh in files.values(): fh.close()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print('Split into:', list(writers.keys()))</w:t>
      </w:r>
    </w:p>
    <w:p>
      <w:pPr>
        <w:spacing w:after="40"/>
        <w:ind w:left="576"/>
        <w:shd w:val="clear" w:color="auto" w:fill="F3F4F6"/>
      </w:pPr>
      <w:r>
        <w:rPr>
          <w:rFonts w:ascii="Courier New" w:hAnsi="Courier New"/>
          <w:color w:val="24292E"/>
          <w:sz w:val="19"/>
        </w:rPr>
        <w:t>EOF</w:t>
      </w:r>
    </w:p>
    <w:p>
      <w:pPr>
        <w:spacing w:after="120"/>
      </w:pPr>
      <w:r>
        <w:rPr>
          <w:b w:val="0"/>
          <w:i w:val="0"/>
          <w:sz w:val="22"/>
        </w:rPr>
        <w:t>This produces files like access_model_&lt;ts&gt;.csv, access_table_&lt;ts&gt;.csv, access_worksheet_&lt;ts&gt;.csv etc. in the same folder.</w:t>
      </w:r>
    </w:p>
    <w:p>
      <w:pPr>
        <w:pStyle w:val="Heading2"/>
        <w:spacing w:before="200" w:after="80"/>
      </w:pPr>
      <w:r>
        <w:t>7.4  Recommendation for large clusters</w:t>
      </w:r>
    </w:p>
    <w:p>
      <w:pPr>
        <w:spacing w:after="120"/>
      </w:pPr>
      <w:r>
        <w:rPr>
          <w:b w:val="0"/>
          <w:i w:val="0"/>
          <w:sz w:val="22"/>
        </w:rPr>
        <w:t>Always run on a small org or test cluster first to validate output before running against a large production cluster. On large clusters, plan for the access_models file to exceed spreadsheet tool limits and use the split script above or import directly into a database or BI tool.</w:t>
      </w:r>
    </w:p>
    <w:p>
      <w:pPr>
        <w:pStyle w:val="Heading1"/>
        <w:spacing w:before="280" w:after="80"/>
      </w:pPr>
      <w:r>
        <w:t>8. Known Limitations</w:t>
      </w:r>
    </w:p>
    <w:p>
      <w:pPr>
        <w:pStyle w:val="ListBullet"/>
        <w:spacing w:after="60"/>
        <w:ind w:left="360"/>
      </w:pPr>
      <w:r>
        <w:rPr>
          <w:sz w:val="22"/>
        </w:rPr>
        <w:t>Single org per run — the script processes one org at a time. To audit multiple orgs, run the script once per org (set TS_ORG each time).</w:t>
      </w:r>
    </w:p>
    <w:p>
      <w:pPr>
        <w:pStyle w:val="ListBullet"/>
        <w:spacing w:after="60"/>
        <w:ind w:left="360"/>
      </w:pPr>
      <w:r>
        <w:rPr>
          <w:sz w:val="22"/>
        </w:rPr>
        <w:t>NO_ACCESS rows — ThoughtSpot may return NO_ACCESS permission entries for groups that have been explicitly denied. These appear in the output with share_mode = NO_ACCESS.</w:t>
      </w:r>
    </w:p>
    <w:p>
      <w:pPr>
        <w:pStyle w:val="ListBullet"/>
        <w:spacing w:after="60"/>
        <w:ind w:left="360"/>
      </w:pPr>
      <w:r>
        <w:rPr>
          <w:sz w:val="22"/>
        </w:rPr>
        <w:t>Deleted principals — if a user or group has been deleted from ThoughtSpot after a share was created, the principal_name may be empty or fall back to the GUID.</w:t>
      </w:r>
    </w:p>
    <w:p>
      <w:pPr>
        <w:pStyle w:val="ListBullet"/>
        <w:spacing w:after="60"/>
        <w:ind w:left="360"/>
      </w:pPr>
      <w:r>
        <w:rPr>
          <w:sz w:val="22"/>
        </w:rPr>
        <w:t>Scalability — very large orgs (10,000+ objects) may take 20–40 minutes. The 24-hour token window covers this comfortably.</w:t>
      </w:r>
    </w:p>
    <w:p>
      <w:pPr>
        <w:pStyle w:val="Heading1"/>
        <w:spacing w:before="280" w:after="80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D6E4F0"/>
          </w:tcPr>
          <w:p>
            <w:r>
              <w:rPr>
                <w:b/>
                <w:sz w:val="20"/>
              </w:rPr>
              <w:t>Error / Symptom</w:t>
            </w:r>
          </w:p>
        </w:tc>
        <w:tc>
          <w:tcPr>
            <w:tcW w:type="dxa" w:w="2976"/>
            <w:shd w:val="clear" w:color="auto" w:fill="D6E4F0"/>
          </w:tcPr>
          <w:p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2976"/>
            <w:shd w:val="clear" w:color="auto" w:fill="D6E4F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Authentication failed: 404 Not Found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Full API URL pasted instead of base URL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Enter only the base URL, e.g. https://myorg.thoughtspot.cloud (the script also strips trailing API paths automatically)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Authentication failed: 401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Wrong password or expired secret key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Verify credentials; rotate secret key in Admin → Security → Trusted Authentication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Org '...' not found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Org name typo or wrong account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Check the exact org name in Admin → Orgs, or use the numeric org ID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access_models.csv rows all show 'model/worksheet'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Old version of the script without include_headers support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Ensure you are running the latest version of thoughtspot_user_access_map.py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Empty access CSVs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Account does not have admin access to the org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Use an account with org-level admin privileges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Many rows in failures CSV with HTTP 403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Insufficient permissions for some objects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Use a full admin account; partial results are still valid for the non-403 objects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access_models CSV has 1M+ rows / cannot open in Google Sheets or Excel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Large cluster with many LOGICAL_TABLE objects and EFFECTIVE permissions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Use the split-by-object_type script in Section 7.3 to break the file into smaller per-type files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pip install requests fails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Python/pip not in PATH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Use pip3 install requests or python3 -m pip install requests</w:t>
            </w:r>
          </w:p>
        </w:tc>
      </w:tr>
    </w:tbl>
    <w:p/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