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  <w:ind w:left="0" w:right="0" w:firstLine="0"/>
        <w:jc w:val="left"/>
        <w:outlineLvl w:val="1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Getting Started</w:t>
      </w:r>
    </w:p>
    <w:p>
      <w:pPr>
        <w:pStyle w:val="Body A"/>
        <w:ind w:left="491"/>
        <w:rPr>
          <w:rFonts w:ascii="Courier New" w:cs="Courier New" w:hAnsi="Courier New" w:eastAsia="Courier New"/>
          <w:sz w:val="30"/>
          <w:szCs w:val="3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277"/>
        <w:gridCol w:w="7083"/>
      </w:tblGrid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227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Default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Java Info</w:t>
            </w:r>
          </w:p>
        </w:tc>
        <w:tc>
          <w:tcPr>
            <w:tcW w:type="dxa" w:w="70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/home/</w:t>
            </w: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[user-name]/</w:t>
            </w: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workspace</w:t>
            </w: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/</w:t>
            </w:r>
            <w:r>
              <w:rPr>
                <w:rFonts w:ascii="Courier New" w:hAnsi="Courier New"/>
                <w:sz w:val="30"/>
                <w:szCs w:val="30"/>
                <w:rtl w:val="0"/>
                <w:lang w:val="pt-PT"/>
              </w:rPr>
              <w:t>[JobTitle]/src</w:t>
            </w:r>
          </w:p>
        </w:tc>
      </w:tr>
    </w:tbl>
    <w:p>
      <w:pPr>
        <w:pStyle w:val="Heading"/>
        <w:bidi w:val="0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u w:color="000000"/>
          <w:rtl w:val="0"/>
          <w:lang w:val="en-US"/>
        </w:rPr>
      </w:pPr>
    </w:p>
    <w:p>
      <w:pPr>
        <w:pStyle w:val="Heading"/>
        <w:bidi w:val="0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u w:color="000000"/>
          <w:rtl w:val="0"/>
          <w:lang w:val="en-US"/>
        </w:rPr>
      </w:pPr>
    </w:p>
    <w:p>
      <w:pPr>
        <w:pStyle w:val="Body A"/>
        <w:tabs>
          <w:tab w:val="left" w:pos="8320" w:leader="dot"/>
        </w:tabs>
      </w:pPr>
      <w:r>
        <w:rPr>
          <w:b w:val="1"/>
          <w:bCs w:val="1"/>
          <w:sz w:val="30"/>
          <w:szCs w:val="30"/>
          <w:rtl w:val="0"/>
          <w:lang w:val="en-US"/>
        </w:rPr>
        <w:t>Installation</w:t>
      </w:r>
    </w:p>
    <w:p>
      <w:pPr>
        <w:pStyle w:val="Body A"/>
        <w:tabs>
          <w:tab w:val="left" w:pos="90" w:leader="dot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Install VMware, if you already have it, please update it now.</w:t>
      </w:r>
    </w:p>
    <w:p>
      <w:pPr>
        <w:pStyle w:val="Body A"/>
        <w:tabs>
          <w:tab w:val="left" w:pos="90" w:leader="dot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Next, copy the VM image onto your computer, somewhere safe.</w:t>
      </w:r>
    </w:p>
    <w:p>
      <w:pPr>
        <w:pStyle w:val="Body A"/>
        <w:tabs>
          <w:tab w:val="left" w:pos="90" w:leader="dot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Install VM image into VMware by using the Import option, under File.</w:t>
      </w:r>
    </w:p>
    <w:p>
      <w:pPr>
        <w:pStyle w:val="Body A"/>
        <w:tabs>
          <w:tab w:val="left" w:pos="90" w:leader="dot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Make sure you allocate the appropriate resources during setup, or just after.</w:t>
      </w:r>
    </w:p>
    <w:p>
      <w:pPr>
        <w:pStyle w:val="Body A"/>
        <w:tabs>
          <w:tab w:val="left" w:pos="90" w:leader="dot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Start up services by running the script in Terminal:</w:t>
      </w:r>
    </w:p>
    <w:p>
      <w:pPr>
        <w:pStyle w:val="Body A"/>
        <w:tabs>
          <w:tab w:val="left" w:pos="8320" w:leader="dot"/>
        </w:tabs>
        <w:rPr>
          <w:sz w:val="24"/>
          <w:szCs w:val="24"/>
        </w:rPr>
      </w:pPr>
    </w:p>
    <w:p>
      <w:pPr>
        <w:pStyle w:val="Body A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$ ./start_services.sh</w:t>
      </w:r>
    </w:p>
    <w:p>
      <w:pPr>
        <w:pStyle w:val="Heading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Body A"/>
        <w:ind w:left="491"/>
        <w:rPr>
          <w:b w:val="1"/>
          <w:bCs w:val="1"/>
          <w:sz w:val="30"/>
          <w:szCs w:val="30"/>
          <w:shd w:val="clear" w:color="auto" w:fill="auto"/>
        </w:rPr>
      </w:pPr>
      <w:r>
        <w:rPr>
          <w:b w:val="1"/>
          <w:bCs w:val="1"/>
          <w:sz w:val="30"/>
          <w:szCs w:val="30"/>
          <w:shd w:val="clear" w:color="auto" w:fill="auto"/>
          <w:rtl w:val="0"/>
        </w:rPr>
        <w:tab/>
        <w:t>Increase Memory in MapReduce and YARN in Ambari</w:t>
      </w:r>
    </w:p>
    <w:p>
      <w:pPr>
        <w:pStyle w:val="Body 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If you haven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t already, launch your internet browser within your virtual environment. Now, type </w:t>
      </w:r>
      <w:r>
        <w:rPr>
          <w:rFonts w:ascii="Courier New" w:hAnsi="Courier New"/>
          <w:sz w:val="24"/>
          <w:szCs w:val="24"/>
          <w:rtl w:val="0"/>
          <w:lang w:val="en-US"/>
        </w:rPr>
        <w:t>localhost:8080</w:t>
      </w:r>
      <w:r>
        <w:rPr>
          <w:sz w:val="24"/>
          <w:szCs w:val="24"/>
          <w:rtl w:val="0"/>
          <w:lang w:val="en-US"/>
        </w:rPr>
        <w:t xml:space="preserve"> and hit </w:t>
      </w:r>
      <w:r>
        <w:rPr>
          <w:rFonts w:ascii="Courier New" w:hAnsi="Courier New"/>
          <w:sz w:val="24"/>
          <w:szCs w:val="24"/>
          <w:rtl w:val="0"/>
          <w:lang w:val="nl-NL"/>
        </w:rPr>
        <w:t>Enter</w:t>
      </w:r>
      <w:r>
        <w:rPr>
          <w:b w:val="1"/>
          <w:bCs w:val="1"/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en-US"/>
        </w:rPr>
        <w:t xml:space="preserve">This should take you promptly to your Ambari online platform. If not, please refer back to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Starting Up in Ambari.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NOTE: This will not work until services are started.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Once you have launched Ambari, login with </w:t>
      </w:r>
      <w:r>
        <w:rPr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nl-NL"/>
        </w:rPr>
        <w:t>admin</w:t>
      </w:r>
      <w:r>
        <w:rPr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password </w:t>
      </w:r>
      <w:r>
        <w:rPr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nl-NL"/>
        </w:rPr>
        <w:t>admin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 A"/>
        <w:rPr>
          <w:sz w:val="24"/>
          <w:szCs w:val="24"/>
        </w:rPr>
      </w:pPr>
    </w:p>
    <w:p>
      <w:pPr>
        <w:pStyle w:val="Body 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Notice the list of services in the left-hand menu, and select YARN.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This should bring up a summary page. Look for and select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Configs,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next to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Heatmaps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and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Summary.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 A"/>
        <w:rPr>
          <w:sz w:val="24"/>
          <w:szCs w:val="24"/>
        </w:rPr>
      </w:pPr>
    </w:p>
    <w:p>
      <w:pPr>
        <w:pStyle w:val="Body 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Scroll down until you see the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Memory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section and locate the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Node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slider.</w:t>
      </w:r>
    </w:p>
    <w:p>
      <w:pPr>
        <w:pStyle w:val="Heading"/>
        <w:bidi w:val="0"/>
        <w:ind w:left="0" w:right="0" w:firstLine="0"/>
        <w:jc w:val="left"/>
        <w:rPr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b w:val="0"/>
          <w:bCs w:val="0"/>
          <w:sz w:val="24"/>
          <w:szCs w:val="24"/>
          <w:u w:color="000000"/>
          <w:rtl w:val="0"/>
          <w:lang w:val="en-US"/>
        </w:rPr>
        <w:t xml:space="preserve">Now, drag slider to 3840mb, save, and then look for the orange-yellow button labeled, </w:t>
      </w:r>
      <w:r>
        <w:rPr>
          <w:b w:val="0"/>
          <w:bCs w:val="0"/>
          <w:sz w:val="24"/>
          <w:szCs w:val="24"/>
          <w:u w:color="000000"/>
          <w:rtl w:val="0"/>
          <w:lang w:val="en-US"/>
        </w:rPr>
        <w:t>“</w:t>
      </w:r>
      <w:r>
        <w:rPr>
          <w:b w:val="0"/>
          <w:bCs w:val="0"/>
          <w:sz w:val="24"/>
          <w:szCs w:val="24"/>
          <w:u w:color="000000"/>
          <w:rtl w:val="0"/>
          <w:lang w:val="en-US"/>
        </w:rPr>
        <w:t>Restart</w:t>
      </w:r>
      <w:r>
        <w:rPr>
          <w:b w:val="0"/>
          <w:bCs w:val="0"/>
          <w:sz w:val="24"/>
          <w:szCs w:val="24"/>
          <w:u w:color="000000"/>
          <w:rtl w:val="0"/>
          <w:lang w:val="en-US"/>
        </w:rPr>
        <w:t xml:space="preserve">” </w:t>
      </w:r>
      <w:r>
        <w:rPr>
          <w:b w:val="0"/>
          <w:bCs w:val="0"/>
          <w:sz w:val="24"/>
          <w:szCs w:val="24"/>
          <w:u w:color="000000"/>
          <w:rtl w:val="0"/>
          <w:lang w:val="en-US"/>
        </w:rPr>
        <w:t>and click it.</w:t>
      </w:r>
    </w:p>
    <w:p>
      <w:pPr>
        <w:pStyle w:val="Body A"/>
        <w:ind w:firstLine="360"/>
      </w:pPr>
    </w:p>
    <w:p>
      <w:pPr>
        <w:pStyle w:val="Body A"/>
        <w:ind w:firstLine="36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7. </w:t>
        <w:tab/>
        <w:t>Now, in the same left-hand menu you selected YARN from, select MapReduce2.</w:t>
      </w:r>
    </w:p>
    <w:p>
      <w:pPr>
        <w:pStyle w:val="Heading"/>
        <w:bidi w:val="0"/>
        <w:ind w:left="360" w:right="0" w:firstLine="0"/>
        <w:jc w:val="left"/>
        <w:rPr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Heading"/>
        <w:bidi w:val="0"/>
        <w:ind w:left="360" w:right="0" w:firstLine="0"/>
        <w:jc w:val="left"/>
        <w:rPr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b w:val="0"/>
          <w:bCs w:val="0"/>
          <w:sz w:val="24"/>
          <w:szCs w:val="24"/>
          <w:u w:color="000000"/>
          <w:rtl w:val="0"/>
          <w:lang w:val="en-US"/>
        </w:rPr>
        <w:t>8.</w:t>
        <w:tab/>
      </w:r>
      <w:r>
        <w:rPr>
          <w:b w:val="0"/>
          <w:bCs w:val="0"/>
          <w:sz w:val="24"/>
          <w:szCs w:val="24"/>
          <w:u w:color="000000"/>
          <w:rtl w:val="0"/>
          <w:lang w:val="en-US"/>
        </w:rPr>
        <w:t xml:space="preserve">This should bring up a summary page. Look for and select </w:t>
      </w:r>
      <w:r>
        <w:rPr>
          <w:b w:val="0"/>
          <w:bCs w:val="0"/>
          <w:sz w:val="24"/>
          <w:szCs w:val="24"/>
          <w:u w:color="000000"/>
          <w:rtl w:val="0"/>
          <w:lang w:val="en-US"/>
        </w:rPr>
        <w:t>“</w:t>
      </w:r>
      <w:r>
        <w:rPr>
          <w:b w:val="0"/>
          <w:bCs w:val="0"/>
          <w:sz w:val="24"/>
          <w:szCs w:val="24"/>
          <w:u w:color="000000"/>
          <w:rtl w:val="0"/>
          <w:lang w:val="en-US"/>
        </w:rPr>
        <w:t>Configs,</w:t>
      </w:r>
      <w:r>
        <w:rPr>
          <w:b w:val="0"/>
          <w:bCs w:val="0"/>
          <w:sz w:val="24"/>
          <w:szCs w:val="24"/>
          <w:u w:color="000000"/>
          <w:rtl w:val="0"/>
          <w:lang w:val="en-US"/>
        </w:rPr>
        <w:t xml:space="preserve">” </w:t>
      </w:r>
      <w:r>
        <w:rPr>
          <w:b w:val="0"/>
          <w:bCs w:val="0"/>
          <w:sz w:val="24"/>
          <w:szCs w:val="24"/>
          <w:u w:color="000000"/>
          <w:rtl w:val="0"/>
          <w:lang w:val="en-US"/>
        </w:rPr>
        <w:t xml:space="preserve">next to </w:t>
      </w:r>
      <w:r>
        <w:rPr>
          <w:b w:val="0"/>
          <w:bCs w:val="0"/>
          <w:sz w:val="24"/>
          <w:szCs w:val="24"/>
          <w:u w:color="000000"/>
          <w:rtl w:val="0"/>
          <w:lang w:val="en-US"/>
        </w:rPr>
        <w:tab/>
      </w:r>
      <w:r>
        <w:rPr>
          <w:b w:val="0"/>
          <w:bCs w:val="0"/>
          <w:sz w:val="24"/>
          <w:szCs w:val="24"/>
          <w:u w:color="000000"/>
          <w:rtl w:val="0"/>
          <w:lang w:val="en-US"/>
        </w:rPr>
        <w:t>“</w:t>
      </w:r>
      <w:r>
        <w:rPr>
          <w:b w:val="0"/>
          <w:bCs w:val="0"/>
          <w:sz w:val="24"/>
          <w:szCs w:val="24"/>
          <w:u w:color="000000"/>
          <w:rtl w:val="0"/>
          <w:lang w:val="en-US"/>
        </w:rPr>
        <w:t>Summary.</w:t>
      </w:r>
      <w:r>
        <w:rPr>
          <w:b w:val="0"/>
          <w:bCs w:val="0"/>
          <w:sz w:val="24"/>
          <w:szCs w:val="24"/>
          <w:u w:color="000000"/>
          <w:rtl w:val="0"/>
          <w:lang w:val="en-US"/>
        </w:rPr>
        <w:t>”</w:t>
      </w:r>
    </w:p>
    <w:p>
      <w:pPr>
        <w:pStyle w:val="Body A"/>
        <w:ind w:left="360" w:firstLine="0"/>
      </w:pPr>
    </w:p>
    <w:p>
      <w:pPr>
        <w:pStyle w:val="Body A"/>
        <w:ind w:left="360" w:firstLine="0"/>
      </w:pPr>
      <w:r>
        <w:rPr>
          <w:rtl w:val="0"/>
          <w:lang w:val="en-US"/>
        </w:rPr>
        <w:t>9.</w:t>
        <w:tab/>
        <w:t xml:space="preserve">Then, in the  MapReduce section look for the MaprReduce Framework and change the </w:t>
        <w:tab/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Map Memory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slider to 1.5GB, </w:t>
      </w:r>
      <w:r>
        <w:rPr>
          <w:rtl w:val="0"/>
          <w:lang w:val="en-US"/>
        </w:rPr>
        <w:t xml:space="preserve">save, and then look for the orange-yellow button labeled, </w:t>
      </w:r>
      <w:r>
        <w:tab/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Restart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and click it.</w:t>
      </w:r>
    </w:p>
    <w:p>
      <w:pPr>
        <w:pStyle w:val="Body A"/>
      </w:pPr>
    </w:p>
    <w:p>
      <w:pPr>
        <w:pStyle w:val="Body A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 xml:space="preserve"> Once Amabri states that all components have successfully restarted, you are finished.</w:t>
      </w:r>
    </w:p>
    <w:p>
      <w:pPr>
        <w:pStyle w:val="Body A"/>
        <w:ind w:left="360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Heading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u w:color="000000"/>
          <w:rtl w:val="0"/>
          <w:lang w:val="en-US"/>
        </w:rPr>
      </w:pPr>
      <w:r>
        <w:rPr>
          <w:sz w:val="30"/>
          <w:szCs w:val="30"/>
          <w:u w:color="000000"/>
          <w:rtl w:val="0"/>
          <w:lang w:val="en-US"/>
        </w:rPr>
        <w:t>Using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30"/>
          <w:szCs w:val="30"/>
          <w:u w:color="000000"/>
          <w:rtl w:val="0"/>
          <w:lang w:val="en-US"/>
        </w:rPr>
        <w:t>Firefox</w:t>
      </w:r>
    </w:p>
    <w:p>
      <w:pPr>
        <w:pStyle w:val="Heading"/>
        <w:bidi w:val="0"/>
        <w:ind w:left="0" w:right="0" w:firstLine="0"/>
        <w:jc w:val="left"/>
        <w:rPr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b w:val="0"/>
          <w:bCs w:val="0"/>
          <w:sz w:val="24"/>
          <w:szCs w:val="24"/>
          <w:u w:color="000000"/>
          <w:rtl w:val="0"/>
          <w:lang w:val="en-US"/>
        </w:rPr>
        <w:t xml:space="preserve">Launch Firefox from the terminal using the  command: </w:t>
      </w:r>
      <w:r>
        <w:rPr>
          <w:rFonts w:ascii="Courier New" w:hAnsi="Courier New"/>
          <w:b w:val="0"/>
          <w:bCs w:val="0"/>
          <w:sz w:val="24"/>
          <w:szCs w:val="24"/>
          <w:u w:color="000000"/>
          <w:rtl w:val="0"/>
          <w:lang w:val="en-US"/>
        </w:rPr>
        <w:t>firefox</w:t>
      </w:r>
    </w:p>
    <w:p>
      <w:pPr>
        <w:pStyle w:val="Heading"/>
        <w:bidi w:val="0"/>
        <w:ind w:left="0" w:right="0" w:firstLine="0"/>
        <w:jc w:val="left"/>
        <w:rPr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b w:val="0"/>
          <w:bCs w:val="0"/>
          <w:sz w:val="24"/>
          <w:szCs w:val="24"/>
          <w:u w:color="000000"/>
          <w:rtl w:val="0"/>
          <w:lang w:val="en-US"/>
        </w:rPr>
        <w:t>Then, in your address bar type the following to access your course tools.</w:t>
      </w:r>
    </w:p>
    <w:p>
      <w:pPr>
        <w:pStyle w:val="Heading"/>
        <w:bidi w:val="0"/>
        <w:ind w:left="0" w:right="0" w:firstLine="0"/>
        <w:jc w:val="left"/>
        <w:rPr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b w:val="0"/>
          <w:bCs w:val="0"/>
          <w:sz w:val="24"/>
          <w:szCs w:val="24"/>
          <w:u w:color="000000"/>
          <w:rtl w:val="0"/>
          <w:lang w:val="en-US"/>
        </w:rPr>
        <w:t>Amber - localhost:8080</w:t>
      </w:r>
    </w:p>
    <w:p>
      <w:pPr>
        <w:pStyle w:val="Heading"/>
        <w:bidi w:val="0"/>
        <w:ind w:left="0" w:right="0" w:firstLine="0"/>
        <w:jc w:val="left"/>
        <w:rPr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b w:val="0"/>
          <w:bCs w:val="0"/>
          <w:sz w:val="24"/>
          <w:szCs w:val="24"/>
          <w:u w:color="000000"/>
          <w:rtl w:val="0"/>
          <w:lang w:val="en-US"/>
        </w:rPr>
        <w:t>YARN Tool - localhost:8888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Hue - localhost:8000</w:t>
      </w:r>
    </w:p>
    <w:p>
      <w:pPr>
        <w:pStyle w:val="Heading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u w:color="000000"/>
          <w:rtl w:val="0"/>
          <w:lang w:val="en-US"/>
        </w:rPr>
      </w:pPr>
    </w:p>
    <w:p>
      <w:pPr>
        <w:pStyle w:val="Body A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NOTE: Some services must be started before browsing to localhost.</w:t>
      </w:r>
    </w:p>
    <w:p>
      <w:pPr>
        <w:pStyle w:val="Heading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Body A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Eclipse</w:t>
      </w:r>
    </w:p>
    <w:p>
      <w:pPr>
        <w:pStyle w:val="Body A"/>
        <w:rPr>
          <w:rFonts w:ascii="Courier New" w:cs="Courier New" w:hAnsi="Courier New" w:eastAsia="Courier New"/>
          <w:sz w:val="24"/>
          <w:szCs w:val="24"/>
        </w:rPr>
      </w:pPr>
      <w:r>
        <w:rPr>
          <w:sz w:val="24"/>
          <w:szCs w:val="24"/>
          <w:rtl w:val="0"/>
          <w:lang w:val="en-US"/>
        </w:rPr>
        <w:t>Automatically import packages to satisfy errors using: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  CNTL + SHIFT + 0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You can find all your Eclipse projects in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~/workspace </w:t>
      </w:r>
      <w:r>
        <w:rPr>
          <w:sz w:val="24"/>
          <w:szCs w:val="24"/>
          <w:rtl w:val="0"/>
          <w:lang w:val="en-US"/>
        </w:rPr>
        <w:t>folder.</w:t>
      </w:r>
    </w:p>
    <w:p>
      <w:pPr>
        <w:pStyle w:val="Body A"/>
      </w:pPr>
    </w:p>
    <w:p>
      <w:pPr>
        <w:pStyle w:val="Body A"/>
        <w:rPr>
          <w:b w:val="1"/>
          <w:bCs w:val="1"/>
          <w:sz w:val="28"/>
          <w:szCs w:val="28"/>
        </w:rPr>
      </w:pPr>
      <w:r>
        <w:rPr>
          <w:b w:val="1"/>
          <w:bCs w:val="1"/>
          <w:sz w:val="30"/>
          <w:szCs w:val="30"/>
          <w:rtl w:val="0"/>
          <w:lang w:val="en-US"/>
        </w:rPr>
        <w:t>Starting up with A</w:t>
      </w:r>
      <w:r>
        <w:rPr>
          <w:b w:val="1"/>
          <w:bCs w:val="1"/>
          <w:sz w:val="30"/>
          <w:szCs w:val="30"/>
          <w:rtl w:val="0"/>
          <w:lang w:val="en-US"/>
        </w:rPr>
        <w:t>mbari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To start ambari services you need to first open terminal and then command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 A"/>
        <w:rPr>
          <w:rFonts w:ascii="Courier New" w:cs="Courier New" w:hAnsi="Courier New" w:eastAsia="Courier New"/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Body A"/>
        <w:rPr>
          <w:rFonts w:ascii="Courier New" w:cs="Courier New" w:hAnsi="Courier New" w:eastAsia="Courier New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ambari-server start</w:t>
      </w:r>
    </w:p>
    <w:p>
      <w:pPr>
        <w:pStyle w:val="Body A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ambari-server stop</w:t>
      </w:r>
    </w:p>
    <w:p>
      <w:pPr>
        <w:pStyle w:val="Body A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864"/>
          <w:bidi w:val="0"/>
        </w:sect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ambari-server status</w:t>
      </w:r>
    </w:p>
    <w:p>
      <w:pPr>
        <w:pStyle w:val="Body A"/>
        <w:rPr>
          <w:lang w:val="de-DE"/>
        </w:rPr>
      </w:pPr>
      <w:r>
        <w:rPr>
          <w:rFonts w:ascii="Arial" w:hAnsi="Arial"/>
          <w:b w:val="1"/>
          <w:bCs w:val="1"/>
          <w:sz w:val="30"/>
          <w:szCs w:val="30"/>
          <w:rtl w:val="0"/>
          <w:lang w:val="de-DE"/>
        </w:rPr>
        <w:t>General Notes</w:t>
      </w: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sz w:val="24"/>
          <w:szCs w:val="24"/>
          <w:rtl w:val="0"/>
          <w:lang w:val="en-US"/>
        </w:rPr>
        <w:t>This training course utilizes a Virtual Machine running the CentOS Linux distribution. This VM has CDH Apache Hadoop installed in Pseudo-</w:t>
      </w:r>
      <w:r>
        <w:rPr>
          <w:sz w:val="24"/>
          <w:szCs w:val="24"/>
          <w:rtl w:val="0"/>
          <w:lang w:val="de-DE"/>
        </w:rPr>
        <w:t>Distributed mode. Pseudo-</w:t>
      </w:r>
      <w:r>
        <w:rPr>
          <w:sz w:val="24"/>
          <w:szCs w:val="24"/>
          <w:rtl w:val="0"/>
          <w:lang w:val="en-US"/>
        </w:rPr>
        <w:t>Distributed mode is a method of running Hadoop whereby all Hadoop daemons run on the same machine. It is, essentially, a cluster consisting of a single machine. It works just like a larger Hadoop cluster, the only key difference being that the block replication factor is set to 1, since there is only a single DataNode available.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</w:pPr>
      <w:r>
        <w:rPr>
          <w:rFonts w:ascii="Arial" w:hAnsi="Arial"/>
          <w:b w:val="1"/>
          <w:bCs w:val="1"/>
          <w:sz w:val="30"/>
          <w:szCs w:val="30"/>
          <w:rtl w:val="0"/>
          <w:lang w:val="en-US"/>
        </w:rPr>
        <w:t>Getting Started</w:t>
      </w:r>
    </w:p>
    <w:p>
      <w:pPr>
        <w:pStyle w:val="Body A"/>
        <w:bidi w:val="0"/>
        <w:ind w:left="0" w:right="20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The VM is set to automatically log in as the [username]. Should you log out at any time, you can log back in as the user with the password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 A"/>
        <w:rPr>
          <w:rFonts w:ascii="Calibri" w:cs="Calibri" w:hAnsi="Calibri" w:eastAsia="Calibri"/>
          <w:sz w:val="30"/>
          <w:szCs w:val="30"/>
        </w:rPr>
      </w:pPr>
    </w:p>
    <w:p>
      <w:pPr>
        <w:pStyle w:val="Body A"/>
      </w:pPr>
      <w:r>
        <w:rPr>
          <w:rFonts w:ascii="Calibri" w:cs="Calibri" w:hAnsi="Calibri" w:eastAsia="Calibri"/>
          <w:b w:val="1"/>
          <w:bCs w:val="1"/>
          <w:sz w:val="30"/>
          <w:szCs w:val="30"/>
          <w:rtl w:val="0"/>
          <w:lang w:val="en-US"/>
        </w:rPr>
        <w:t>Working with the Virtual Machine</w:t>
      </w:r>
    </w:p>
    <w:p>
      <w:pPr>
        <w:pStyle w:val="Body A"/>
        <w:bidi w:val="0"/>
        <w:ind w:left="0" w:right="24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Should you need it, the </w:t>
      </w:r>
      <w:r>
        <w:rPr>
          <w:rFonts w:ascii="Courier New" w:hAnsi="Courier New"/>
          <w:sz w:val="24"/>
          <w:szCs w:val="24"/>
          <w:rtl w:val="0"/>
          <w:lang w:val="nl-NL"/>
        </w:rPr>
        <w:t>root</w:t>
      </w:r>
      <w:r>
        <w:rPr>
          <w:sz w:val="24"/>
          <w:szCs w:val="24"/>
          <w:rtl w:val="0"/>
          <w:lang w:val="en-US"/>
        </w:rPr>
        <w:t xml:space="preserve"> password is </w:t>
      </w:r>
      <w:r>
        <w:rPr>
          <w:rFonts w:ascii="Courier New" w:hAnsi="Courier New"/>
          <w:sz w:val="24"/>
          <w:szCs w:val="24"/>
          <w:rtl w:val="0"/>
          <w:lang w:val="nl-NL"/>
        </w:rPr>
        <w:t>hadoop</w:t>
      </w:r>
      <w:r>
        <w:rPr>
          <w:sz w:val="24"/>
          <w:szCs w:val="24"/>
          <w:rtl w:val="0"/>
          <w:lang w:val="en-US"/>
        </w:rPr>
        <w:t>. You may be prompted for this if, for example, you want to change the keyboard layout.</w:t>
      </w:r>
    </w:p>
    <w:p>
      <w:pPr>
        <w:pStyle w:val="Heading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Body A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In some command</w:t>
      </w:r>
      <w:r>
        <w:rPr>
          <w:sz w:val="24"/>
          <w:szCs w:val="24"/>
          <w:rtl w:val="0"/>
          <w:lang w:val="en-US"/>
        </w:rPr>
        <w:t>‐</w:t>
      </w:r>
      <w:r>
        <w:rPr>
          <w:sz w:val="24"/>
          <w:szCs w:val="24"/>
          <w:rtl w:val="0"/>
          <w:lang w:val="en-US"/>
        </w:rPr>
        <w:t>line steps in the exercises, you will see lines like this: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left="440" w:firstLine="135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$ hdfs dfs -put shakespeare</w:t>
        <w:tab/>
      </w:r>
    </w:p>
    <w:p>
      <w:pPr>
        <w:pStyle w:val="Body A"/>
        <w:ind w:left="440" w:firstLine="135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  <w:tab/>
      </w:r>
      <w:r>
        <w:rPr>
          <w:rFonts w:ascii="Courier New" w:hAnsi="Courier New"/>
          <w:sz w:val="24"/>
          <w:szCs w:val="24"/>
          <w:rtl w:val="0"/>
          <w:lang w:val="en-US"/>
        </w:rPr>
        <w:t>/</w:t>
      </w:r>
      <w:r>
        <w:rPr>
          <w:rFonts w:ascii="Courier New" w:hAnsi="Courier New"/>
          <w:sz w:val="24"/>
          <w:szCs w:val="24"/>
          <w:shd w:val="clear" w:color="auto" w:fill="auto"/>
          <w:rtl w:val="0"/>
          <w:lang w:val="en-US"/>
        </w:rPr>
        <w:t>user</w:t>
      </w:r>
      <w:r>
        <w:rPr>
          <w:rFonts w:ascii="Courier New" w:hAnsi="Courier New"/>
          <w:sz w:val="24"/>
          <w:szCs w:val="24"/>
          <w:rtl w:val="0"/>
          <w:lang w:val="en-US"/>
        </w:rPr>
        <w:t>/[username]</w:t>
      </w:r>
      <w:r>
        <w:rPr>
          <w:rFonts w:ascii="Courier New" w:hAnsi="Courier New"/>
          <w:sz w:val="24"/>
          <w:szCs w:val="24"/>
          <w:rtl w:val="0"/>
          <w:lang w:val="en-US"/>
        </w:rPr>
        <w:t>/</w:t>
      </w:r>
      <w:r>
        <w:rPr>
          <w:rFonts w:ascii="Courier New" w:hAnsi="Courier New"/>
          <w:sz w:val="24"/>
          <w:szCs w:val="24"/>
          <w:rtl w:val="0"/>
          <w:lang w:val="en-US"/>
        </w:rPr>
        <w:t>shakespeare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left="440" w:hanging="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dollar sign (</w:t>
      </w:r>
      <w:r>
        <w:rPr>
          <w:rFonts w:ascii="Courier New" w:hAnsi="Courier New"/>
          <w:sz w:val="24"/>
          <w:szCs w:val="24"/>
          <w:rtl w:val="0"/>
          <w:lang w:val="en-US"/>
        </w:rPr>
        <w:t>$</w:t>
      </w:r>
      <w:r>
        <w:rPr>
          <w:sz w:val="24"/>
          <w:szCs w:val="24"/>
          <w:rtl w:val="0"/>
          <w:lang w:val="en-US"/>
        </w:rPr>
        <w:t>) at the beginning of each line indicates the Linux shell</w:t>
      </w:r>
    </w:p>
    <w:p>
      <w:pPr>
        <w:pStyle w:val="Body A"/>
        <w:ind w:left="440" w:hanging="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prompt. The actual prompt will include additional information (e.g.,</w:t>
      </w:r>
    </w:p>
    <w:p>
      <w:pPr>
        <w:pStyle w:val="Body A"/>
        <w:ind w:left="440" w:right="580" w:hanging="440"/>
        <w:rPr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pt-PT"/>
        </w:rPr>
        <w:t>[</w:t>
      </w:r>
      <w:r>
        <w:rPr>
          <w:rFonts w:ascii="Courier New" w:hAnsi="Courier New"/>
          <w:sz w:val="24"/>
          <w:szCs w:val="24"/>
          <w:rtl w:val="0"/>
          <w:lang w:val="en-US"/>
        </w:rPr>
        <w:t>[username]</w:t>
      </w:r>
      <w:bookmarkStart w:name="page3" w:id="0"/>
      <w:r>
        <w:rPr>
          <w:rFonts w:ascii="Courier New" w:hAnsi="Courier New"/>
          <w:sz w:val="24"/>
          <w:szCs w:val="24"/>
          <w:rtl w:val="0"/>
          <w:lang w:val="en-US"/>
        </w:rPr>
        <w:t xml:space="preserve">@localhost workspace]$ 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) </w:t>
      </w:r>
      <w:r>
        <w:rPr>
          <w:sz w:val="24"/>
          <w:szCs w:val="24"/>
          <w:rtl w:val="0"/>
          <w:lang w:val="en-US"/>
        </w:rPr>
        <w:t xml:space="preserve">but this is omitted from </w:t>
      </w:r>
    </w:p>
    <w:p>
      <w:pPr>
        <w:pStyle w:val="Body A"/>
        <w:ind w:left="440" w:right="580" w:hanging="440"/>
        <w:sectPr>
          <w:headerReference w:type="default" r:id="rId6"/>
          <w:footerReference w:type="default" r:id="rId7"/>
          <w:type w:val="continuous"/>
          <w:pgSz w:w="12240" w:h="15840" w:orient="portrait"/>
          <w:pgMar w:top="1955" w:right="2180" w:bottom="1440" w:left="1580" w:header="720" w:footer="864"/>
          <w:bidi w:val="0"/>
        </w:sectPr>
      </w:pPr>
      <w:r>
        <w:rPr>
          <w:sz w:val="24"/>
          <w:szCs w:val="24"/>
          <w:rtl w:val="0"/>
          <w:lang w:val="en-US"/>
        </w:rPr>
        <w:t>these instructions for brevity.</w:t>
      </w:r>
      <w:bookmarkEnd w:id="0"/>
      <w:bookmarkStart w:name="page4" w:id="1"/>
    </w:p>
    <w:p>
      <w:pPr>
        <w:pStyle w:val="Body A"/>
        <w:ind w:left="360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Points to note during the exercises</w:t>
      </w:r>
    </w:p>
    <w:p>
      <w:pPr>
        <w:pStyle w:val="Body A"/>
        <w:bidi w:val="0"/>
        <w:ind w:left="393" w:right="32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For most exercises, three folders are provided. Which you use will depend on how you would like to work on the exercises:</w:t>
      </w:r>
    </w:p>
    <w:p>
      <w:pPr>
        <w:pStyle w:val="Body A"/>
        <w:ind w:left="393"/>
        <w:rPr>
          <w:rFonts w:ascii="Cambria" w:cs="Cambria" w:hAnsi="Cambria" w:eastAsia="Cambria"/>
          <w:b w:val="1"/>
          <w:bCs w:val="1"/>
          <w:sz w:val="24"/>
          <w:szCs w:val="24"/>
        </w:rPr>
      </w:pPr>
    </w:p>
    <w:p>
      <w:pPr>
        <w:pStyle w:val="Body A"/>
        <w:bidi w:val="0"/>
        <w:ind w:left="1178" w:right="520" w:firstLine="0"/>
        <w:jc w:val="left"/>
        <w:rPr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pt-PT"/>
        </w:rPr>
        <w:t>fixme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: </w:t>
      </w:r>
      <w:r>
        <w:rPr>
          <w:sz w:val="24"/>
          <w:szCs w:val="24"/>
          <w:rtl w:val="0"/>
          <w:lang w:val="en-US"/>
        </w:rPr>
        <w:t>contains minimal skeleton code for the Java classes you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ll need to write. These are best for those with Java experience.</w:t>
      </w:r>
    </w:p>
    <w:p>
      <w:pPr>
        <w:pStyle w:val="Body A"/>
        <w:ind w:left="393"/>
        <w:rPr>
          <w:rFonts w:ascii="Symbol" w:cs="Symbol" w:hAnsi="Symbol" w:eastAsia="Symbol"/>
          <w:sz w:val="24"/>
          <w:szCs w:val="24"/>
        </w:rPr>
      </w:pPr>
    </w:p>
    <w:p>
      <w:pPr>
        <w:pStyle w:val="Body A"/>
        <w:bidi w:val="0"/>
        <w:ind w:left="1178" w:right="280" w:firstLine="0"/>
        <w:jc w:val="left"/>
        <w:rPr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hints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: </w:t>
      </w:r>
      <w:r>
        <w:rPr>
          <w:sz w:val="24"/>
          <w:szCs w:val="24"/>
          <w:rtl w:val="0"/>
          <w:lang w:val="en-US"/>
        </w:rPr>
        <w:t>contains Java class fixme that include additional hints about what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required to complete the exercise. These are best for developers with limited Java experience.</w:t>
      </w:r>
    </w:p>
    <w:p>
      <w:pPr>
        <w:pStyle w:val="Body A"/>
        <w:ind w:left="393"/>
        <w:rPr>
          <w:rFonts w:ascii="Symbol" w:cs="Symbol" w:hAnsi="Symbol" w:eastAsia="Symbol"/>
          <w:sz w:val="24"/>
          <w:szCs w:val="24"/>
        </w:rPr>
      </w:pPr>
    </w:p>
    <w:p>
      <w:pPr>
        <w:pStyle w:val="Body A"/>
        <w:bidi w:val="0"/>
        <w:ind w:left="1178" w:right="60" w:firstLine="0"/>
        <w:jc w:val="left"/>
        <w:rPr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fr-FR"/>
        </w:rPr>
        <w:t>solution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 xml:space="preserve"> Fully implemented Java code which may be run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fr-FR"/>
        </w:rPr>
        <w:t>as-</w:t>
      </w:r>
      <w:r>
        <w:rPr>
          <w:sz w:val="24"/>
          <w:szCs w:val="24"/>
          <w:rtl w:val="0"/>
          <w:lang w:val="en-US"/>
        </w:rPr>
        <w:t>‐</w:t>
      </w:r>
      <w:r>
        <w:rPr>
          <w:sz w:val="24"/>
          <w:szCs w:val="24"/>
          <w:rtl w:val="0"/>
          <w:lang w:val="en-US"/>
        </w:rPr>
        <w:t>is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, or you may wish to compare your own solution to the examples provided.</w:t>
      </w:r>
    </w:p>
    <w:p>
      <w:pPr>
        <w:pStyle w:val="Body A"/>
        <w:ind w:left="393"/>
        <w:rPr>
          <w:rFonts w:ascii="Symbol" w:cs="Symbol" w:hAnsi="Symbol" w:eastAsia="Symbol"/>
          <w:sz w:val="24"/>
          <w:szCs w:val="24"/>
        </w:rPr>
      </w:pPr>
    </w:p>
    <w:p>
      <w:pPr>
        <w:pStyle w:val="Body A"/>
        <w:bidi w:val="0"/>
        <w:ind w:left="393" w:right="22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As the exercises progress, and you gain more familiarity with Hadoop and MapReduce, we provide fewer step-</w:t>
      </w:r>
      <w:r>
        <w:rPr>
          <w:sz w:val="24"/>
          <w:szCs w:val="24"/>
          <w:rtl w:val="0"/>
          <w:lang w:val="en-US"/>
        </w:rPr>
        <w:t>‐</w:t>
      </w:r>
      <w:r>
        <w:rPr>
          <w:sz w:val="24"/>
          <w:szCs w:val="24"/>
          <w:rtl w:val="0"/>
          <w:lang w:val="en-US"/>
        </w:rPr>
        <w:t>by-</w:t>
      </w:r>
      <w:r>
        <w:rPr>
          <w:sz w:val="24"/>
          <w:szCs w:val="24"/>
          <w:rtl w:val="0"/>
          <w:lang w:val="en-US"/>
        </w:rPr>
        <w:t>‐</w:t>
      </w:r>
      <w:r>
        <w:rPr>
          <w:sz w:val="24"/>
          <w:szCs w:val="24"/>
          <w:rtl w:val="0"/>
          <w:lang w:val="en-US"/>
        </w:rPr>
        <w:t>step instructions; as in the real world, we merely give you a requirement and it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up to you to solve the problem! You should feel free to refer to the hints or solutions provided, ask your instructor for assistance, or consult with your fellow students!</w:t>
      </w:r>
    </w:p>
    <w:p>
      <w:pPr>
        <w:pStyle w:val="Body A"/>
        <w:ind w:left="393"/>
        <w:rPr>
          <w:rFonts w:ascii="Cambria" w:cs="Cambria" w:hAnsi="Cambria" w:eastAsia="Cambria"/>
          <w:b w:val="1"/>
          <w:bCs w:val="1"/>
          <w:sz w:val="24"/>
          <w:szCs w:val="24"/>
        </w:rPr>
      </w:pPr>
    </w:p>
    <w:p>
      <w:pPr>
        <w:pStyle w:val="Body A"/>
        <w:bidi w:val="0"/>
        <w:ind w:left="393" w:right="62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There are additional challenges for some of the Labs. If you finish the main exercise, please attempt the additional steps.</w:t>
      </w:r>
    </w:p>
    <w:p>
      <w:pPr>
        <w:pStyle w:val="Body A"/>
        <w:tabs>
          <w:tab w:val="left" w:pos="440"/>
        </w:tabs>
        <w:ind w:left="393" w:right="620"/>
        <w:rPr>
          <w:sz w:val="24"/>
          <w:szCs w:val="24"/>
        </w:rPr>
      </w:pPr>
    </w:p>
    <w:p>
      <w:pPr>
        <w:pStyle w:val="Body A"/>
        <w:tabs>
          <w:tab w:val="left" w:pos="440"/>
        </w:tabs>
        <w:ind w:left="393" w:right="620"/>
        <w:rPr>
          <w:sz w:val="24"/>
          <w:szCs w:val="24"/>
        </w:rPr>
      </w:pPr>
    </w:p>
    <w:p>
      <w:pPr>
        <w:pStyle w:val="Body A"/>
        <w:tabs>
          <w:tab w:val="left" w:pos="440"/>
        </w:tabs>
        <w:ind w:left="393" w:right="620"/>
        <w:rPr>
          <w:sz w:val="24"/>
          <w:szCs w:val="24"/>
        </w:rPr>
      </w:pPr>
    </w:p>
    <w:p>
      <w:pPr>
        <w:pStyle w:val="Body A"/>
        <w:tabs>
          <w:tab w:val="left" w:pos="440"/>
        </w:tabs>
        <w:ind w:left="393" w:right="620"/>
        <w:rPr>
          <w:sz w:val="24"/>
          <w:szCs w:val="24"/>
        </w:rPr>
      </w:pPr>
    </w:p>
    <w:p>
      <w:pPr>
        <w:pStyle w:val="Body A"/>
        <w:tabs>
          <w:tab w:val="left" w:pos="440"/>
        </w:tabs>
        <w:ind w:left="360" w:right="620"/>
      </w:pPr>
      <w:r>
        <w:rPr>
          <w:b w:val="1"/>
          <w:bCs w:val="1"/>
          <w:sz w:val="50"/>
          <w:szCs w:val="50"/>
          <w:rtl w:val="0"/>
          <w:lang w:val="en-US"/>
        </w:rPr>
        <w:t>END</w:t>
      </w:r>
      <w:bookmarkEnd w:id="1"/>
    </w:p>
    <w:sectPr>
      <w:headerReference w:type="default" r:id="rId8"/>
      <w:footerReference w:type="default" r:id="rId9"/>
      <w:type w:val="continuous"/>
      <w:pgSz w:w="12240" w:h="15840" w:orient="portrait"/>
      <w:pgMar w:top="2017" w:right="2240" w:bottom="1440" w:left="15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10"/>
      <w:lvl w:ilvl="0">
        <w:start w:val="10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 A">
    <w:name w:val="Body A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