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56B78" w14:textId="77777777" w:rsidR="00E302E9" w:rsidRPr="00F335B4" w:rsidRDefault="00E302E9" w:rsidP="00E302E9">
      <w:pPr>
        <w:spacing w:line="480" w:lineRule="auto"/>
        <w:jc w:val="center"/>
        <w:rPr>
          <w:rFonts w:ascii="Arial" w:hAnsi="Arial" w:cs="Arial"/>
          <w:b/>
          <w:bCs/>
          <w:sz w:val="22"/>
          <w:szCs w:val="22"/>
        </w:rPr>
      </w:pPr>
    </w:p>
    <w:p w14:paraId="723E6604" w14:textId="77777777" w:rsidR="00E302E9" w:rsidRPr="00F335B4" w:rsidRDefault="00E302E9" w:rsidP="00E302E9">
      <w:pPr>
        <w:spacing w:line="480" w:lineRule="auto"/>
        <w:jc w:val="center"/>
        <w:rPr>
          <w:rFonts w:ascii="Arial" w:hAnsi="Arial" w:cs="Arial"/>
          <w:b/>
          <w:bCs/>
          <w:sz w:val="22"/>
          <w:szCs w:val="22"/>
        </w:rPr>
      </w:pPr>
    </w:p>
    <w:p w14:paraId="526C05F4" w14:textId="77777777" w:rsidR="00E302E9" w:rsidRPr="00F335B4" w:rsidRDefault="00E302E9" w:rsidP="00E302E9">
      <w:pPr>
        <w:spacing w:line="480" w:lineRule="auto"/>
        <w:jc w:val="center"/>
        <w:rPr>
          <w:rFonts w:ascii="Arial" w:hAnsi="Arial" w:cs="Arial"/>
          <w:b/>
          <w:bCs/>
          <w:sz w:val="22"/>
          <w:szCs w:val="22"/>
        </w:rPr>
      </w:pPr>
    </w:p>
    <w:p w14:paraId="0294D7C4" w14:textId="77777777" w:rsidR="00E302E9" w:rsidRPr="00F335B4" w:rsidRDefault="00E302E9" w:rsidP="00E302E9">
      <w:pPr>
        <w:spacing w:line="480" w:lineRule="auto"/>
        <w:jc w:val="center"/>
        <w:rPr>
          <w:rFonts w:ascii="Arial" w:hAnsi="Arial" w:cs="Arial"/>
          <w:b/>
          <w:bCs/>
          <w:sz w:val="22"/>
          <w:szCs w:val="22"/>
        </w:rPr>
      </w:pPr>
    </w:p>
    <w:p w14:paraId="0A881FD4" w14:textId="77777777" w:rsidR="00E302E9" w:rsidRPr="00F335B4" w:rsidRDefault="00E302E9" w:rsidP="00E302E9">
      <w:pPr>
        <w:spacing w:line="480" w:lineRule="auto"/>
        <w:jc w:val="center"/>
        <w:rPr>
          <w:rFonts w:ascii="Arial" w:hAnsi="Arial" w:cs="Arial"/>
          <w:b/>
          <w:bCs/>
          <w:sz w:val="22"/>
          <w:szCs w:val="22"/>
        </w:rPr>
      </w:pPr>
    </w:p>
    <w:p w14:paraId="79FFD540" w14:textId="77777777" w:rsidR="00E302E9" w:rsidRPr="00F335B4" w:rsidRDefault="00E302E9" w:rsidP="00E302E9">
      <w:pPr>
        <w:spacing w:line="480" w:lineRule="auto"/>
        <w:jc w:val="center"/>
        <w:rPr>
          <w:rFonts w:ascii="Arial" w:hAnsi="Arial" w:cs="Arial"/>
          <w:b/>
          <w:bCs/>
          <w:sz w:val="22"/>
          <w:szCs w:val="22"/>
        </w:rPr>
      </w:pPr>
    </w:p>
    <w:p w14:paraId="620A49D1" w14:textId="77777777" w:rsidR="00E302E9" w:rsidRPr="00F335B4" w:rsidRDefault="00E302E9" w:rsidP="00E302E9">
      <w:pPr>
        <w:spacing w:line="480" w:lineRule="auto"/>
        <w:jc w:val="center"/>
        <w:rPr>
          <w:rFonts w:ascii="Arial" w:hAnsi="Arial" w:cs="Arial"/>
          <w:b/>
          <w:bCs/>
          <w:sz w:val="22"/>
          <w:szCs w:val="22"/>
        </w:rPr>
      </w:pPr>
    </w:p>
    <w:p w14:paraId="14282301" w14:textId="77777777" w:rsidR="00E302E9" w:rsidRPr="00F335B4" w:rsidRDefault="00E302E9" w:rsidP="00E302E9">
      <w:pPr>
        <w:spacing w:line="480" w:lineRule="auto"/>
        <w:jc w:val="center"/>
        <w:rPr>
          <w:rFonts w:ascii="Arial" w:hAnsi="Arial" w:cs="Arial"/>
          <w:b/>
          <w:bCs/>
          <w:sz w:val="22"/>
          <w:szCs w:val="22"/>
        </w:rPr>
      </w:pPr>
    </w:p>
    <w:p w14:paraId="6A682E44" w14:textId="77777777" w:rsidR="00E302E9" w:rsidRPr="00F335B4" w:rsidRDefault="00E302E9" w:rsidP="00E302E9">
      <w:pPr>
        <w:spacing w:line="480" w:lineRule="auto"/>
        <w:jc w:val="center"/>
        <w:rPr>
          <w:rFonts w:ascii="Arial" w:hAnsi="Arial" w:cs="Arial"/>
          <w:b/>
          <w:bCs/>
          <w:sz w:val="22"/>
          <w:szCs w:val="22"/>
        </w:rPr>
      </w:pPr>
    </w:p>
    <w:p w14:paraId="2833E9D9" w14:textId="77777777" w:rsidR="00E302E9" w:rsidRPr="00F335B4" w:rsidRDefault="00E302E9" w:rsidP="00E302E9">
      <w:pPr>
        <w:spacing w:line="480" w:lineRule="auto"/>
        <w:jc w:val="center"/>
        <w:rPr>
          <w:rFonts w:ascii="Arial" w:hAnsi="Arial" w:cs="Arial"/>
          <w:b/>
          <w:bCs/>
          <w:sz w:val="22"/>
          <w:szCs w:val="22"/>
        </w:rPr>
      </w:pPr>
    </w:p>
    <w:p w14:paraId="21FA7F93" w14:textId="15725B72" w:rsidR="00E302E9" w:rsidRPr="00F335B4" w:rsidRDefault="00035069" w:rsidP="00E302E9">
      <w:pPr>
        <w:spacing w:line="480" w:lineRule="auto"/>
        <w:jc w:val="center"/>
        <w:rPr>
          <w:rFonts w:ascii="Arial" w:hAnsi="Arial" w:cs="Arial"/>
          <w:b/>
          <w:bCs/>
          <w:sz w:val="22"/>
          <w:szCs w:val="22"/>
        </w:rPr>
      </w:pPr>
      <w:r>
        <w:rPr>
          <w:rFonts w:ascii="Arial" w:hAnsi="Arial" w:cs="Arial"/>
          <w:b/>
          <w:bCs/>
          <w:sz w:val="22"/>
          <w:szCs w:val="22"/>
        </w:rPr>
        <w:t>Risk Analysis Report</w:t>
      </w:r>
    </w:p>
    <w:p w14:paraId="21FCF03D" w14:textId="77777777" w:rsidR="00E302E9" w:rsidRPr="00F335B4" w:rsidRDefault="00E302E9" w:rsidP="00E302E9">
      <w:pPr>
        <w:spacing w:line="480" w:lineRule="auto"/>
        <w:jc w:val="center"/>
        <w:rPr>
          <w:rFonts w:ascii="Arial" w:hAnsi="Arial" w:cs="Arial"/>
          <w:color w:val="000000" w:themeColor="text1"/>
          <w:sz w:val="22"/>
          <w:szCs w:val="22"/>
        </w:rPr>
      </w:pPr>
      <w:r w:rsidRPr="00F335B4">
        <w:rPr>
          <w:rFonts w:ascii="Arial" w:hAnsi="Arial" w:cs="Arial"/>
          <w:color w:val="000000" w:themeColor="text1"/>
          <w:sz w:val="22"/>
          <w:szCs w:val="22"/>
        </w:rPr>
        <w:t>Jesse Missaghian</w:t>
      </w:r>
    </w:p>
    <w:p w14:paraId="7F9912B9" w14:textId="77777777" w:rsidR="00E302E9" w:rsidRPr="00F335B4" w:rsidRDefault="00E302E9" w:rsidP="00E302E9">
      <w:pPr>
        <w:spacing w:line="480" w:lineRule="auto"/>
        <w:jc w:val="center"/>
        <w:rPr>
          <w:rFonts w:ascii="Arial" w:hAnsi="Arial" w:cs="Arial"/>
          <w:color w:val="000000" w:themeColor="text1"/>
          <w:sz w:val="22"/>
          <w:szCs w:val="22"/>
        </w:rPr>
      </w:pPr>
      <w:r w:rsidRPr="00F335B4">
        <w:rPr>
          <w:rFonts w:ascii="Arial" w:hAnsi="Arial" w:cs="Arial"/>
          <w:color w:val="000000" w:themeColor="text1"/>
          <w:sz w:val="22"/>
          <w:szCs w:val="22"/>
        </w:rPr>
        <w:t xml:space="preserve">University of Phoenix </w:t>
      </w:r>
    </w:p>
    <w:p w14:paraId="2E7036BF" w14:textId="77777777" w:rsidR="00E302E9" w:rsidRPr="00F335B4" w:rsidRDefault="00E302E9" w:rsidP="00E302E9">
      <w:pPr>
        <w:spacing w:line="480" w:lineRule="auto"/>
        <w:jc w:val="center"/>
        <w:rPr>
          <w:rFonts w:ascii="Arial" w:hAnsi="Arial" w:cs="Arial"/>
          <w:color w:val="000000" w:themeColor="text1"/>
          <w:sz w:val="22"/>
          <w:szCs w:val="22"/>
        </w:rPr>
      </w:pPr>
      <w:r w:rsidRPr="00F335B4">
        <w:rPr>
          <w:rFonts w:ascii="Arial" w:hAnsi="Arial" w:cs="Arial"/>
          <w:color w:val="000000" w:themeColor="text1"/>
          <w:sz w:val="22"/>
          <w:szCs w:val="22"/>
        </w:rPr>
        <w:t>CYB/490: Capstone Bachelor Design</w:t>
      </w:r>
    </w:p>
    <w:p w14:paraId="21F11AAD" w14:textId="77777777" w:rsidR="00E302E9" w:rsidRPr="00F335B4" w:rsidRDefault="00E302E9" w:rsidP="00E302E9">
      <w:pPr>
        <w:spacing w:line="480" w:lineRule="auto"/>
        <w:jc w:val="center"/>
        <w:rPr>
          <w:rFonts w:ascii="Arial" w:hAnsi="Arial" w:cs="Arial"/>
          <w:color w:val="000000" w:themeColor="text1"/>
          <w:sz w:val="22"/>
          <w:szCs w:val="22"/>
        </w:rPr>
      </w:pPr>
      <w:r w:rsidRPr="00F335B4">
        <w:rPr>
          <w:rFonts w:ascii="Arial" w:hAnsi="Arial" w:cs="Arial"/>
          <w:color w:val="000000" w:themeColor="text1"/>
          <w:sz w:val="22"/>
          <w:szCs w:val="22"/>
        </w:rPr>
        <w:t>Tom Bishop</w:t>
      </w:r>
    </w:p>
    <w:p w14:paraId="399917CB" w14:textId="3642DE77" w:rsidR="00E302E9" w:rsidRPr="00F335B4" w:rsidRDefault="00035069" w:rsidP="00E302E9">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9</w:t>
      </w:r>
      <w:r w:rsidR="00E302E9" w:rsidRPr="00F335B4">
        <w:rPr>
          <w:rFonts w:ascii="Arial" w:hAnsi="Arial" w:cs="Arial"/>
          <w:color w:val="000000" w:themeColor="text1"/>
          <w:sz w:val="22"/>
          <w:szCs w:val="22"/>
        </w:rPr>
        <w:t>/</w:t>
      </w:r>
      <w:r>
        <w:rPr>
          <w:rFonts w:ascii="Arial" w:hAnsi="Arial" w:cs="Arial"/>
          <w:color w:val="000000" w:themeColor="text1"/>
          <w:sz w:val="22"/>
          <w:szCs w:val="22"/>
        </w:rPr>
        <w:t>8</w:t>
      </w:r>
      <w:r w:rsidR="00E302E9" w:rsidRPr="00F335B4">
        <w:rPr>
          <w:rFonts w:ascii="Arial" w:hAnsi="Arial" w:cs="Arial"/>
          <w:color w:val="000000" w:themeColor="text1"/>
          <w:sz w:val="22"/>
          <w:szCs w:val="22"/>
        </w:rPr>
        <w:t>/2024</w:t>
      </w:r>
    </w:p>
    <w:p w14:paraId="368794B7" w14:textId="77777777" w:rsidR="00051038" w:rsidRPr="00F335B4" w:rsidRDefault="00051038" w:rsidP="00110650">
      <w:pPr>
        <w:rPr>
          <w:rFonts w:ascii="Arial" w:hAnsi="Arial" w:cs="Arial"/>
          <w:sz w:val="22"/>
          <w:szCs w:val="22"/>
        </w:rPr>
      </w:pPr>
    </w:p>
    <w:p w14:paraId="6E4632B8" w14:textId="77777777" w:rsidR="00E302E9" w:rsidRPr="00F335B4" w:rsidRDefault="00E302E9" w:rsidP="00E302E9">
      <w:pPr>
        <w:rPr>
          <w:rFonts w:ascii="Arial" w:hAnsi="Arial" w:cs="Arial"/>
          <w:b/>
          <w:bCs/>
          <w:sz w:val="22"/>
          <w:szCs w:val="22"/>
        </w:rPr>
      </w:pPr>
    </w:p>
    <w:p w14:paraId="31F08633" w14:textId="77777777" w:rsidR="00E302E9" w:rsidRPr="00F335B4" w:rsidRDefault="00E302E9" w:rsidP="00E302E9">
      <w:pPr>
        <w:rPr>
          <w:rFonts w:ascii="Arial" w:hAnsi="Arial" w:cs="Arial"/>
          <w:b/>
          <w:bCs/>
          <w:sz w:val="22"/>
          <w:szCs w:val="22"/>
        </w:rPr>
      </w:pPr>
    </w:p>
    <w:p w14:paraId="3E52CBF8" w14:textId="77777777" w:rsidR="00E302E9" w:rsidRPr="00F335B4" w:rsidRDefault="00E302E9" w:rsidP="00E302E9">
      <w:pPr>
        <w:rPr>
          <w:rFonts w:ascii="Arial" w:hAnsi="Arial" w:cs="Arial"/>
          <w:b/>
          <w:bCs/>
          <w:sz w:val="22"/>
          <w:szCs w:val="22"/>
        </w:rPr>
      </w:pPr>
    </w:p>
    <w:p w14:paraId="6B49AC88" w14:textId="77777777" w:rsidR="00E302E9" w:rsidRPr="00F335B4" w:rsidRDefault="00E302E9" w:rsidP="00E302E9">
      <w:pPr>
        <w:rPr>
          <w:rFonts w:ascii="Arial" w:hAnsi="Arial" w:cs="Arial"/>
          <w:b/>
          <w:bCs/>
          <w:sz w:val="22"/>
          <w:szCs w:val="22"/>
        </w:rPr>
      </w:pPr>
    </w:p>
    <w:p w14:paraId="5B84E933" w14:textId="77777777" w:rsidR="00E302E9" w:rsidRPr="00F335B4" w:rsidRDefault="00E302E9" w:rsidP="00E302E9">
      <w:pPr>
        <w:rPr>
          <w:rFonts w:ascii="Arial" w:hAnsi="Arial" w:cs="Arial"/>
          <w:b/>
          <w:bCs/>
          <w:sz w:val="22"/>
          <w:szCs w:val="22"/>
        </w:rPr>
      </w:pPr>
    </w:p>
    <w:p w14:paraId="4FC2F1C2" w14:textId="77777777" w:rsidR="00E302E9" w:rsidRPr="00F335B4" w:rsidRDefault="00E302E9" w:rsidP="00E302E9">
      <w:pPr>
        <w:rPr>
          <w:rFonts w:ascii="Arial" w:hAnsi="Arial" w:cs="Arial"/>
          <w:b/>
          <w:bCs/>
          <w:sz w:val="22"/>
          <w:szCs w:val="22"/>
        </w:rPr>
      </w:pPr>
    </w:p>
    <w:p w14:paraId="0E2400EB" w14:textId="77777777" w:rsidR="00E302E9" w:rsidRPr="00F335B4" w:rsidRDefault="00E302E9" w:rsidP="00E302E9">
      <w:pPr>
        <w:rPr>
          <w:rFonts w:ascii="Arial" w:hAnsi="Arial" w:cs="Arial"/>
          <w:b/>
          <w:bCs/>
          <w:sz w:val="22"/>
          <w:szCs w:val="22"/>
        </w:rPr>
      </w:pPr>
    </w:p>
    <w:p w14:paraId="48A92094" w14:textId="77777777" w:rsidR="00E302E9" w:rsidRPr="00F335B4" w:rsidRDefault="00E302E9" w:rsidP="00E302E9">
      <w:pPr>
        <w:rPr>
          <w:rFonts w:ascii="Arial" w:hAnsi="Arial" w:cs="Arial"/>
          <w:b/>
          <w:bCs/>
          <w:sz w:val="22"/>
          <w:szCs w:val="22"/>
        </w:rPr>
      </w:pPr>
    </w:p>
    <w:p w14:paraId="73FB4F59" w14:textId="77777777" w:rsidR="00E302E9" w:rsidRPr="00F335B4" w:rsidRDefault="00E302E9" w:rsidP="00E302E9">
      <w:pPr>
        <w:rPr>
          <w:rFonts w:ascii="Arial" w:hAnsi="Arial" w:cs="Arial"/>
          <w:b/>
          <w:bCs/>
          <w:sz w:val="22"/>
          <w:szCs w:val="22"/>
        </w:rPr>
      </w:pPr>
    </w:p>
    <w:p w14:paraId="65181597" w14:textId="77777777" w:rsidR="00E302E9" w:rsidRPr="00F335B4" w:rsidRDefault="00E302E9" w:rsidP="00E302E9">
      <w:pPr>
        <w:rPr>
          <w:rFonts w:ascii="Arial" w:hAnsi="Arial" w:cs="Arial"/>
          <w:b/>
          <w:bCs/>
          <w:sz w:val="22"/>
          <w:szCs w:val="22"/>
        </w:rPr>
      </w:pPr>
    </w:p>
    <w:p w14:paraId="0ECF5EFC" w14:textId="77777777" w:rsidR="00E302E9" w:rsidRPr="00F335B4" w:rsidRDefault="00E302E9" w:rsidP="00E302E9">
      <w:pPr>
        <w:rPr>
          <w:rFonts w:ascii="Arial" w:hAnsi="Arial" w:cs="Arial"/>
          <w:b/>
          <w:bCs/>
          <w:sz w:val="22"/>
          <w:szCs w:val="22"/>
        </w:rPr>
      </w:pPr>
    </w:p>
    <w:p w14:paraId="2D02DF9C" w14:textId="77777777" w:rsidR="00F335B4" w:rsidRPr="00F335B4" w:rsidRDefault="00F335B4" w:rsidP="00E302E9">
      <w:pPr>
        <w:rPr>
          <w:rFonts w:ascii="Arial" w:hAnsi="Arial" w:cs="Arial"/>
          <w:b/>
          <w:bCs/>
          <w:sz w:val="22"/>
          <w:szCs w:val="22"/>
        </w:rPr>
      </w:pPr>
    </w:p>
    <w:p w14:paraId="2ACA4A4E" w14:textId="77777777" w:rsidR="00F335B4" w:rsidRPr="00F335B4" w:rsidRDefault="00F335B4" w:rsidP="00E302E9">
      <w:pPr>
        <w:rPr>
          <w:rFonts w:ascii="Arial" w:hAnsi="Arial" w:cs="Arial"/>
          <w:b/>
          <w:bCs/>
          <w:sz w:val="22"/>
          <w:szCs w:val="22"/>
        </w:rPr>
      </w:pPr>
    </w:p>
    <w:p w14:paraId="55A29C95" w14:textId="77777777" w:rsidR="00E302E9" w:rsidRPr="00F335B4" w:rsidRDefault="00E302E9" w:rsidP="00E302E9">
      <w:pPr>
        <w:rPr>
          <w:rFonts w:ascii="Arial" w:hAnsi="Arial" w:cs="Arial"/>
          <w:b/>
          <w:bCs/>
          <w:sz w:val="22"/>
          <w:szCs w:val="22"/>
        </w:rPr>
      </w:pPr>
    </w:p>
    <w:p w14:paraId="600C5368" w14:textId="77777777" w:rsidR="00E302E9" w:rsidRPr="00F335B4" w:rsidRDefault="00E302E9" w:rsidP="00E302E9">
      <w:pPr>
        <w:rPr>
          <w:rFonts w:ascii="Arial" w:hAnsi="Arial" w:cs="Arial"/>
          <w:b/>
          <w:bCs/>
          <w:sz w:val="22"/>
          <w:szCs w:val="22"/>
        </w:rPr>
      </w:pPr>
    </w:p>
    <w:p w14:paraId="5BEB9AD1" w14:textId="77777777" w:rsidR="00F335B4" w:rsidRDefault="00F335B4" w:rsidP="00F335B4">
      <w:pPr>
        <w:rPr>
          <w:rFonts w:ascii="Arial" w:hAnsi="Arial" w:cs="Arial"/>
          <w:b/>
          <w:bCs/>
          <w:sz w:val="22"/>
          <w:szCs w:val="22"/>
        </w:rPr>
      </w:pPr>
    </w:p>
    <w:p w14:paraId="0B56F91A" w14:textId="77777777" w:rsidR="00F335B4" w:rsidRDefault="00F335B4" w:rsidP="00F335B4">
      <w:pPr>
        <w:rPr>
          <w:rFonts w:ascii="Arial" w:hAnsi="Arial" w:cs="Arial"/>
          <w:b/>
          <w:bCs/>
          <w:sz w:val="22"/>
          <w:szCs w:val="22"/>
        </w:rPr>
      </w:pPr>
    </w:p>
    <w:p w14:paraId="4CDFD1A5" w14:textId="77777777" w:rsidR="00F335B4" w:rsidRDefault="00F335B4" w:rsidP="00F335B4">
      <w:pPr>
        <w:rPr>
          <w:rFonts w:ascii="Arial" w:hAnsi="Arial" w:cs="Arial"/>
          <w:b/>
          <w:bCs/>
          <w:sz w:val="22"/>
          <w:szCs w:val="22"/>
        </w:rPr>
      </w:pPr>
    </w:p>
    <w:p w14:paraId="7BEBDF0E" w14:textId="229F1B1C" w:rsidR="00F335B4" w:rsidRPr="00F335B4" w:rsidRDefault="00F335B4" w:rsidP="00092FC8">
      <w:pPr>
        <w:spacing w:line="480" w:lineRule="auto"/>
        <w:jc w:val="center"/>
        <w:rPr>
          <w:rFonts w:ascii="Arial" w:hAnsi="Arial" w:cs="Arial"/>
          <w:sz w:val="22"/>
          <w:szCs w:val="22"/>
        </w:rPr>
      </w:pPr>
      <w:r w:rsidRPr="00F335B4">
        <w:rPr>
          <w:rFonts w:ascii="Arial" w:hAnsi="Arial" w:cs="Arial"/>
          <w:b/>
          <w:bCs/>
          <w:sz w:val="22"/>
          <w:szCs w:val="22"/>
        </w:rPr>
        <w:lastRenderedPageBreak/>
        <w:t>Risk Analysis Report: DDoS and Ransomware Attack Scenarios</w:t>
      </w:r>
    </w:p>
    <w:p w14:paraId="22D91BD7" w14:textId="77777777" w:rsidR="00F335B4" w:rsidRDefault="00F335B4" w:rsidP="00035069">
      <w:pPr>
        <w:spacing w:line="480" w:lineRule="auto"/>
        <w:ind w:firstLine="720"/>
        <w:rPr>
          <w:rFonts w:ascii="Arial" w:hAnsi="Arial" w:cs="Arial"/>
          <w:sz w:val="22"/>
          <w:szCs w:val="22"/>
        </w:rPr>
      </w:pPr>
      <w:r w:rsidRPr="00F335B4">
        <w:rPr>
          <w:rFonts w:ascii="Arial" w:hAnsi="Arial" w:cs="Arial"/>
          <w:sz w:val="22"/>
          <w:szCs w:val="22"/>
        </w:rPr>
        <w:t>The growing complexity of cybersecurity threats, particularly Distributed Denial-of-Service (DDoS) and ransomware, presents significant risks to organizations. This report provides an in-depth analysis of response strategies for both attacks, explores ethical challenges, and outlines key components of a risk assessment. By examining the use of firewalls and security tools like Intrusion Detection Systems (IDS) and Intrusion Prevention Systems (IPS), the report emphasizes the importance of a proactive, multi-layered defense strategy.</w:t>
      </w:r>
    </w:p>
    <w:p w14:paraId="6100AAB1" w14:textId="77777777" w:rsidR="00F335B4" w:rsidRPr="00F335B4" w:rsidRDefault="00F335B4" w:rsidP="00035069">
      <w:pPr>
        <w:spacing w:line="480" w:lineRule="auto"/>
        <w:ind w:firstLine="720"/>
        <w:rPr>
          <w:rFonts w:ascii="Arial" w:hAnsi="Arial" w:cs="Arial"/>
          <w:sz w:val="22"/>
          <w:szCs w:val="22"/>
        </w:rPr>
      </w:pPr>
    </w:p>
    <w:p w14:paraId="523F3BDB" w14:textId="4C4E6E8D" w:rsidR="00F335B4" w:rsidRPr="00F335B4" w:rsidRDefault="00F335B4" w:rsidP="00035069">
      <w:pPr>
        <w:spacing w:line="480" w:lineRule="auto"/>
        <w:rPr>
          <w:rFonts w:ascii="Arial" w:hAnsi="Arial" w:cs="Arial"/>
          <w:b/>
          <w:bCs/>
          <w:sz w:val="22"/>
          <w:szCs w:val="22"/>
        </w:rPr>
      </w:pPr>
      <w:r w:rsidRPr="00F335B4">
        <w:rPr>
          <w:rFonts w:ascii="Arial" w:hAnsi="Arial" w:cs="Arial"/>
          <w:b/>
          <w:bCs/>
          <w:sz w:val="22"/>
          <w:szCs w:val="22"/>
        </w:rPr>
        <w:t>Incident Response Plans for DDoS and Ransomware Attacks</w:t>
      </w:r>
    </w:p>
    <w:p w14:paraId="7259A36E" w14:textId="77777777" w:rsidR="00F335B4" w:rsidRDefault="00F335B4" w:rsidP="00035069">
      <w:pPr>
        <w:spacing w:line="480" w:lineRule="auto"/>
        <w:rPr>
          <w:rFonts w:ascii="Arial" w:hAnsi="Arial" w:cs="Arial"/>
          <w:sz w:val="22"/>
          <w:szCs w:val="22"/>
        </w:rPr>
      </w:pPr>
      <w:r w:rsidRPr="00F335B4">
        <w:rPr>
          <w:rFonts w:ascii="Arial" w:hAnsi="Arial" w:cs="Arial"/>
          <w:b/>
          <w:bCs/>
          <w:sz w:val="22"/>
          <w:szCs w:val="22"/>
        </w:rPr>
        <w:t>DDoS Attacks:</w:t>
      </w:r>
    </w:p>
    <w:p w14:paraId="664F8652" w14:textId="77F3FF4C" w:rsidR="00F335B4" w:rsidRPr="00F335B4" w:rsidRDefault="00F335B4" w:rsidP="00035069">
      <w:pPr>
        <w:spacing w:line="480" w:lineRule="auto"/>
        <w:ind w:firstLine="720"/>
        <w:rPr>
          <w:rFonts w:ascii="Arial" w:hAnsi="Arial" w:cs="Arial"/>
          <w:sz w:val="22"/>
          <w:szCs w:val="22"/>
        </w:rPr>
      </w:pPr>
      <w:r w:rsidRPr="00F335B4">
        <w:rPr>
          <w:rFonts w:ascii="Arial" w:hAnsi="Arial" w:cs="Arial"/>
          <w:sz w:val="22"/>
          <w:szCs w:val="22"/>
        </w:rPr>
        <w:t>A DDoS attack disrupts service availability by overwhelming systems with traffic, often requiring real-time network monitoring for anomaly detection. Tools like rate limiting, traffic rerouting, or scrubbing centers mitigate the attack. Collaborating with ISPs to block malicious traffic is key. Identifying the type of DDoS attack</w:t>
      </w:r>
      <w:r>
        <w:rPr>
          <w:rFonts w:ascii="Arial" w:hAnsi="Arial" w:cs="Arial"/>
          <w:sz w:val="22"/>
          <w:szCs w:val="22"/>
        </w:rPr>
        <w:t xml:space="preserve">, </w:t>
      </w:r>
      <w:r w:rsidRPr="00F335B4">
        <w:rPr>
          <w:rFonts w:ascii="Arial" w:hAnsi="Arial" w:cs="Arial"/>
          <w:sz w:val="22"/>
          <w:szCs w:val="22"/>
        </w:rPr>
        <w:t>volumetric or protocol</w:t>
      </w:r>
      <w:r>
        <w:rPr>
          <w:rFonts w:ascii="Arial" w:hAnsi="Arial" w:cs="Arial"/>
          <w:sz w:val="22"/>
          <w:szCs w:val="22"/>
        </w:rPr>
        <w:t>,</w:t>
      </w:r>
      <w:r w:rsidRPr="00F335B4">
        <w:rPr>
          <w:rFonts w:ascii="Arial" w:hAnsi="Arial" w:cs="Arial"/>
          <w:sz w:val="22"/>
          <w:szCs w:val="22"/>
        </w:rPr>
        <w:t xml:space="preserve"> allows for tailored responses. Volumetric attacks typically use botnets to exhaust bandwidth, whereas protocol-based attacks exploit weaknesses in routers or firewalls. Post-incident analysis is essential for identifying vulnerabilities and reinforcing defenses.</w:t>
      </w:r>
    </w:p>
    <w:p w14:paraId="6EDD1679" w14:textId="77777777" w:rsidR="00F335B4" w:rsidRDefault="00F335B4" w:rsidP="00035069">
      <w:pPr>
        <w:spacing w:line="480" w:lineRule="auto"/>
        <w:rPr>
          <w:rFonts w:ascii="Arial" w:hAnsi="Arial" w:cs="Arial"/>
          <w:sz w:val="22"/>
          <w:szCs w:val="22"/>
        </w:rPr>
      </w:pPr>
      <w:r w:rsidRPr="00F335B4">
        <w:rPr>
          <w:rFonts w:ascii="Arial" w:hAnsi="Arial" w:cs="Arial"/>
          <w:b/>
          <w:bCs/>
          <w:sz w:val="22"/>
          <w:szCs w:val="22"/>
        </w:rPr>
        <w:t>Ransomware Attacks:</w:t>
      </w:r>
    </w:p>
    <w:p w14:paraId="45FF21B8" w14:textId="19626583" w:rsidR="00F335B4" w:rsidRDefault="00F335B4" w:rsidP="00035069">
      <w:pPr>
        <w:spacing w:line="480" w:lineRule="auto"/>
        <w:ind w:firstLine="720"/>
        <w:rPr>
          <w:rFonts w:ascii="Arial" w:hAnsi="Arial" w:cs="Arial"/>
          <w:sz w:val="22"/>
          <w:szCs w:val="22"/>
        </w:rPr>
      </w:pPr>
      <w:r w:rsidRPr="00F335B4">
        <w:rPr>
          <w:rFonts w:ascii="Arial" w:hAnsi="Arial" w:cs="Arial"/>
          <w:sz w:val="22"/>
          <w:szCs w:val="22"/>
        </w:rPr>
        <w:t>Ransomware encrypts organizational data, demanding payment for decryption keys. Key responses involve isolating the affected systems to prevent spread and employing digital forensics to trace entry points. Engaging backup systems for data restoration can minimize damage. Phyllis Sumner and Jillian Simons note, “Organizations should weigh several ethical implications regarding the decision to pay the ransom” (2021). A thorough recovery plan should include restoring data, notifying stakeholders, and complying with legal obligations related to data breaches.</w:t>
      </w:r>
    </w:p>
    <w:p w14:paraId="427DAF63" w14:textId="77777777" w:rsidR="00F335B4" w:rsidRPr="00F335B4" w:rsidRDefault="00F335B4" w:rsidP="00035069">
      <w:pPr>
        <w:spacing w:line="480" w:lineRule="auto"/>
        <w:ind w:firstLine="720"/>
        <w:rPr>
          <w:rFonts w:ascii="Arial" w:hAnsi="Arial" w:cs="Arial"/>
          <w:sz w:val="22"/>
          <w:szCs w:val="22"/>
        </w:rPr>
      </w:pPr>
    </w:p>
    <w:p w14:paraId="67BD712C" w14:textId="77777777" w:rsidR="00F335B4" w:rsidRPr="00F335B4" w:rsidRDefault="00F335B4" w:rsidP="00035069">
      <w:pPr>
        <w:spacing w:line="480" w:lineRule="auto"/>
        <w:rPr>
          <w:rFonts w:ascii="Arial" w:hAnsi="Arial" w:cs="Arial"/>
          <w:b/>
          <w:bCs/>
          <w:sz w:val="22"/>
          <w:szCs w:val="22"/>
        </w:rPr>
      </w:pPr>
      <w:r w:rsidRPr="00F335B4">
        <w:rPr>
          <w:rFonts w:ascii="Arial" w:hAnsi="Arial" w:cs="Arial"/>
          <w:b/>
          <w:bCs/>
          <w:sz w:val="22"/>
          <w:szCs w:val="22"/>
        </w:rPr>
        <w:t>Ethical Implications of DDoS and Ransomware Attacks</w:t>
      </w:r>
    </w:p>
    <w:p w14:paraId="69ABA350" w14:textId="77777777" w:rsidR="00F335B4" w:rsidRDefault="00F335B4" w:rsidP="00035069">
      <w:pPr>
        <w:spacing w:line="480" w:lineRule="auto"/>
        <w:ind w:firstLine="720"/>
        <w:rPr>
          <w:rFonts w:ascii="Arial" w:hAnsi="Arial" w:cs="Arial"/>
          <w:sz w:val="22"/>
          <w:szCs w:val="22"/>
        </w:rPr>
      </w:pPr>
      <w:r w:rsidRPr="00F335B4">
        <w:rPr>
          <w:rFonts w:ascii="Arial" w:hAnsi="Arial" w:cs="Arial"/>
          <w:sz w:val="22"/>
          <w:szCs w:val="22"/>
        </w:rPr>
        <w:t>The ethical dimensions of DDoS attacks center on service disruption, which can impact public resources, raising questions about the morality of such attacks in protest movements. Ransomware, however, presents an ethical dilemma around ransom payments. Paying may restore data but also funds criminal activity, with risks of inadvertently supporting terrorist or sanctioned groups. A balanced approach to managing this decision must prioritize organizational security while considering broader societal implications.</w:t>
      </w:r>
    </w:p>
    <w:p w14:paraId="218E3991" w14:textId="77777777" w:rsidR="00F335B4" w:rsidRPr="00F335B4" w:rsidRDefault="00F335B4" w:rsidP="00035069">
      <w:pPr>
        <w:spacing w:line="480" w:lineRule="auto"/>
        <w:ind w:firstLine="720"/>
        <w:rPr>
          <w:rFonts w:ascii="Arial" w:hAnsi="Arial" w:cs="Arial"/>
          <w:sz w:val="22"/>
          <w:szCs w:val="22"/>
        </w:rPr>
      </w:pPr>
    </w:p>
    <w:p w14:paraId="78A51757" w14:textId="77777777" w:rsidR="00F335B4" w:rsidRPr="00F335B4" w:rsidRDefault="00F335B4" w:rsidP="00035069">
      <w:pPr>
        <w:spacing w:line="480" w:lineRule="auto"/>
        <w:rPr>
          <w:rFonts w:ascii="Arial" w:hAnsi="Arial" w:cs="Arial"/>
          <w:b/>
          <w:bCs/>
          <w:sz w:val="22"/>
          <w:szCs w:val="22"/>
        </w:rPr>
      </w:pPr>
      <w:r w:rsidRPr="00F335B4">
        <w:rPr>
          <w:rFonts w:ascii="Arial" w:hAnsi="Arial" w:cs="Arial"/>
          <w:b/>
          <w:bCs/>
          <w:sz w:val="22"/>
          <w:szCs w:val="22"/>
        </w:rPr>
        <w:t>Key Elements of a Risk Assessment</w:t>
      </w:r>
    </w:p>
    <w:p w14:paraId="707D584B" w14:textId="77777777" w:rsidR="00F335B4" w:rsidRPr="00F335B4" w:rsidRDefault="00F335B4" w:rsidP="00035069">
      <w:pPr>
        <w:spacing w:line="480" w:lineRule="auto"/>
        <w:rPr>
          <w:rFonts w:ascii="Arial" w:hAnsi="Arial" w:cs="Arial"/>
          <w:sz w:val="22"/>
          <w:szCs w:val="22"/>
        </w:rPr>
      </w:pPr>
      <w:r w:rsidRPr="00F335B4">
        <w:rPr>
          <w:rFonts w:ascii="Arial" w:hAnsi="Arial" w:cs="Arial"/>
          <w:sz w:val="22"/>
          <w:szCs w:val="22"/>
        </w:rPr>
        <w:t>A thorough risk assessment involves identifying critical assets, assessing threats, and determining potential impacts of a breach.</w:t>
      </w:r>
    </w:p>
    <w:p w14:paraId="13B12079" w14:textId="77777777" w:rsidR="00F335B4" w:rsidRPr="00F335B4" w:rsidRDefault="00F335B4" w:rsidP="00035069">
      <w:pPr>
        <w:numPr>
          <w:ilvl w:val="0"/>
          <w:numId w:val="7"/>
        </w:numPr>
        <w:spacing w:line="480" w:lineRule="auto"/>
        <w:rPr>
          <w:rFonts w:ascii="Arial" w:hAnsi="Arial" w:cs="Arial"/>
          <w:sz w:val="22"/>
          <w:szCs w:val="22"/>
        </w:rPr>
      </w:pPr>
      <w:r w:rsidRPr="00F335B4">
        <w:rPr>
          <w:rFonts w:ascii="Arial" w:hAnsi="Arial" w:cs="Arial"/>
          <w:b/>
          <w:bCs/>
          <w:sz w:val="22"/>
          <w:szCs w:val="22"/>
        </w:rPr>
        <w:t>Asset Identification</w:t>
      </w:r>
      <w:r w:rsidRPr="00F335B4">
        <w:rPr>
          <w:rFonts w:ascii="Arial" w:hAnsi="Arial" w:cs="Arial"/>
          <w:sz w:val="22"/>
          <w:szCs w:val="22"/>
        </w:rPr>
        <w:t> clarifies what systems or data require protection.</w:t>
      </w:r>
    </w:p>
    <w:p w14:paraId="0D3772BD" w14:textId="77777777" w:rsidR="00F335B4" w:rsidRPr="00F335B4" w:rsidRDefault="00F335B4" w:rsidP="00035069">
      <w:pPr>
        <w:numPr>
          <w:ilvl w:val="0"/>
          <w:numId w:val="7"/>
        </w:numPr>
        <w:spacing w:line="480" w:lineRule="auto"/>
        <w:rPr>
          <w:rFonts w:ascii="Arial" w:hAnsi="Arial" w:cs="Arial"/>
          <w:sz w:val="22"/>
          <w:szCs w:val="22"/>
        </w:rPr>
      </w:pPr>
      <w:r w:rsidRPr="00F335B4">
        <w:rPr>
          <w:rFonts w:ascii="Arial" w:hAnsi="Arial" w:cs="Arial"/>
          <w:b/>
          <w:bCs/>
          <w:sz w:val="22"/>
          <w:szCs w:val="22"/>
        </w:rPr>
        <w:t>Threat Evaluation</w:t>
      </w:r>
      <w:r w:rsidRPr="00F335B4">
        <w:rPr>
          <w:rFonts w:ascii="Arial" w:hAnsi="Arial" w:cs="Arial"/>
          <w:sz w:val="22"/>
          <w:szCs w:val="22"/>
        </w:rPr>
        <w:t> considers the likelihood of an attack based on industry-specific risks.</w:t>
      </w:r>
    </w:p>
    <w:p w14:paraId="233979A7" w14:textId="77777777" w:rsidR="00F335B4" w:rsidRPr="00F335B4" w:rsidRDefault="00F335B4" w:rsidP="00035069">
      <w:pPr>
        <w:numPr>
          <w:ilvl w:val="0"/>
          <w:numId w:val="7"/>
        </w:numPr>
        <w:spacing w:line="480" w:lineRule="auto"/>
        <w:rPr>
          <w:rFonts w:ascii="Arial" w:hAnsi="Arial" w:cs="Arial"/>
          <w:sz w:val="22"/>
          <w:szCs w:val="22"/>
        </w:rPr>
      </w:pPr>
      <w:r w:rsidRPr="00F335B4">
        <w:rPr>
          <w:rFonts w:ascii="Arial" w:hAnsi="Arial" w:cs="Arial"/>
          <w:b/>
          <w:bCs/>
          <w:sz w:val="22"/>
          <w:szCs w:val="22"/>
        </w:rPr>
        <w:t>Vulnerability Assessment</w:t>
      </w:r>
      <w:r w:rsidRPr="00F335B4">
        <w:rPr>
          <w:rFonts w:ascii="Arial" w:hAnsi="Arial" w:cs="Arial"/>
          <w:sz w:val="22"/>
          <w:szCs w:val="22"/>
        </w:rPr>
        <w:t> identifies weaknesses, such as outdated software or insufficient firewall configurations.</w:t>
      </w:r>
    </w:p>
    <w:p w14:paraId="6EFCCFF6" w14:textId="77777777" w:rsidR="00F335B4" w:rsidRPr="00F335B4" w:rsidRDefault="00F335B4" w:rsidP="00035069">
      <w:pPr>
        <w:numPr>
          <w:ilvl w:val="0"/>
          <w:numId w:val="7"/>
        </w:numPr>
        <w:spacing w:line="480" w:lineRule="auto"/>
        <w:rPr>
          <w:rFonts w:ascii="Arial" w:hAnsi="Arial" w:cs="Arial"/>
          <w:sz w:val="22"/>
          <w:szCs w:val="22"/>
        </w:rPr>
      </w:pPr>
      <w:r w:rsidRPr="00F335B4">
        <w:rPr>
          <w:rFonts w:ascii="Arial" w:hAnsi="Arial" w:cs="Arial"/>
          <w:b/>
          <w:bCs/>
          <w:sz w:val="22"/>
          <w:szCs w:val="22"/>
        </w:rPr>
        <w:t>Impact Analysis</w:t>
      </w:r>
      <w:r w:rsidRPr="00F335B4">
        <w:rPr>
          <w:rFonts w:ascii="Arial" w:hAnsi="Arial" w:cs="Arial"/>
          <w:sz w:val="22"/>
          <w:szCs w:val="22"/>
        </w:rPr>
        <w:t> evaluates financial and operational risks.</w:t>
      </w:r>
    </w:p>
    <w:p w14:paraId="73C2F777" w14:textId="77777777" w:rsidR="00F335B4" w:rsidRDefault="00F335B4" w:rsidP="00035069">
      <w:pPr>
        <w:numPr>
          <w:ilvl w:val="0"/>
          <w:numId w:val="7"/>
        </w:numPr>
        <w:spacing w:line="480" w:lineRule="auto"/>
        <w:rPr>
          <w:rFonts w:ascii="Arial" w:hAnsi="Arial" w:cs="Arial"/>
          <w:sz w:val="22"/>
          <w:szCs w:val="22"/>
        </w:rPr>
      </w:pPr>
      <w:r w:rsidRPr="00F335B4">
        <w:rPr>
          <w:rFonts w:ascii="Arial" w:hAnsi="Arial" w:cs="Arial"/>
          <w:b/>
          <w:bCs/>
          <w:sz w:val="22"/>
          <w:szCs w:val="22"/>
        </w:rPr>
        <w:t>Risk Mitigation</w:t>
      </w:r>
      <w:r w:rsidRPr="00F335B4">
        <w:rPr>
          <w:rFonts w:ascii="Arial" w:hAnsi="Arial" w:cs="Arial"/>
          <w:sz w:val="22"/>
          <w:szCs w:val="22"/>
        </w:rPr>
        <w:t> involves proactive measures such as improved firewalls and the deployment of IDS/IPS systems to safeguard against attacks.</w:t>
      </w:r>
    </w:p>
    <w:p w14:paraId="77EC842F" w14:textId="77777777" w:rsidR="00F335B4" w:rsidRPr="00F335B4" w:rsidRDefault="00F335B4" w:rsidP="00035069">
      <w:pPr>
        <w:spacing w:line="480" w:lineRule="auto"/>
        <w:ind w:left="720"/>
        <w:rPr>
          <w:rFonts w:ascii="Arial" w:hAnsi="Arial" w:cs="Arial"/>
          <w:sz w:val="22"/>
          <w:szCs w:val="22"/>
        </w:rPr>
      </w:pPr>
    </w:p>
    <w:p w14:paraId="199C8E0A" w14:textId="77777777" w:rsidR="00F335B4" w:rsidRPr="00F335B4" w:rsidRDefault="00F335B4" w:rsidP="00035069">
      <w:pPr>
        <w:spacing w:line="480" w:lineRule="auto"/>
        <w:rPr>
          <w:rFonts w:ascii="Arial" w:hAnsi="Arial" w:cs="Arial"/>
          <w:b/>
          <w:bCs/>
          <w:sz w:val="22"/>
          <w:szCs w:val="22"/>
        </w:rPr>
      </w:pPr>
      <w:r w:rsidRPr="00F335B4">
        <w:rPr>
          <w:rFonts w:ascii="Arial" w:hAnsi="Arial" w:cs="Arial"/>
          <w:b/>
          <w:bCs/>
          <w:sz w:val="22"/>
          <w:szCs w:val="22"/>
        </w:rPr>
        <w:t>Mitigating Controls to Reduce Risk</w:t>
      </w:r>
    </w:p>
    <w:p w14:paraId="2601C836" w14:textId="5D711892" w:rsidR="00F335B4" w:rsidRDefault="00F335B4" w:rsidP="00035069">
      <w:pPr>
        <w:spacing w:line="480" w:lineRule="auto"/>
        <w:ind w:firstLine="720"/>
        <w:rPr>
          <w:rFonts w:ascii="Arial" w:hAnsi="Arial" w:cs="Arial"/>
          <w:sz w:val="22"/>
          <w:szCs w:val="22"/>
        </w:rPr>
      </w:pPr>
      <w:r w:rsidRPr="00F335B4">
        <w:rPr>
          <w:rFonts w:ascii="Arial" w:hAnsi="Arial" w:cs="Arial"/>
          <w:sz w:val="22"/>
          <w:szCs w:val="22"/>
        </w:rPr>
        <w:t xml:space="preserve">DDoS risk can be mitigated through a combination of network firewalls and cloud-based traffic filtering, ensuring attack traffic is neutralized before reaching critical systems. For ransomware, network segmentation, frequent backups, and robust endpoint security tools are crucial. Proactive monitoring, including multi-factor authentication (MFA) and regular audits, strengthens defenses against both attack types. </w:t>
      </w:r>
      <w:proofErr w:type="spellStart"/>
      <w:r w:rsidRPr="00F335B4">
        <w:rPr>
          <w:rFonts w:ascii="Arial" w:hAnsi="Arial" w:cs="Arial"/>
          <w:sz w:val="22"/>
          <w:szCs w:val="22"/>
        </w:rPr>
        <w:t>Yoachimik</w:t>
      </w:r>
      <w:proofErr w:type="spellEnd"/>
      <w:r w:rsidRPr="00F335B4">
        <w:rPr>
          <w:rFonts w:ascii="Arial" w:hAnsi="Arial" w:cs="Arial"/>
          <w:sz w:val="22"/>
          <w:szCs w:val="22"/>
        </w:rPr>
        <w:t xml:space="preserve"> and Pacheco state, “Network-layer </w:t>
      </w:r>
      <w:r w:rsidRPr="00F335B4">
        <w:rPr>
          <w:rFonts w:ascii="Arial" w:hAnsi="Arial" w:cs="Arial"/>
          <w:sz w:val="22"/>
          <w:szCs w:val="22"/>
        </w:rPr>
        <w:lastRenderedPageBreak/>
        <w:t xml:space="preserve">DDoS attacks increased by 85% in 2023” (2024), </w:t>
      </w:r>
      <w:r>
        <w:rPr>
          <w:rFonts w:ascii="Arial" w:hAnsi="Arial" w:cs="Arial"/>
          <w:sz w:val="22"/>
          <w:szCs w:val="22"/>
        </w:rPr>
        <w:t>showing</w:t>
      </w:r>
      <w:r w:rsidRPr="00F335B4">
        <w:rPr>
          <w:rFonts w:ascii="Arial" w:hAnsi="Arial" w:cs="Arial"/>
          <w:sz w:val="22"/>
          <w:szCs w:val="22"/>
        </w:rPr>
        <w:t xml:space="preserve"> the importance of evolving security measures.</w:t>
      </w:r>
    </w:p>
    <w:p w14:paraId="07C38096" w14:textId="77777777" w:rsidR="00F335B4" w:rsidRPr="00F335B4" w:rsidRDefault="00F335B4" w:rsidP="00035069">
      <w:pPr>
        <w:spacing w:line="480" w:lineRule="auto"/>
        <w:rPr>
          <w:rFonts w:ascii="Arial" w:hAnsi="Arial" w:cs="Arial"/>
          <w:sz w:val="22"/>
          <w:szCs w:val="22"/>
        </w:rPr>
      </w:pPr>
    </w:p>
    <w:p w14:paraId="2D6A8A66" w14:textId="77777777" w:rsidR="00F335B4" w:rsidRPr="00F335B4" w:rsidRDefault="00F335B4" w:rsidP="00035069">
      <w:pPr>
        <w:spacing w:line="480" w:lineRule="auto"/>
        <w:rPr>
          <w:rFonts w:ascii="Arial" w:hAnsi="Arial" w:cs="Arial"/>
          <w:b/>
          <w:bCs/>
          <w:sz w:val="22"/>
          <w:szCs w:val="22"/>
        </w:rPr>
      </w:pPr>
      <w:r w:rsidRPr="00F335B4">
        <w:rPr>
          <w:rFonts w:ascii="Arial" w:hAnsi="Arial" w:cs="Arial"/>
          <w:b/>
          <w:bCs/>
          <w:sz w:val="22"/>
          <w:szCs w:val="22"/>
        </w:rPr>
        <w:t>Use and Placement of Firewalls</w:t>
      </w:r>
    </w:p>
    <w:p w14:paraId="6B4C292B" w14:textId="7C2FB46E" w:rsidR="00F335B4" w:rsidRDefault="00F335B4" w:rsidP="00035069">
      <w:pPr>
        <w:spacing w:line="480" w:lineRule="auto"/>
        <w:ind w:firstLine="720"/>
        <w:rPr>
          <w:rFonts w:ascii="Arial" w:hAnsi="Arial" w:cs="Arial"/>
          <w:sz w:val="22"/>
          <w:szCs w:val="22"/>
        </w:rPr>
      </w:pPr>
      <w:r w:rsidRPr="00F335B4">
        <w:rPr>
          <w:rFonts w:ascii="Arial" w:hAnsi="Arial" w:cs="Arial"/>
          <w:sz w:val="22"/>
          <w:szCs w:val="22"/>
        </w:rPr>
        <w:t xml:space="preserve">Firewalls are a foundational security element, positioned at network entry points to monitor and filter malicious traffic. By segmenting networks into smaller zones, firewalls restrict malware movement and limit damage. Best practices involve regularly updating firewall rules and enforcing least-privilege access policies. </w:t>
      </w:r>
      <w:proofErr w:type="spellStart"/>
      <w:r w:rsidRPr="00F335B4">
        <w:rPr>
          <w:rFonts w:ascii="Arial" w:hAnsi="Arial" w:cs="Arial"/>
          <w:sz w:val="22"/>
          <w:szCs w:val="22"/>
        </w:rPr>
        <w:t>Vasav</w:t>
      </w:r>
      <w:proofErr w:type="spellEnd"/>
      <w:r w:rsidRPr="00F335B4">
        <w:rPr>
          <w:rFonts w:ascii="Arial" w:hAnsi="Arial" w:cs="Arial"/>
          <w:sz w:val="22"/>
          <w:szCs w:val="22"/>
        </w:rPr>
        <w:t xml:space="preserve"> Chaturvedi affirms, “Firewalls are vital for enforcing network security standards and defending against malware and unauthorized access” (2024), </w:t>
      </w:r>
      <w:r>
        <w:rPr>
          <w:rFonts w:ascii="Arial" w:hAnsi="Arial" w:cs="Arial"/>
          <w:sz w:val="22"/>
          <w:szCs w:val="22"/>
        </w:rPr>
        <w:t>noting</w:t>
      </w:r>
      <w:r w:rsidRPr="00F335B4">
        <w:rPr>
          <w:rFonts w:ascii="Arial" w:hAnsi="Arial" w:cs="Arial"/>
          <w:sz w:val="22"/>
          <w:szCs w:val="22"/>
        </w:rPr>
        <w:t xml:space="preserve"> their central role in maintaining security.</w:t>
      </w:r>
    </w:p>
    <w:p w14:paraId="1F16C437" w14:textId="77777777" w:rsidR="00F335B4" w:rsidRPr="00F335B4" w:rsidRDefault="00F335B4" w:rsidP="00035069">
      <w:pPr>
        <w:spacing w:line="480" w:lineRule="auto"/>
        <w:rPr>
          <w:rFonts w:ascii="Arial" w:hAnsi="Arial" w:cs="Arial"/>
          <w:sz w:val="22"/>
          <w:szCs w:val="22"/>
        </w:rPr>
      </w:pPr>
    </w:p>
    <w:p w14:paraId="63D446B6" w14:textId="77777777" w:rsidR="00F335B4" w:rsidRPr="00F335B4" w:rsidRDefault="00F335B4" w:rsidP="00035069">
      <w:pPr>
        <w:spacing w:line="480" w:lineRule="auto"/>
        <w:rPr>
          <w:rFonts w:ascii="Arial" w:hAnsi="Arial" w:cs="Arial"/>
          <w:b/>
          <w:bCs/>
          <w:sz w:val="22"/>
          <w:szCs w:val="22"/>
        </w:rPr>
      </w:pPr>
      <w:r w:rsidRPr="00F335B4">
        <w:rPr>
          <w:rFonts w:ascii="Arial" w:hAnsi="Arial" w:cs="Arial"/>
          <w:b/>
          <w:bCs/>
          <w:sz w:val="22"/>
          <w:szCs w:val="22"/>
        </w:rPr>
        <w:t>Security Measures: IDS and IPS</w:t>
      </w:r>
    </w:p>
    <w:p w14:paraId="61A9AA21" w14:textId="77777777" w:rsidR="00F335B4" w:rsidRDefault="00F335B4" w:rsidP="00035069">
      <w:pPr>
        <w:spacing w:line="480" w:lineRule="auto"/>
        <w:ind w:firstLine="720"/>
        <w:rPr>
          <w:rFonts w:ascii="Arial" w:hAnsi="Arial" w:cs="Arial"/>
          <w:sz w:val="22"/>
          <w:szCs w:val="22"/>
        </w:rPr>
      </w:pPr>
      <w:r w:rsidRPr="00F335B4">
        <w:rPr>
          <w:rFonts w:ascii="Arial" w:hAnsi="Arial" w:cs="Arial"/>
          <w:sz w:val="22"/>
          <w:szCs w:val="22"/>
        </w:rPr>
        <w:t>IDS and IPS complement firewalls by continuously monitoring traffic for suspicious activity. An IDS alerts security teams to anomalies, while an IPS actively blocks malicious traffic. As Krystian notes, both systems “use signature-based detection, support compliance efforts, automate network protection, and help enforce business security policies” (2024). Combining IDS and IPS creates a dynamic defense, helping organizations respond swiftly to threats.</w:t>
      </w:r>
    </w:p>
    <w:p w14:paraId="02727B67" w14:textId="77777777" w:rsidR="00F335B4" w:rsidRPr="00F335B4" w:rsidRDefault="00F335B4" w:rsidP="00035069">
      <w:pPr>
        <w:spacing w:line="480" w:lineRule="auto"/>
        <w:rPr>
          <w:rFonts w:ascii="Arial" w:hAnsi="Arial" w:cs="Arial"/>
          <w:sz w:val="22"/>
          <w:szCs w:val="22"/>
        </w:rPr>
      </w:pPr>
    </w:p>
    <w:p w14:paraId="44F0910D" w14:textId="77777777" w:rsidR="00F335B4" w:rsidRPr="00F335B4" w:rsidRDefault="00F335B4" w:rsidP="00035069">
      <w:pPr>
        <w:spacing w:line="480" w:lineRule="auto"/>
        <w:rPr>
          <w:rFonts w:ascii="Arial" w:hAnsi="Arial" w:cs="Arial"/>
          <w:b/>
          <w:bCs/>
          <w:sz w:val="22"/>
          <w:szCs w:val="22"/>
        </w:rPr>
      </w:pPr>
      <w:r w:rsidRPr="00F335B4">
        <w:rPr>
          <w:rFonts w:ascii="Arial" w:hAnsi="Arial" w:cs="Arial"/>
          <w:b/>
          <w:bCs/>
          <w:sz w:val="22"/>
          <w:szCs w:val="22"/>
        </w:rPr>
        <w:t>Conclusion</w:t>
      </w:r>
    </w:p>
    <w:p w14:paraId="5BF96A20" w14:textId="77777777" w:rsidR="00F335B4" w:rsidRPr="00F335B4" w:rsidRDefault="00F335B4" w:rsidP="00035069">
      <w:pPr>
        <w:spacing w:line="480" w:lineRule="auto"/>
        <w:ind w:firstLine="720"/>
        <w:rPr>
          <w:rFonts w:ascii="Arial" w:hAnsi="Arial" w:cs="Arial"/>
          <w:sz w:val="22"/>
          <w:szCs w:val="22"/>
        </w:rPr>
      </w:pPr>
      <w:r w:rsidRPr="00F335B4">
        <w:rPr>
          <w:rFonts w:ascii="Arial" w:hAnsi="Arial" w:cs="Arial"/>
          <w:sz w:val="22"/>
          <w:szCs w:val="22"/>
        </w:rPr>
        <w:t>DDoS and ransomware attacks pose ongoing risks to organizations, requiring comprehensive incident response strategies, ethical decision-making, and risk mitigation controls. By deploying firewalls, IDS, and IPS systems, and adopting a proactive cybersecurity approach, organizations can significantly reduce their vulnerability. The evolving threat landscape highlights the importance of continuous adaptation, ensuring a resilient defense against cyber threats.</w:t>
      </w:r>
    </w:p>
    <w:p w14:paraId="2B6321E3" w14:textId="77777777" w:rsidR="00E302E9" w:rsidRPr="00F335B4" w:rsidRDefault="00E302E9" w:rsidP="00110650">
      <w:pPr>
        <w:rPr>
          <w:rFonts w:ascii="Arial" w:hAnsi="Arial" w:cs="Arial"/>
          <w:sz w:val="22"/>
          <w:szCs w:val="22"/>
        </w:rPr>
      </w:pPr>
    </w:p>
    <w:p w14:paraId="47D89D55" w14:textId="77777777" w:rsidR="00051038" w:rsidRPr="00F335B4" w:rsidRDefault="00051038" w:rsidP="00110650">
      <w:pPr>
        <w:rPr>
          <w:rFonts w:ascii="Arial" w:hAnsi="Arial" w:cs="Arial"/>
          <w:sz w:val="22"/>
          <w:szCs w:val="22"/>
        </w:rPr>
      </w:pPr>
    </w:p>
    <w:p w14:paraId="208839AA" w14:textId="77777777" w:rsidR="00035069" w:rsidRDefault="00035069" w:rsidP="00110650">
      <w:pPr>
        <w:rPr>
          <w:rFonts w:ascii="Arial" w:hAnsi="Arial" w:cs="Arial"/>
          <w:sz w:val="22"/>
          <w:szCs w:val="22"/>
        </w:rPr>
      </w:pPr>
    </w:p>
    <w:p w14:paraId="2E859CD0" w14:textId="6695EBE9" w:rsidR="00110650" w:rsidRPr="00F335B4" w:rsidRDefault="000D651C" w:rsidP="00110650">
      <w:pPr>
        <w:rPr>
          <w:rFonts w:ascii="Arial" w:hAnsi="Arial" w:cs="Arial"/>
          <w:sz w:val="22"/>
          <w:szCs w:val="22"/>
        </w:rPr>
      </w:pPr>
      <w:r w:rsidRPr="00F335B4">
        <w:rPr>
          <w:rFonts w:ascii="Arial" w:hAnsi="Arial" w:cs="Arial"/>
          <w:sz w:val="22"/>
          <w:szCs w:val="22"/>
        </w:rPr>
        <w:t>References</w:t>
      </w:r>
    </w:p>
    <w:p w14:paraId="7BCE77C6" w14:textId="77777777" w:rsidR="000D651C" w:rsidRPr="00F335B4" w:rsidRDefault="000D651C" w:rsidP="00110650">
      <w:pPr>
        <w:rPr>
          <w:rFonts w:ascii="Arial" w:hAnsi="Arial" w:cs="Arial"/>
          <w:sz w:val="22"/>
          <w:szCs w:val="22"/>
        </w:rPr>
      </w:pPr>
    </w:p>
    <w:p w14:paraId="71666C04" w14:textId="77777777" w:rsidR="000D651C" w:rsidRPr="000D651C" w:rsidRDefault="000D651C" w:rsidP="004A254B">
      <w:pPr>
        <w:ind w:left="720" w:hanging="720"/>
        <w:rPr>
          <w:rFonts w:ascii="Arial" w:hAnsi="Arial" w:cs="Arial"/>
          <w:sz w:val="22"/>
          <w:szCs w:val="22"/>
        </w:rPr>
      </w:pPr>
      <w:proofErr w:type="spellStart"/>
      <w:r w:rsidRPr="000D651C">
        <w:rPr>
          <w:rFonts w:ascii="Arial" w:hAnsi="Arial" w:cs="Arial"/>
          <w:sz w:val="22"/>
          <w:szCs w:val="22"/>
        </w:rPr>
        <w:t>Yoachimik</w:t>
      </w:r>
      <w:proofErr w:type="spellEnd"/>
      <w:r w:rsidRPr="000D651C">
        <w:rPr>
          <w:rFonts w:ascii="Arial" w:hAnsi="Arial" w:cs="Arial"/>
          <w:sz w:val="22"/>
          <w:szCs w:val="22"/>
        </w:rPr>
        <w:t>, O., &amp; Pacheco, J. (2024, January 9). </w:t>
      </w:r>
      <w:r w:rsidRPr="000D651C">
        <w:rPr>
          <w:rFonts w:ascii="Arial" w:hAnsi="Arial" w:cs="Arial"/>
          <w:i/>
          <w:iCs/>
          <w:sz w:val="22"/>
          <w:szCs w:val="22"/>
        </w:rPr>
        <w:t>DDoS threat report for 2023 Q4</w:t>
      </w:r>
      <w:r w:rsidRPr="000D651C">
        <w:rPr>
          <w:rFonts w:ascii="Arial" w:hAnsi="Arial" w:cs="Arial"/>
          <w:sz w:val="22"/>
          <w:szCs w:val="22"/>
        </w:rPr>
        <w:t>. The Cloudflare Blog. https://blog.cloudflare.com/ddos-threat-report-2023-q4/ </w:t>
      </w:r>
    </w:p>
    <w:p w14:paraId="55559B1B" w14:textId="77777777" w:rsidR="004A254B" w:rsidRPr="00F335B4" w:rsidRDefault="004A254B" w:rsidP="004A254B">
      <w:pPr>
        <w:ind w:left="720" w:hanging="720"/>
        <w:rPr>
          <w:rFonts w:ascii="Arial" w:hAnsi="Arial" w:cs="Arial"/>
          <w:sz w:val="22"/>
          <w:szCs w:val="22"/>
        </w:rPr>
      </w:pPr>
    </w:p>
    <w:p w14:paraId="3359C4EB" w14:textId="77777777" w:rsidR="004A254B" w:rsidRPr="004A254B" w:rsidRDefault="004A254B" w:rsidP="004A254B">
      <w:pPr>
        <w:ind w:left="720" w:hanging="720"/>
        <w:rPr>
          <w:rFonts w:ascii="Arial" w:hAnsi="Arial" w:cs="Arial"/>
          <w:sz w:val="22"/>
          <w:szCs w:val="22"/>
        </w:rPr>
      </w:pPr>
      <w:r w:rsidRPr="004A254B">
        <w:rPr>
          <w:rFonts w:ascii="Arial" w:hAnsi="Arial" w:cs="Arial"/>
          <w:i/>
          <w:iCs/>
          <w:sz w:val="22"/>
          <w:szCs w:val="22"/>
        </w:rPr>
        <w:t>DDoS attack prevention and response tactics</w:t>
      </w:r>
      <w:r w:rsidRPr="004A254B">
        <w:rPr>
          <w:rFonts w:ascii="Arial" w:hAnsi="Arial" w:cs="Arial"/>
          <w:sz w:val="22"/>
          <w:szCs w:val="22"/>
        </w:rPr>
        <w:t>. IANS. (2021, October 14). https://www.iansresearch.com/resources/all-blogs/post/security-blog/2021/10/14/ddos-attack-prevention-and-response-tactics </w:t>
      </w:r>
    </w:p>
    <w:p w14:paraId="39A8706A" w14:textId="77777777" w:rsidR="004A254B" w:rsidRPr="00F335B4" w:rsidRDefault="004A254B" w:rsidP="00110650">
      <w:pPr>
        <w:rPr>
          <w:rFonts w:ascii="Arial" w:hAnsi="Arial" w:cs="Arial"/>
          <w:sz w:val="22"/>
          <w:szCs w:val="22"/>
        </w:rPr>
      </w:pPr>
    </w:p>
    <w:p w14:paraId="6C4B53FC" w14:textId="77777777" w:rsidR="004A254B" w:rsidRPr="004A254B" w:rsidRDefault="004A254B" w:rsidP="009F32DC">
      <w:pPr>
        <w:ind w:left="720" w:hanging="720"/>
        <w:rPr>
          <w:rFonts w:ascii="Arial" w:hAnsi="Arial" w:cs="Arial"/>
          <w:sz w:val="22"/>
          <w:szCs w:val="22"/>
        </w:rPr>
      </w:pPr>
      <w:r w:rsidRPr="004A254B">
        <w:rPr>
          <w:rFonts w:ascii="Arial" w:hAnsi="Arial" w:cs="Arial"/>
          <w:sz w:val="22"/>
          <w:szCs w:val="22"/>
        </w:rPr>
        <w:t>Sumner, P., &amp; Simons, J. (2021, August 17). National Defense Magazine. https://www.nationaldefensemagazine.org/articles/2021/8/17/ethical-legal-implications-of-paying-ransoms </w:t>
      </w:r>
    </w:p>
    <w:p w14:paraId="3F6AB408" w14:textId="77777777" w:rsidR="004A254B" w:rsidRPr="00F335B4" w:rsidRDefault="004A254B" w:rsidP="009F32DC">
      <w:pPr>
        <w:ind w:left="720" w:hanging="720"/>
        <w:rPr>
          <w:rFonts w:ascii="Arial" w:hAnsi="Arial" w:cs="Arial"/>
          <w:sz w:val="22"/>
          <w:szCs w:val="22"/>
        </w:rPr>
      </w:pPr>
    </w:p>
    <w:p w14:paraId="4B9D92F3" w14:textId="77777777" w:rsidR="008861D0" w:rsidRPr="008861D0" w:rsidRDefault="008861D0" w:rsidP="009F32DC">
      <w:pPr>
        <w:ind w:left="720" w:hanging="720"/>
        <w:rPr>
          <w:rFonts w:ascii="Arial" w:hAnsi="Arial" w:cs="Arial"/>
          <w:sz w:val="22"/>
          <w:szCs w:val="22"/>
        </w:rPr>
      </w:pPr>
      <w:r w:rsidRPr="008861D0">
        <w:rPr>
          <w:rFonts w:ascii="Arial" w:hAnsi="Arial" w:cs="Arial"/>
          <w:sz w:val="22"/>
          <w:szCs w:val="22"/>
        </w:rPr>
        <w:t>Sanchez, T. (2024, May 21). RSAC 2024: Hacking, ransomware, secure by design, ... https://www.rsaconference.com/library/blog/rsac-2024-hacking-ransomware-secure-by-design-and-everything-in-between </w:t>
      </w:r>
    </w:p>
    <w:p w14:paraId="43EA81C8" w14:textId="77777777" w:rsidR="008861D0" w:rsidRPr="00F335B4" w:rsidRDefault="008861D0" w:rsidP="009F32DC">
      <w:pPr>
        <w:ind w:left="720" w:hanging="720"/>
        <w:rPr>
          <w:rFonts w:ascii="Arial" w:hAnsi="Arial" w:cs="Arial"/>
          <w:sz w:val="22"/>
          <w:szCs w:val="22"/>
        </w:rPr>
      </w:pPr>
    </w:p>
    <w:p w14:paraId="14768E2D" w14:textId="77777777" w:rsidR="008861D0" w:rsidRPr="008861D0" w:rsidRDefault="008861D0" w:rsidP="009F32DC">
      <w:pPr>
        <w:ind w:left="720" w:hanging="720"/>
        <w:rPr>
          <w:rFonts w:ascii="Arial" w:hAnsi="Arial" w:cs="Arial"/>
          <w:sz w:val="22"/>
          <w:szCs w:val="22"/>
        </w:rPr>
      </w:pPr>
      <w:r w:rsidRPr="008861D0">
        <w:rPr>
          <w:rFonts w:ascii="Arial" w:hAnsi="Arial" w:cs="Arial"/>
          <w:sz w:val="22"/>
          <w:szCs w:val="22"/>
        </w:rPr>
        <w:t>Cross, T. (2024, June 18). </w:t>
      </w:r>
      <w:r w:rsidRPr="008861D0">
        <w:rPr>
          <w:rFonts w:ascii="Arial" w:hAnsi="Arial" w:cs="Arial"/>
          <w:i/>
          <w:iCs/>
          <w:sz w:val="22"/>
          <w:szCs w:val="22"/>
        </w:rPr>
        <w:t>Key takeaways from the 2024 Cybersecurity Assessment Report</w:t>
      </w:r>
      <w:r w:rsidRPr="008861D0">
        <w:rPr>
          <w:rFonts w:ascii="Arial" w:hAnsi="Arial" w:cs="Arial"/>
          <w:sz w:val="22"/>
          <w:szCs w:val="22"/>
        </w:rPr>
        <w:t xml:space="preserve">. </w:t>
      </w:r>
      <w:proofErr w:type="spellStart"/>
      <w:r w:rsidRPr="008861D0">
        <w:rPr>
          <w:rFonts w:ascii="Arial" w:hAnsi="Arial" w:cs="Arial"/>
          <w:sz w:val="22"/>
          <w:szCs w:val="22"/>
        </w:rPr>
        <w:t>SafetyDetectives</w:t>
      </w:r>
      <w:proofErr w:type="spellEnd"/>
      <w:r w:rsidRPr="008861D0">
        <w:rPr>
          <w:rFonts w:ascii="Arial" w:hAnsi="Arial" w:cs="Arial"/>
          <w:sz w:val="22"/>
          <w:szCs w:val="22"/>
        </w:rPr>
        <w:t>. https://www.safetydetectives.com/news/key-takeaways-from-the-2024-cybersecurity-assessment-report/ </w:t>
      </w:r>
    </w:p>
    <w:p w14:paraId="60178A33" w14:textId="77777777" w:rsidR="008861D0" w:rsidRPr="00F335B4" w:rsidRDefault="008861D0" w:rsidP="009F32DC">
      <w:pPr>
        <w:ind w:left="720" w:hanging="720"/>
        <w:rPr>
          <w:rFonts w:ascii="Arial" w:hAnsi="Arial" w:cs="Arial"/>
          <w:sz w:val="22"/>
          <w:szCs w:val="22"/>
        </w:rPr>
      </w:pPr>
    </w:p>
    <w:p w14:paraId="067E3D59" w14:textId="77777777" w:rsidR="00CB356A" w:rsidRPr="00CB356A" w:rsidRDefault="00CB356A" w:rsidP="009F32DC">
      <w:pPr>
        <w:ind w:left="720" w:hanging="720"/>
        <w:rPr>
          <w:rFonts w:ascii="Arial" w:hAnsi="Arial" w:cs="Arial"/>
          <w:sz w:val="22"/>
          <w:szCs w:val="22"/>
        </w:rPr>
      </w:pPr>
      <w:r w:rsidRPr="00CB356A">
        <w:rPr>
          <w:rFonts w:ascii="Arial" w:hAnsi="Arial" w:cs="Arial"/>
          <w:sz w:val="22"/>
          <w:szCs w:val="22"/>
        </w:rPr>
        <w:t xml:space="preserve">The ransomware playbook: Evolving threats and defense strategies for 2024 - </w:t>
      </w:r>
      <w:proofErr w:type="spellStart"/>
      <w:r w:rsidRPr="00CB356A">
        <w:rPr>
          <w:rFonts w:ascii="Arial" w:hAnsi="Arial" w:cs="Arial"/>
          <w:sz w:val="22"/>
          <w:szCs w:val="22"/>
        </w:rPr>
        <w:t>socradar</w:t>
      </w:r>
      <w:proofErr w:type="spellEnd"/>
      <w:r w:rsidRPr="00CB356A">
        <w:rPr>
          <w:rFonts w:ascii="Arial" w:hAnsi="Arial" w:cs="Arial"/>
          <w:sz w:val="22"/>
          <w:szCs w:val="22"/>
        </w:rPr>
        <w:t xml:space="preserve">® Cyber Intelligence </w:t>
      </w:r>
      <w:proofErr w:type="gramStart"/>
      <w:r w:rsidRPr="00CB356A">
        <w:rPr>
          <w:rFonts w:ascii="Arial" w:hAnsi="Arial" w:cs="Arial"/>
          <w:sz w:val="22"/>
          <w:szCs w:val="22"/>
        </w:rPr>
        <w:t>Inc..</w:t>
      </w:r>
      <w:proofErr w:type="gramEnd"/>
      <w:r w:rsidRPr="00CB356A">
        <w:rPr>
          <w:rFonts w:ascii="Arial" w:hAnsi="Arial" w:cs="Arial"/>
          <w:sz w:val="22"/>
          <w:szCs w:val="22"/>
        </w:rPr>
        <w:t xml:space="preserve"> (2024, August 28). https://socradar.io/the-ransomware-playbook-evolving-threats-and-defense-strategies-for-2024/ </w:t>
      </w:r>
    </w:p>
    <w:p w14:paraId="18C9379B" w14:textId="77777777" w:rsidR="00CB356A" w:rsidRPr="00F335B4" w:rsidRDefault="00CB356A" w:rsidP="009F32DC">
      <w:pPr>
        <w:ind w:left="720" w:hanging="720"/>
        <w:rPr>
          <w:rFonts w:ascii="Arial" w:hAnsi="Arial" w:cs="Arial"/>
          <w:sz w:val="22"/>
          <w:szCs w:val="22"/>
        </w:rPr>
      </w:pPr>
    </w:p>
    <w:p w14:paraId="5F0D69EE" w14:textId="77777777" w:rsidR="00CB356A" w:rsidRPr="00CB356A" w:rsidRDefault="00CB356A" w:rsidP="009F32DC">
      <w:pPr>
        <w:ind w:left="720" w:hanging="720"/>
        <w:rPr>
          <w:rFonts w:ascii="Arial" w:hAnsi="Arial" w:cs="Arial"/>
          <w:sz w:val="22"/>
          <w:szCs w:val="22"/>
        </w:rPr>
      </w:pPr>
      <w:r w:rsidRPr="00CB356A">
        <w:rPr>
          <w:rFonts w:ascii="Arial" w:hAnsi="Arial" w:cs="Arial"/>
          <w:sz w:val="22"/>
          <w:szCs w:val="22"/>
        </w:rPr>
        <w:t>Chaturvedi, V. (2024, February 14). </w:t>
      </w:r>
      <w:r w:rsidRPr="00CB356A">
        <w:rPr>
          <w:rFonts w:ascii="Arial" w:hAnsi="Arial" w:cs="Arial"/>
          <w:i/>
          <w:iCs/>
          <w:sz w:val="22"/>
          <w:szCs w:val="22"/>
        </w:rPr>
        <w:t>Firewall rules best practices for ensuring security in 2024</w:t>
      </w:r>
      <w:r w:rsidRPr="00CB356A">
        <w:rPr>
          <w:rFonts w:ascii="Arial" w:hAnsi="Arial" w:cs="Arial"/>
          <w:sz w:val="22"/>
          <w:szCs w:val="22"/>
        </w:rPr>
        <w:t xml:space="preserve">. </w:t>
      </w:r>
      <w:proofErr w:type="spellStart"/>
      <w:r w:rsidRPr="00CB356A">
        <w:rPr>
          <w:rFonts w:ascii="Arial" w:hAnsi="Arial" w:cs="Arial"/>
          <w:sz w:val="22"/>
          <w:szCs w:val="22"/>
        </w:rPr>
        <w:t>RedSwitches</w:t>
      </w:r>
      <w:proofErr w:type="spellEnd"/>
      <w:r w:rsidRPr="00CB356A">
        <w:rPr>
          <w:rFonts w:ascii="Arial" w:hAnsi="Arial" w:cs="Arial"/>
          <w:sz w:val="22"/>
          <w:szCs w:val="22"/>
        </w:rPr>
        <w:t>. https://www.redswitches.com/blog/firewall-rules-best-practices/ </w:t>
      </w:r>
    </w:p>
    <w:p w14:paraId="7A69E319" w14:textId="77777777" w:rsidR="00CB356A" w:rsidRPr="00F335B4" w:rsidRDefault="00CB356A" w:rsidP="009F32DC">
      <w:pPr>
        <w:ind w:left="720" w:hanging="720"/>
        <w:rPr>
          <w:rFonts w:ascii="Arial" w:hAnsi="Arial" w:cs="Arial"/>
          <w:sz w:val="22"/>
          <w:szCs w:val="22"/>
        </w:rPr>
      </w:pPr>
    </w:p>
    <w:p w14:paraId="598740D3" w14:textId="77777777" w:rsidR="009F32DC" w:rsidRPr="009F32DC" w:rsidRDefault="009F32DC" w:rsidP="009F32DC">
      <w:pPr>
        <w:ind w:left="720" w:hanging="720"/>
        <w:rPr>
          <w:rFonts w:ascii="Arial" w:hAnsi="Arial" w:cs="Arial"/>
          <w:sz w:val="22"/>
          <w:szCs w:val="22"/>
        </w:rPr>
      </w:pPr>
      <w:r w:rsidRPr="009F32DC">
        <w:rPr>
          <w:rFonts w:ascii="Arial" w:hAnsi="Arial" w:cs="Arial"/>
          <w:sz w:val="22"/>
          <w:szCs w:val="22"/>
        </w:rPr>
        <w:t>Krystian, M. (2024, August 21). </w:t>
      </w:r>
      <w:r w:rsidRPr="009F32DC">
        <w:rPr>
          <w:rFonts w:ascii="Arial" w:hAnsi="Arial" w:cs="Arial"/>
          <w:i/>
          <w:iCs/>
          <w:sz w:val="22"/>
          <w:szCs w:val="22"/>
        </w:rPr>
        <w:t>IDs vs. IPS: Definitions, differences, and similarities</w:t>
      </w:r>
      <w:r w:rsidRPr="009F32DC">
        <w:rPr>
          <w:rFonts w:ascii="Arial" w:hAnsi="Arial" w:cs="Arial"/>
          <w:sz w:val="22"/>
          <w:szCs w:val="22"/>
        </w:rPr>
        <w:t>. Rippling. https://www.rippling.com/blog/ids-vs-ips </w:t>
      </w:r>
    </w:p>
    <w:p w14:paraId="2885ECA7" w14:textId="77777777" w:rsidR="009F32DC" w:rsidRPr="00F335B4" w:rsidRDefault="009F32DC" w:rsidP="00110650">
      <w:pPr>
        <w:rPr>
          <w:rFonts w:ascii="Arial" w:hAnsi="Arial" w:cs="Arial"/>
          <w:sz w:val="22"/>
          <w:szCs w:val="22"/>
        </w:rPr>
      </w:pPr>
    </w:p>
    <w:sectPr w:rsidR="009F32DC" w:rsidRPr="00F335B4" w:rsidSect="00092FC8">
      <w:footerReference w:type="even" r:id="rId7"/>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AA3CE6" w14:textId="77777777" w:rsidR="00A5542F" w:rsidRDefault="00A5542F" w:rsidP="00092FC8">
      <w:r>
        <w:separator/>
      </w:r>
    </w:p>
  </w:endnote>
  <w:endnote w:type="continuationSeparator" w:id="0">
    <w:p w14:paraId="00482B68" w14:textId="77777777" w:rsidR="00A5542F" w:rsidRDefault="00A5542F" w:rsidP="00092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75117229"/>
      <w:docPartObj>
        <w:docPartGallery w:val="Page Numbers (Bottom of Page)"/>
        <w:docPartUnique/>
      </w:docPartObj>
    </w:sdtPr>
    <w:sdtContent>
      <w:p w14:paraId="5CBC9BA1" w14:textId="29B2BB79" w:rsidR="00092FC8" w:rsidRDefault="00092FC8" w:rsidP="00D90A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575DF7" w14:textId="77777777" w:rsidR="00092FC8" w:rsidRDefault="00092FC8" w:rsidP="00092F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680112"/>
      <w:docPartObj>
        <w:docPartGallery w:val="Page Numbers (Bottom of Page)"/>
        <w:docPartUnique/>
      </w:docPartObj>
    </w:sdtPr>
    <w:sdtContent>
      <w:p w14:paraId="6898C02C" w14:textId="08D13D37" w:rsidR="00092FC8" w:rsidRDefault="00092FC8" w:rsidP="00D90A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D1137DD" w14:textId="77777777" w:rsidR="00092FC8" w:rsidRDefault="00092FC8" w:rsidP="00092F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31F24" w14:textId="77777777" w:rsidR="00A5542F" w:rsidRDefault="00A5542F" w:rsidP="00092FC8">
      <w:r>
        <w:separator/>
      </w:r>
    </w:p>
  </w:footnote>
  <w:footnote w:type="continuationSeparator" w:id="0">
    <w:p w14:paraId="3CB7A900" w14:textId="77777777" w:rsidR="00A5542F" w:rsidRDefault="00A5542F" w:rsidP="00092F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9C546D"/>
    <w:multiLevelType w:val="multilevel"/>
    <w:tmpl w:val="28B8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F4591"/>
    <w:multiLevelType w:val="multilevel"/>
    <w:tmpl w:val="2C2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D43F7"/>
    <w:multiLevelType w:val="multilevel"/>
    <w:tmpl w:val="3D18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0758E9"/>
    <w:multiLevelType w:val="multilevel"/>
    <w:tmpl w:val="4938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A624B"/>
    <w:multiLevelType w:val="multilevel"/>
    <w:tmpl w:val="675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9E0FBE"/>
    <w:multiLevelType w:val="multilevel"/>
    <w:tmpl w:val="1E34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930B7"/>
    <w:multiLevelType w:val="multilevel"/>
    <w:tmpl w:val="2152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11962">
    <w:abstractNumId w:val="5"/>
  </w:num>
  <w:num w:numId="2" w16cid:durableId="755249274">
    <w:abstractNumId w:val="0"/>
  </w:num>
  <w:num w:numId="3" w16cid:durableId="1513689424">
    <w:abstractNumId w:val="6"/>
  </w:num>
  <w:num w:numId="4" w16cid:durableId="67727726">
    <w:abstractNumId w:val="4"/>
  </w:num>
  <w:num w:numId="5" w16cid:durableId="1572613740">
    <w:abstractNumId w:val="3"/>
  </w:num>
  <w:num w:numId="6" w16cid:durableId="1527910923">
    <w:abstractNumId w:val="2"/>
  </w:num>
  <w:num w:numId="7" w16cid:durableId="810900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650"/>
    <w:rsid w:val="00035069"/>
    <w:rsid w:val="00051038"/>
    <w:rsid w:val="00092FC8"/>
    <w:rsid w:val="000D651C"/>
    <w:rsid w:val="00110650"/>
    <w:rsid w:val="001C54CB"/>
    <w:rsid w:val="003D558C"/>
    <w:rsid w:val="0042766F"/>
    <w:rsid w:val="004A254B"/>
    <w:rsid w:val="008861D0"/>
    <w:rsid w:val="009F32DC"/>
    <w:rsid w:val="00A5542F"/>
    <w:rsid w:val="00CB356A"/>
    <w:rsid w:val="00E302E9"/>
    <w:rsid w:val="00E94EE3"/>
    <w:rsid w:val="00EF33DE"/>
    <w:rsid w:val="00F335B4"/>
    <w:rsid w:val="00F633D8"/>
    <w:rsid w:val="00FB0C3D"/>
    <w:rsid w:val="00FD2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302F1"/>
  <w15:chartTrackingRefBased/>
  <w15:docId w15:val="{C2CE1C61-2BBA-CE4F-BBE8-FCACFE88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6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6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6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6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650"/>
    <w:rPr>
      <w:rFonts w:eastAsiaTheme="majorEastAsia" w:cstheme="majorBidi"/>
      <w:color w:val="272727" w:themeColor="text1" w:themeTint="D8"/>
    </w:rPr>
  </w:style>
  <w:style w:type="paragraph" w:styleId="Title">
    <w:name w:val="Title"/>
    <w:basedOn w:val="Normal"/>
    <w:next w:val="Normal"/>
    <w:link w:val="TitleChar"/>
    <w:uiPriority w:val="10"/>
    <w:qFormat/>
    <w:rsid w:val="001106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6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6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0650"/>
    <w:rPr>
      <w:i/>
      <w:iCs/>
      <w:color w:val="404040" w:themeColor="text1" w:themeTint="BF"/>
    </w:rPr>
  </w:style>
  <w:style w:type="paragraph" w:styleId="ListParagraph">
    <w:name w:val="List Paragraph"/>
    <w:basedOn w:val="Normal"/>
    <w:uiPriority w:val="34"/>
    <w:qFormat/>
    <w:rsid w:val="00110650"/>
    <w:pPr>
      <w:ind w:left="720"/>
      <w:contextualSpacing/>
    </w:pPr>
  </w:style>
  <w:style w:type="character" w:styleId="IntenseEmphasis">
    <w:name w:val="Intense Emphasis"/>
    <w:basedOn w:val="DefaultParagraphFont"/>
    <w:uiPriority w:val="21"/>
    <w:qFormat/>
    <w:rsid w:val="00110650"/>
    <w:rPr>
      <w:i/>
      <w:iCs/>
      <w:color w:val="0F4761" w:themeColor="accent1" w:themeShade="BF"/>
    </w:rPr>
  </w:style>
  <w:style w:type="paragraph" w:styleId="IntenseQuote">
    <w:name w:val="Intense Quote"/>
    <w:basedOn w:val="Normal"/>
    <w:next w:val="Normal"/>
    <w:link w:val="IntenseQuoteChar"/>
    <w:uiPriority w:val="30"/>
    <w:qFormat/>
    <w:rsid w:val="00110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650"/>
    <w:rPr>
      <w:i/>
      <w:iCs/>
      <w:color w:val="0F4761" w:themeColor="accent1" w:themeShade="BF"/>
    </w:rPr>
  </w:style>
  <w:style w:type="character" w:styleId="IntenseReference">
    <w:name w:val="Intense Reference"/>
    <w:basedOn w:val="DefaultParagraphFont"/>
    <w:uiPriority w:val="32"/>
    <w:qFormat/>
    <w:rsid w:val="00110650"/>
    <w:rPr>
      <w:b/>
      <w:bCs/>
      <w:smallCaps/>
      <w:color w:val="0F4761" w:themeColor="accent1" w:themeShade="BF"/>
      <w:spacing w:val="5"/>
    </w:rPr>
  </w:style>
  <w:style w:type="character" w:styleId="Hyperlink">
    <w:name w:val="Hyperlink"/>
    <w:basedOn w:val="DefaultParagraphFont"/>
    <w:uiPriority w:val="99"/>
    <w:unhideWhenUsed/>
    <w:rsid w:val="000D651C"/>
    <w:rPr>
      <w:color w:val="467886" w:themeColor="hyperlink"/>
      <w:u w:val="single"/>
    </w:rPr>
  </w:style>
  <w:style w:type="character" w:styleId="UnresolvedMention">
    <w:name w:val="Unresolved Mention"/>
    <w:basedOn w:val="DefaultParagraphFont"/>
    <w:uiPriority w:val="99"/>
    <w:semiHidden/>
    <w:unhideWhenUsed/>
    <w:rsid w:val="000D651C"/>
    <w:rPr>
      <w:color w:val="605E5C"/>
      <w:shd w:val="clear" w:color="auto" w:fill="E1DFDD"/>
    </w:rPr>
  </w:style>
  <w:style w:type="paragraph" w:styleId="Footer">
    <w:name w:val="footer"/>
    <w:basedOn w:val="Normal"/>
    <w:link w:val="FooterChar"/>
    <w:uiPriority w:val="99"/>
    <w:unhideWhenUsed/>
    <w:rsid w:val="00092FC8"/>
    <w:pPr>
      <w:tabs>
        <w:tab w:val="center" w:pos="4680"/>
        <w:tab w:val="right" w:pos="9360"/>
      </w:tabs>
    </w:pPr>
  </w:style>
  <w:style w:type="character" w:customStyle="1" w:styleId="FooterChar">
    <w:name w:val="Footer Char"/>
    <w:basedOn w:val="DefaultParagraphFont"/>
    <w:link w:val="Footer"/>
    <w:uiPriority w:val="99"/>
    <w:rsid w:val="00092FC8"/>
  </w:style>
  <w:style w:type="character" w:styleId="PageNumber">
    <w:name w:val="page number"/>
    <w:basedOn w:val="DefaultParagraphFont"/>
    <w:uiPriority w:val="99"/>
    <w:semiHidden/>
    <w:unhideWhenUsed/>
    <w:rsid w:val="00092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06839">
      <w:bodyDiv w:val="1"/>
      <w:marLeft w:val="0"/>
      <w:marRight w:val="0"/>
      <w:marTop w:val="0"/>
      <w:marBottom w:val="0"/>
      <w:divBdr>
        <w:top w:val="none" w:sz="0" w:space="0" w:color="auto"/>
        <w:left w:val="none" w:sz="0" w:space="0" w:color="auto"/>
        <w:bottom w:val="none" w:sz="0" w:space="0" w:color="auto"/>
        <w:right w:val="none" w:sz="0" w:space="0" w:color="auto"/>
      </w:divBdr>
    </w:div>
    <w:div w:id="24839303">
      <w:bodyDiv w:val="1"/>
      <w:marLeft w:val="0"/>
      <w:marRight w:val="0"/>
      <w:marTop w:val="0"/>
      <w:marBottom w:val="0"/>
      <w:divBdr>
        <w:top w:val="none" w:sz="0" w:space="0" w:color="auto"/>
        <w:left w:val="none" w:sz="0" w:space="0" w:color="auto"/>
        <w:bottom w:val="none" w:sz="0" w:space="0" w:color="auto"/>
        <w:right w:val="none" w:sz="0" w:space="0" w:color="auto"/>
      </w:divBdr>
    </w:div>
    <w:div w:id="64956260">
      <w:bodyDiv w:val="1"/>
      <w:marLeft w:val="0"/>
      <w:marRight w:val="0"/>
      <w:marTop w:val="0"/>
      <w:marBottom w:val="0"/>
      <w:divBdr>
        <w:top w:val="none" w:sz="0" w:space="0" w:color="auto"/>
        <w:left w:val="none" w:sz="0" w:space="0" w:color="auto"/>
        <w:bottom w:val="none" w:sz="0" w:space="0" w:color="auto"/>
        <w:right w:val="none" w:sz="0" w:space="0" w:color="auto"/>
      </w:divBdr>
    </w:div>
    <w:div w:id="182597156">
      <w:bodyDiv w:val="1"/>
      <w:marLeft w:val="0"/>
      <w:marRight w:val="0"/>
      <w:marTop w:val="0"/>
      <w:marBottom w:val="0"/>
      <w:divBdr>
        <w:top w:val="none" w:sz="0" w:space="0" w:color="auto"/>
        <w:left w:val="none" w:sz="0" w:space="0" w:color="auto"/>
        <w:bottom w:val="none" w:sz="0" w:space="0" w:color="auto"/>
        <w:right w:val="none" w:sz="0" w:space="0" w:color="auto"/>
      </w:divBdr>
    </w:div>
    <w:div w:id="237062145">
      <w:bodyDiv w:val="1"/>
      <w:marLeft w:val="0"/>
      <w:marRight w:val="0"/>
      <w:marTop w:val="0"/>
      <w:marBottom w:val="0"/>
      <w:divBdr>
        <w:top w:val="none" w:sz="0" w:space="0" w:color="auto"/>
        <w:left w:val="none" w:sz="0" w:space="0" w:color="auto"/>
        <w:bottom w:val="none" w:sz="0" w:space="0" w:color="auto"/>
        <w:right w:val="none" w:sz="0" w:space="0" w:color="auto"/>
      </w:divBdr>
    </w:div>
    <w:div w:id="365302815">
      <w:bodyDiv w:val="1"/>
      <w:marLeft w:val="0"/>
      <w:marRight w:val="0"/>
      <w:marTop w:val="0"/>
      <w:marBottom w:val="0"/>
      <w:divBdr>
        <w:top w:val="none" w:sz="0" w:space="0" w:color="auto"/>
        <w:left w:val="none" w:sz="0" w:space="0" w:color="auto"/>
        <w:bottom w:val="none" w:sz="0" w:space="0" w:color="auto"/>
        <w:right w:val="none" w:sz="0" w:space="0" w:color="auto"/>
      </w:divBdr>
    </w:div>
    <w:div w:id="367334661">
      <w:bodyDiv w:val="1"/>
      <w:marLeft w:val="0"/>
      <w:marRight w:val="0"/>
      <w:marTop w:val="0"/>
      <w:marBottom w:val="0"/>
      <w:divBdr>
        <w:top w:val="none" w:sz="0" w:space="0" w:color="auto"/>
        <w:left w:val="none" w:sz="0" w:space="0" w:color="auto"/>
        <w:bottom w:val="none" w:sz="0" w:space="0" w:color="auto"/>
        <w:right w:val="none" w:sz="0" w:space="0" w:color="auto"/>
      </w:divBdr>
    </w:div>
    <w:div w:id="488329407">
      <w:bodyDiv w:val="1"/>
      <w:marLeft w:val="0"/>
      <w:marRight w:val="0"/>
      <w:marTop w:val="0"/>
      <w:marBottom w:val="0"/>
      <w:divBdr>
        <w:top w:val="none" w:sz="0" w:space="0" w:color="auto"/>
        <w:left w:val="none" w:sz="0" w:space="0" w:color="auto"/>
        <w:bottom w:val="none" w:sz="0" w:space="0" w:color="auto"/>
        <w:right w:val="none" w:sz="0" w:space="0" w:color="auto"/>
      </w:divBdr>
    </w:div>
    <w:div w:id="646596569">
      <w:bodyDiv w:val="1"/>
      <w:marLeft w:val="0"/>
      <w:marRight w:val="0"/>
      <w:marTop w:val="0"/>
      <w:marBottom w:val="0"/>
      <w:divBdr>
        <w:top w:val="none" w:sz="0" w:space="0" w:color="auto"/>
        <w:left w:val="none" w:sz="0" w:space="0" w:color="auto"/>
        <w:bottom w:val="none" w:sz="0" w:space="0" w:color="auto"/>
        <w:right w:val="none" w:sz="0" w:space="0" w:color="auto"/>
      </w:divBdr>
    </w:div>
    <w:div w:id="685906301">
      <w:bodyDiv w:val="1"/>
      <w:marLeft w:val="0"/>
      <w:marRight w:val="0"/>
      <w:marTop w:val="0"/>
      <w:marBottom w:val="0"/>
      <w:divBdr>
        <w:top w:val="none" w:sz="0" w:space="0" w:color="auto"/>
        <w:left w:val="none" w:sz="0" w:space="0" w:color="auto"/>
        <w:bottom w:val="none" w:sz="0" w:space="0" w:color="auto"/>
        <w:right w:val="none" w:sz="0" w:space="0" w:color="auto"/>
      </w:divBdr>
    </w:div>
    <w:div w:id="688722468">
      <w:bodyDiv w:val="1"/>
      <w:marLeft w:val="0"/>
      <w:marRight w:val="0"/>
      <w:marTop w:val="0"/>
      <w:marBottom w:val="0"/>
      <w:divBdr>
        <w:top w:val="none" w:sz="0" w:space="0" w:color="auto"/>
        <w:left w:val="none" w:sz="0" w:space="0" w:color="auto"/>
        <w:bottom w:val="none" w:sz="0" w:space="0" w:color="auto"/>
        <w:right w:val="none" w:sz="0" w:space="0" w:color="auto"/>
      </w:divBdr>
    </w:div>
    <w:div w:id="731199918">
      <w:bodyDiv w:val="1"/>
      <w:marLeft w:val="0"/>
      <w:marRight w:val="0"/>
      <w:marTop w:val="0"/>
      <w:marBottom w:val="0"/>
      <w:divBdr>
        <w:top w:val="none" w:sz="0" w:space="0" w:color="auto"/>
        <w:left w:val="none" w:sz="0" w:space="0" w:color="auto"/>
        <w:bottom w:val="none" w:sz="0" w:space="0" w:color="auto"/>
        <w:right w:val="none" w:sz="0" w:space="0" w:color="auto"/>
      </w:divBdr>
    </w:div>
    <w:div w:id="732043462">
      <w:bodyDiv w:val="1"/>
      <w:marLeft w:val="0"/>
      <w:marRight w:val="0"/>
      <w:marTop w:val="0"/>
      <w:marBottom w:val="0"/>
      <w:divBdr>
        <w:top w:val="none" w:sz="0" w:space="0" w:color="auto"/>
        <w:left w:val="none" w:sz="0" w:space="0" w:color="auto"/>
        <w:bottom w:val="none" w:sz="0" w:space="0" w:color="auto"/>
        <w:right w:val="none" w:sz="0" w:space="0" w:color="auto"/>
      </w:divBdr>
    </w:div>
    <w:div w:id="759838030">
      <w:bodyDiv w:val="1"/>
      <w:marLeft w:val="0"/>
      <w:marRight w:val="0"/>
      <w:marTop w:val="0"/>
      <w:marBottom w:val="0"/>
      <w:divBdr>
        <w:top w:val="none" w:sz="0" w:space="0" w:color="auto"/>
        <w:left w:val="none" w:sz="0" w:space="0" w:color="auto"/>
        <w:bottom w:val="none" w:sz="0" w:space="0" w:color="auto"/>
        <w:right w:val="none" w:sz="0" w:space="0" w:color="auto"/>
      </w:divBdr>
    </w:div>
    <w:div w:id="830754894">
      <w:bodyDiv w:val="1"/>
      <w:marLeft w:val="0"/>
      <w:marRight w:val="0"/>
      <w:marTop w:val="0"/>
      <w:marBottom w:val="0"/>
      <w:divBdr>
        <w:top w:val="none" w:sz="0" w:space="0" w:color="auto"/>
        <w:left w:val="none" w:sz="0" w:space="0" w:color="auto"/>
        <w:bottom w:val="none" w:sz="0" w:space="0" w:color="auto"/>
        <w:right w:val="none" w:sz="0" w:space="0" w:color="auto"/>
      </w:divBdr>
    </w:div>
    <w:div w:id="940336420">
      <w:bodyDiv w:val="1"/>
      <w:marLeft w:val="0"/>
      <w:marRight w:val="0"/>
      <w:marTop w:val="0"/>
      <w:marBottom w:val="0"/>
      <w:divBdr>
        <w:top w:val="none" w:sz="0" w:space="0" w:color="auto"/>
        <w:left w:val="none" w:sz="0" w:space="0" w:color="auto"/>
        <w:bottom w:val="none" w:sz="0" w:space="0" w:color="auto"/>
        <w:right w:val="none" w:sz="0" w:space="0" w:color="auto"/>
      </w:divBdr>
    </w:div>
    <w:div w:id="953754968">
      <w:bodyDiv w:val="1"/>
      <w:marLeft w:val="0"/>
      <w:marRight w:val="0"/>
      <w:marTop w:val="0"/>
      <w:marBottom w:val="0"/>
      <w:divBdr>
        <w:top w:val="none" w:sz="0" w:space="0" w:color="auto"/>
        <w:left w:val="none" w:sz="0" w:space="0" w:color="auto"/>
        <w:bottom w:val="none" w:sz="0" w:space="0" w:color="auto"/>
        <w:right w:val="none" w:sz="0" w:space="0" w:color="auto"/>
      </w:divBdr>
    </w:div>
    <w:div w:id="978193119">
      <w:bodyDiv w:val="1"/>
      <w:marLeft w:val="0"/>
      <w:marRight w:val="0"/>
      <w:marTop w:val="0"/>
      <w:marBottom w:val="0"/>
      <w:divBdr>
        <w:top w:val="none" w:sz="0" w:space="0" w:color="auto"/>
        <w:left w:val="none" w:sz="0" w:space="0" w:color="auto"/>
        <w:bottom w:val="none" w:sz="0" w:space="0" w:color="auto"/>
        <w:right w:val="none" w:sz="0" w:space="0" w:color="auto"/>
      </w:divBdr>
    </w:div>
    <w:div w:id="1161002587">
      <w:bodyDiv w:val="1"/>
      <w:marLeft w:val="0"/>
      <w:marRight w:val="0"/>
      <w:marTop w:val="0"/>
      <w:marBottom w:val="0"/>
      <w:divBdr>
        <w:top w:val="none" w:sz="0" w:space="0" w:color="auto"/>
        <w:left w:val="none" w:sz="0" w:space="0" w:color="auto"/>
        <w:bottom w:val="none" w:sz="0" w:space="0" w:color="auto"/>
        <w:right w:val="none" w:sz="0" w:space="0" w:color="auto"/>
      </w:divBdr>
    </w:div>
    <w:div w:id="1198205149">
      <w:bodyDiv w:val="1"/>
      <w:marLeft w:val="0"/>
      <w:marRight w:val="0"/>
      <w:marTop w:val="0"/>
      <w:marBottom w:val="0"/>
      <w:divBdr>
        <w:top w:val="none" w:sz="0" w:space="0" w:color="auto"/>
        <w:left w:val="none" w:sz="0" w:space="0" w:color="auto"/>
        <w:bottom w:val="none" w:sz="0" w:space="0" w:color="auto"/>
        <w:right w:val="none" w:sz="0" w:space="0" w:color="auto"/>
      </w:divBdr>
    </w:div>
    <w:div w:id="1342775393">
      <w:bodyDiv w:val="1"/>
      <w:marLeft w:val="0"/>
      <w:marRight w:val="0"/>
      <w:marTop w:val="0"/>
      <w:marBottom w:val="0"/>
      <w:divBdr>
        <w:top w:val="none" w:sz="0" w:space="0" w:color="auto"/>
        <w:left w:val="none" w:sz="0" w:space="0" w:color="auto"/>
        <w:bottom w:val="none" w:sz="0" w:space="0" w:color="auto"/>
        <w:right w:val="none" w:sz="0" w:space="0" w:color="auto"/>
      </w:divBdr>
    </w:div>
    <w:div w:id="1452942057">
      <w:bodyDiv w:val="1"/>
      <w:marLeft w:val="0"/>
      <w:marRight w:val="0"/>
      <w:marTop w:val="0"/>
      <w:marBottom w:val="0"/>
      <w:divBdr>
        <w:top w:val="none" w:sz="0" w:space="0" w:color="auto"/>
        <w:left w:val="none" w:sz="0" w:space="0" w:color="auto"/>
        <w:bottom w:val="none" w:sz="0" w:space="0" w:color="auto"/>
        <w:right w:val="none" w:sz="0" w:space="0" w:color="auto"/>
      </w:divBdr>
    </w:div>
    <w:div w:id="1626545320">
      <w:bodyDiv w:val="1"/>
      <w:marLeft w:val="0"/>
      <w:marRight w:val="0"/>
      <w:marTop w:val="0"/>
      <w:marBottom w:val="0"/>
      <w:divBdr>
        <w:top w:val="none" w:sz="0" w:space="0" w:color="auto"/>
        <w:left w:val="none" w:sz="0" w:space="0" w:color="auto"/>
        <w:bottom w:val="none" w:sz="0" w:space="0" w:color="auto"/>
        <w:right w:val="none" w:sz="0" w:space="0" w:color="auto"/>
      </w:divBdr>
    </w:div>
    <w:div w:id="1736463596">
      <w:bodyDiv w:val="1"/>
      <w:marLeft w:val="0"/>
      <w:marRight w:val="0"/>
      <w:marTop w:val="0"/>
      <w:marBottom w:val="0"/>
      <w:divBdr>
        <w:top w:val="none" w:sz="0" w:space="0" w:color="auto"/>
        <w:left w:val="none" w:sz="0" w:space="0" w:color="auto"/>
        <w:bottom w:val="none" w:sz="0" w:space="0" w:color="auto"/>
        <w:right w:val="none" w:sz="0" w:space="0" w:color="auto"/>
      </w:divBdr>
    </w:div>
    <w:div w:id="1835879894">
      <w:bodyDiv w:val="1"/>
      <w:marLeft w:val="0"/>
      <w:marRight w:val="0"/>
      <w:marTop w:val="0"/>
      <w:marBottom w:val="0"/>
      <w:divBdr>
        <w:top w:val="none" w:sz="0" w:space="0" w:color="auto"/>
        <w:left w:val="none" w:sz="0" w:space="0" w:color="auto"/>
        <w:bottom w:val="none" w:sz="0" w:space="0" w:color="auto"/>
        <w:right w:val="none" w:sz="0" w:space="0" w:color="auto"/>
      </w:divBdr>
    </w:div>
    <w:div w:id="1989823398">
      <w:bodyDiv w:val="1"/>
      <w:marLeft w:val="0"/>
      <w:marRight w:val="0"/>
      <w:marTop w:val="0"/>
      <w:marBottom w:val="0"/>
      <w:divBdr>
        <w:top w:val="none" w:sz="0" w:space="0" w:color="auto"/>
        <w:left w:val="none" w:sz="0" w:space="0" w:color="auto"/>
        <w:bottom w:val="none" w:sz="0" w:space="0" w:color="auto"/>
        <w:right w:val="none" w:sz="0" w:space="0" w:color="auto"/>
      </w:divBdr>
    </w:div>
    <w:div w:id="2040736679">
      <w:bodyDiv w:val="1"/>
      <w:marLeft w:val="0"/>
      <w:marRight w:val="0"/>
      <w:marTop w:val="0"/>
      <w:marBottom w:val="0"/>
      <w:divBdr>
        <w:top w:val="none" w:sz="0" w:space="0" w:color="auto"/>
        <w:left w:val="none" w:sz="0" w:space="0" w:color="auto"/>
        <w:bottom w:val="none" w:sz="0" w:space="0" w:color="auto"/>
        <w:right w:val="none" w:sz="0" w:space="0" w:color="auto"/>
      </w:divBdr>
    </w:div>
    <w:div w:id="2112698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missaghian</dc:creator>
  <cp:keywords/>
  <dc:description/>
  <cp:lastModifiedBy>jesse missaghian</cp:lastModifiedBy>
  <cp:revision>3</cp:revision>
  <dcterms:created xsi:type="dcterms:W3CDTF">2024-09-09T01:10:00Z</dcterms:created>
  <dcterms:modified xsi:type="dcterms:W3CDTF">2024-09-09T03:17:00Z</dcterms:modified>
</cp:coreProperties>
</file>