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Verdana" w:cs="Verdana" w:eastAsia="Verdana" w:hAnsi="Verdan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4809"/>
          <w:tab w:val="left" w:leader="none" w:pos="10009"/>
        </w:tabs>
        <w:spacing w:after="0" w:line="240" w:lineRule="auto"/>
        <w:jc w:val="center"/>
        <w:rPr>
          <w:rFonts w:ascii="Verdana" w:cs="Verdana" w:eastAsia="Verdana" w:hAnsi="Verdana"/>
          <w:b w:val="1"/>
          <w:bCs w:val="1"/>
          <w:sz w:val="24"/>
          <w:szCs w:val="24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4"/>
          <w:szCs w:val="24"/>
          <w:rtl w:val="0"/>
        </w:rPr>
        <w:t xml:space="preserve">VICERRECTORÍA ACADÉMICA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4809"/>
          <w:tab w:val="left" w:leader="none" w:pos="10009"/>
        </w:tabs>
        <w:spacing w:after="0" w:line="240" w:lineRule="auto"/>
        <w:jc w:val="center"/>
        <w:rPr>
          <w:rFonts w:ascii="Verdana" w:cs="Verdana" w:eastAsia="Verdana" w:hAnsi="Verdana"/>
          <w:b w:val="1"/>
          <w:bCs w:val="1"/>
          <w:sz w:val="24"/>
          <w:szCs w:val="24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4"/>
          <w:szCs w:val="24"/>
          <w:rtl w:val="0"/>
        </w:rPr>
        <w:t xml:space="preserve">FACULTAD DE ENFERMERÍA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4809"/>
          <w:tab w:val="left" w:leader="none" w:pos="10009"/>
        </w:tabs>
        <w:spacing w:after="0" w:line="240" w:lineRule="auto"/>
        <w:jc w:val="center"/>
        <w:rPr>
          <w:rFonts w:ascii="Verdana" w:cs="Verdana" w:eastAsia="Verdana" w:hAnsi="Verdan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Verdana" w:cs="Verdana" w:eastAsia="Verdana" w:hAnsi="Verdana"/>
          <w:b w:val="1"/>
          <w:bCs w:val="1"/>
          <w:sz w:val="24"/>
          <w:szCs w:val="24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4"/>
          <w:szCs w:val="24"/>
          <w:rtl w:val="0"/>
        </w:rPr>
        <w:t xml:space="preserve">PROGRAMADOR</w:t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Verdana" w:cs="Verdana" w:eastAsia="Verdana" w:hAnsi="Verdana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73.0" w:type="dxa"/>
        <w:jc w:val="left"/>
        <w:tblInd w:w="-24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71"/>
        <w:gridCol w:w="1482"/>
        <w:gridCol w:w="1841"/>
        <w:gridCol w:w="3176"/>
        <w:gridCol w:w="2103"/>
        <w:tblGridChange w:id="0">
          <w:tblGrid>
            <w:gridCol w:w="1171"/>
            <w:gridCol w:w="1482"/>
            <w:gridCol w:w="1841"/>
            <w:gridCol w:w="3176"/>
            <w:gridCol w:w="2103"/>
          </w:tblGrid>
        </w:tblGridChange>
      </w:tblGrid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</w:tcBorders>
            <w:shd w:fill="19387d" w:val="clear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rtl w:val="0"/>
              </w:rPr>
              <w:t xml:space="preserve">Datos de identificación</w:t>
            </w:r>
          </w:p>
        </w:tc>
      </w:tr>
      <w:tr>
        <w:trPr>
          <w:cantSplit w:val="0"/>
          <w:trHeight w:val="396" w:hRule="atLeast"/>
          <w:tblHeader w:val="0"/>
        </w:trPr>
        <w:tc>
          <w:tcPr>
            <w:gridSpan w:val="3"/>
            <w:shd w:fill="auto" w:val="clear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  <w:color w:val="000000"/>
              </w:rPr>
            </w:pPr>
            <w:r>
              <w:rPr>
                <w:rFonts w:ascii="Verdana" w:hAnsi="Verdana"/>
                <w:b/>
                <w:color w:val="000000"/>
              </w:rPr>
              <w:t xml:space="preserve">Programa: </w:t>
            </w:r>
          </w:p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  <w:color w:val="000000"/>
              </w:rPr>
            </w:pPr>
            <w:r>
              <w:rPr>
                <w:rFonts w:ascii="Verdana" w:hAnsi="Verdana"/>
                <w:b/>
                <w:color w:val="000000"/>
              </w:rPr>
              <w:t>Maestría en Cuidados Paliativos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  <w:color w:val="000000"/>
              </w:rPr>
            </w:pPr>
            <w:r>
              <w:rPr>
                <w:rFonts w:ascii="Verdana" w:hAnsi="Verdana"/>
                <w:b/>
                <w:color w:val="000000"/>
              </w:rPr>
              <w:t>Asignatura:</w:t>
            </w:r>
          </w:p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  <w:color w:val="000000"/>
              </w:rPr>
            </w:pPr>
            <w:r>
              <w:rPr>
                <w:rFonts w:ascii="Verdana" w:hAnsi="Verdana"/>
                <w:b/>
                <w:color w:val="000000"/>
              </w:rPr>
              <w:t>Investigación en Cuidados Paliativos y Rehabilitación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gridSpan w:val="3"/>
            <w:shd w:fill="auto" w:val="clear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  <w:color w:val="000000"/>
              </w:rPr>
            </w:pPr>
            <w:r>
              <w:rPr>
                <w:rFonts w:ascii="Verdana" w:hAnsi="Verdana"/>
                <w:b/>
                <w:color w:val="000000"/>
              </w:rPr>
              <w:t xml:space="preserve">Código:  </w:t>
            </w:r>
          </w:p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  <w:color w:val="000000"/>
              </w:rPr>
            </w:pPr>
            <w:r>
              <w:rPr>
                <w:rFonts w:ascii="Verdana" w:hAnsi="Verdana"/>
                <w:b/>
                <w:color w:val="000000"/>
              </w:rPr>
              <w:t>37543013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  <w:color w:val="000000"/>
              </w:rPr>
            </w:pPr>
            <w:r>
              <w:rPr>
                <w:rFonts w:ascii="Verdana" w:hAnsi="Verdana"/>
                <w:b/>
                <w:color w:val="000000"/>
              </w:rPr>
              <w:t>Plan de estudios:</w:t>
            </w:r>
          </w:p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  <w:color w:val="000000"/>
              </w:rPr>
            </w:pPr>
            <w:r>
              <w:rPr>
                <w:rFonts w:ascii="Verdana" w:hAnsi="Verdana"/>
                <w:b/>
                <w:color w:val="000000"/>
              </w:rPr>
              <w:t>2377</w:t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auto" w:val="clear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  <w:color w:val="000000"/>
              </w:rPr>
            </w:pPr>
            <w:r>
              <w:rPr>
                <w:rFonts w:ascii="Verdana" w:hAnsi="Verdana"/>
                <w:b/>
                <w:color w:val="000000"/>
              </w:rPr>
              <w:t>Número de Créditos dentro del Plan de Estudios: 3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  <w:color w:val="000000"/>
              </w:rPr>
            </w:pPr>
            <w:r>
              <w:rPr>
                <w:rFonts w:ascii="Verdana" w:hAnsi="Verdana"/>
                <w:b/>
                <w:color w:val="000000"/>
              </w:rPr>
              <w:t>Fecha de actualización:</w:t>
            </w:r>
          </w:p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  <w:color w:val="000000"/>
              </w:rPr>
            </w:pPr>
            <w:r>
              <w:rPr>
                <w:rFonts w:ascii="Verdana" w:hAnsi="Verdana"/>
                <w:b/>
                <w:color w:val="000000"/>
              </w:rPr>
              <w:t>Agosto de 2026</w:t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  <w:color w:val="000000"/>
              </w:rPr>
            </w:pPr>
            <w:r>
              <w:rPr>
                <w:rFonts w:ascii="Verdana" w:hAnsi="Verdana"/>
                <w:b/>
              </w:rPr>
              <w:t>Horas Totales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  <w:color w:val="000000"/>
              </w:rPr>
            </w:pPr>
            <w:r>
              <w:rPr/>
              <w:t>144</w:t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</w:rPr>
            </w:pPr>
            <w:r>
              <w:rPr>
                <w:rFonts w:ascii="Verdana" w:hAnsi="Verdana"/>
                <w:b/>
              </w:rPr>
              <w:t>Horas presenciales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</w:rPr>
            </w:pPr>
            <w:r>
              <w:rPr/>
              <w:t>48</w:t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</w:rPr>
            </w:pPr>
            <w:r>
              <w:rPr>
                <w:rFonts w:ascii="Verdana" w:hAnsi="Verdana"/>
                <w:b/>
              </w:rPr>
              <w:t>Horas de trabajo independiente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</w:rPr>
            </w:pPr>
            <w:r>
              <w:rPr/>
              <w:t>96</w:t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</w:rPr>
            </w:pPr>
            <w:r>
              <w:rPr>
                <w:rFonts w:ascii="Verdana" w:hAnsi="Verdana"/>
                <w:b/>
              </w:rPr>
              <w:t>Horas teóricas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</w:rPr>
            </w:pPr>
            <w:r>
              <w:rPr/>
              <w:t>48</w:t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  <w:b w:val="1"/>
                <w:bCs w:val="1"/>
              </w:rPr>
            </w:pPr>
            <w:r>
              <w:rPr>
                <w:rFonts w:ascii="Verdana" w:hAnsi="Verdana"/>
                <w:b/>
              </w:rPr>
              <w:t>Horas prácticas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rPr>
                <w:rFonts w:ascii="Verdana" w:cs="Verdana" w:eastAsia="Verdana" w:hAnsi="Verdana"/>
              </w:rPr>
            </w:pPr>
            <w:r>
              <w:rPr/>
              <w:t>0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gridSpan w:val="5"/>
            <w:shd w:fill="19387d" w:val="clear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24"/>
                <w:szCs w:val="24"/>
                <w:rtl w:val="0"/>
              </w:rPr>
              <w:t xml:space="preserve">Contenidos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19387d" w:val="clear"/>
            <w:vAlign w:val="center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20"/>
                <w:szCs w:val="20"/>
                <w:rtl w:val="0"/>
              </w:rPr>
              <w:t xml:space="preserve">Semana No</w:t>
            </w:r>
          </w:p>
        </w:tc>
        <w:tc>
          <w:tcPr>
            <w:shd w:fill="19387d" w:val="clear"/>
            <w:vAlign w:val="center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20"/>
                <w:szCs w:val="20"/>
                <w:rtl w:val="0"/>
              </w:rPr>
              <w:t xml:space="preserve">Fecha</w:t>
            </w:r>
          </w:p>
        </w:tc>
        <w:tc>
          <w:tcPr>
            <w:gridSpan w:val="2"/>
            <w:shd w:fill="19387d" w:val="clear"/>
            <w:vAlign w:val="center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20"/>
                <w:szCs w:val="20"/>
                <w:rtl w:val="0"/>
              </w:rPr>
              <w:t xml:space="preserve">Tema</w:t>
            </w:r>
          </w:p>
        </w:tc>
        <w:tc>
          <w:tcPr>
            <w:shd w:fill="19387d" w:val="clear"/>
            <w:vAlign w:val="center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20"/>
                <w:szCs w:val="20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/>
              <w:t>2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/>
              <w:t>08/08/2026</w:t>
            </w:r>
          </w:p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/>
              <w:t>8:00-9:00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Encuentro sincrónico</w:t>
            </w:r>
          </w:p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Presentación del espacio académico y del hilo del curso</w:t>
            </w:r>
          </w:p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Unidad 1. Abordajes de investigaciones en rehabilitación paliativa</w:t>
            </w:r>
          </w:p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Tema 1. Declinación funcional y trayectorias de enfermedad en cuidados paliativos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Jorge Wilhem Bogoya López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08/08/2026</w:t>
            </w:r>
          </w:p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9:00-10:00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Tema 1. Concepto de rehabilitación (OMS) y de rehabilitación paliativa (Tiberini y Richardson)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3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5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08/08/2026</w:t>
            </w:r>
          </w:p>
          <w:p w:rsidR="00000000" w:rsidDel="00000000" w:rsidP="00000000" w:rsidRDefault="00000000" w:rsidRPr="00000000" w14:paraId="00000055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10:00-11:00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Tema 1. Trayectorias clínicas de enfermedad y ventanas de intervención rehabilitadora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A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4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C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22/08/2026</w:t>
            </w:r>
          </w:p>
          <w:p w:rsidR="00000000" w:rsidDel="00000000" w:rsidP="00000000" w:rsidRDefault="00000000" w:rsidRPr="00000000" w14:paraId="0000005C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8:00-9:00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Encuentro presencial</w:t>
            </w:r>
          </w:p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Tema 2. Modelos de intervenciones en rehabilitación paliativa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1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Jorge Wilhem Bogoya López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22/08/2026</w:t>
            </w:r>
          </w:p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9:00-10:00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Tema 3. Realidad virtual durante la rehabilitación de personas que requieren cuidados paliativos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7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22/08/2026</w:t>
            </w:r>
          </w:p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10:00-11:00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Tema 3. Tecnología móvil, aplicaciones en salud, objetos virtuales de aprendizaje e inteligencia artificial generativa (Wysa)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C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6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05/09/2026</w:t>
            </w:r>
          </w:p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8:00-9:00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both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Encuentro sincrónico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both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Unidad 2. Abordajes de investigaciones en rehabilitación paliativa en cáncer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both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Tema 1. Rehabilitación física y psicosocial: dolor, complicaciones neuromusculares y musculoesqueléticas, edema y linfedema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Jorge Wilhem Bogoya López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05/09/2026</w:t>
            </w:r>
          </w:p>
          <w:p w:rsidR="00000000" w:rsidDel="00000000" w:rsidP="00000000" w:rsidRDefault="00000000" w:rsidRPr="00000000" w14:paraId="00000073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9:00-10:00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both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Tema 2. Ámbitos de rehabilitación: unidades paliativas y entornos hospitalarios, centros día, programas comunitarios y rehabilitación infantil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6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05/09/2026</w:t>
            </w:r>
          </w:p>
          <w:p w:rsidR="00000000" w:rsidDel="00000000" w:rsidP="00000000" w:rsidRDefault="00000000" w:rsidRPr="00000000" w14:paraId="00000078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10:00-11:00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79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Tema 3. Medición de resultados funcionales</w:t>
            </w:r>
          </w:p>
          <w:p w:rsidR="00000000" w:rsidDel="00000000" w:rsidP="00000000" w:rsidRDefault="00000000" w:rsidRPr="00000000" w14:paraId="00000079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Entrega Primer Producto 35 %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B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8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D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19/09/2026</w:t>
            </w:r>
          </w:p>
          <w:p w:rsidR="00000000" w:rsidDel="00000000" w:rsidP="00000000" w:rsidRDefault="00000000" w:rsidRPr="00000000" w14:paraId="0000007D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8:00-9:00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jc w:val="both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/>
              <w:t>Encuentro presencial</w:t>
            </w:r>
          </w:p>
          <w:p w:rsidR="00000000" w:rsidDel="00000000" w:rsidP="00000000" w:rsidRDefault="00000000" w:rsidRPr="00000000" w14:paraId="0000007E">
            <w:pPr>
              <w:spacing w:after="0" w:line="240" w:lineRule="auto"/>
              <w:jc w:val="both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/>
              <w:t>Unidad 3. Abordajes de investigaciones en rehabilitación paliativa en falla de órgano</w:t>
            </w:r>
          </w:p>
          <w:p w:rsidR="00000000" w:rsidDel="00000000" w:rsidP="00000000" w:rsidRDefault="00000000" w:rsidRPr="00000000" w14:paraId="0000007E">
            <w:pPr>
              <w:spacing w:after="0" w:line="240" w:lineRule="auto"/>
              <w:jc w:val="both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/>
              <w:t>Tema 1. Rehabilitación física, funcional y social: rehabilitación cardiovascular e indicaciones para el control de síntomas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0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Jorge Wilhem Bogoya López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19/09/2026</w:t>
            </w:r>
          </w:p>
          <w:p w:rsidR="00000000" w:rsidDel="00000000" w:rsidP="00000000" w:rsidRDefault="00000000" w:rsidRPr="00000000" w14:paraId="00000082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9:00-10:00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both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/>
              <w:t>Tema 1. Manejo de la disfagia orofaríngea y trastornos de la deglución</w:t>
            </w:r>
          </w:p>
          <w:p w:rsidR="00000000" w:rsidDel="00000000" w:rsidP="00000000" w:rsidRDefault="00000000" w:rsidRPr="00000000" w14:paraId="00000083">
            <w:pPr>
              <w:spacing w:after="0" w:line="240" w:lineRule="auto"/>
              <w:jc w:val="both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/>
              <w:t>Tema 2. Ámbitos de rehabilitación (institucional, domiciliaria, comunitaria)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5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6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19/09/2026</w:t>
            </w:r>
          </w:p>
          <w:p w:rsidR="00000000" w:rsidDel="00000000" w:rsidP="00000000" w:rsidRDefault="00000000" w:rsidRPr="00000000" w14:paraId="00000087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10:00-11:00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Tema 2. Programas de rehabilitación cardiopulmonar y rehabilitación domiciliaria</w:t>
            </w:r>
          </w:p>
          <w:p w:rsidR="00000000" w:rsidDel="00000000" w:rsidP="00000000" w:rsidRDefault="00000000" w:rsidRPr="00000000" w14:paraId="00000088">
            <w:pPr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Tema 3. Medición de resultados funcionales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A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B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03/10/2026</w:t>
            </w:r>
          </w:p>
          <w:p w:rsidR="00000000" w:rsidDel="00000000" w:rsidP="00000000" w:rsidRDefault="00000000" w:rsidRPr="00000000" w14:paraId="0000008C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8:00-9:00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8D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Encuentro sincrónico (unidad desarrollada en inglés)</w:t>
            </w:r>
          </w:p>
          <w:p w:rsidR="00000000" w:rsidDel="00000000" w:rsidP="00000000" w:rsidRDefault="00000000" w:rsidRPr="00000000" w14:paraId="0000008D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Unidad 4. Abordajes de investigaciones en rehabilitación paliativa en trastornos neurodegenerativos</w:t>
            </w:r>
          </w:p>
          <w:p w:rsidR="00000000" w:rsidDel="00000000" w:rsidP="00000000" w:rsidRDefault="00000000" w:rsidRPr="00000000" w14:paraId="0000008D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Tema 1. Rehabilitación en esclerosis múltiple y esclerosis lateral amiotrófica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F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Jorge Wilhem Bogoya López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0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1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03/10/2026</w:t>
            </w:r>
          </w:p>
          <w:p w:rsidR="00000000" w:rsidDel="00000000" w:rsidP="00000000" w:rsidRDefault="00000000" w:rsidRPr="00000000" w14:paraId="00000091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9:00-10:00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51" w:right="0" w:firstLine="0"/>
              <w:jc w:val="both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Tema 1. Parálisis cerebral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51" w:right="0" w:firstLine="0"/>
              <w:jc w:val="both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Tema 2. Ámbitos de rehabilitación: unidades de larga duración y programas de rehabilitación integral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4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5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6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03/10/2026</w:t>
            </w:r>
          </w:p>
          <w:p w:rsidR="00000000" w:rsidDel="00000000" w:rsidP="00000000" w:rsidRDefault="00000000" w:rsidRPr="00000000" w14:paraId="00000096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10:00-11:00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97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Tema 3. Medición de resultados funcionales en enfermedad neurodegenerativa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9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A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12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17/10/2026</w:t>
            </w:r>
          </w:p>
          <w:p w:rsidR="00000000" w:rsidDel="00000000" w:rsidP="00000000" w:rsidRDefault="00000000" w:rsidRPr="00000000" w14:paraId="0000009B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8:00-9:00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9C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Encuentro presencial</w:t>
            </w:r>
          </w:p>
          <w:p w:rsidR="00000000" w:rsidDel="00000000" w:rsidP="00000000" w:rsidRDefault="00000000" w:rsidRPr="00000000" w14:paraId="0000009C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Unidad 5. Abordajes de investigaciones en rehabilitación paliativa en demencia y fragilidad</w:t>
            </w:r>
          </w:p>
          <w:p w:rsidR="00000000" w:rsidDel="00000000" w:rsidP="00000000" w:rsidRDefault="00000000" w:rsidRPr="00000000" w14:paraId="0000009C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Tema 1. Rehabilitación física y psicosocial: rehabilitación en demencias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E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Jorge Wilhem Bogoya López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F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0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17/10/2026</w:t>
            </w:r>
          </w:p>
          <w:p w:rsidR="00000000" w:rsidDel="00000000" w:rsidP="00000000" w:rsidRDefault="00000000" w:rsidRPr="00000000" w14:paraId="000000A0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9:00-10:00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A1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Tema 2. Ámbitos de rehabilitación: unidades de larga duración y programas de rehabilitación integral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3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4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5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17/10/2026</w:t>
            </w:r>
          </w:p>
          <w:p w:rsidR="00000000" w:rsidDel="00000000" w:rsidP="00000000" w:rsidRDefault="00000000" w:rsidRPr="00000000" w14:paraId="000000A5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10:00-11:00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Tema 3. Medición de resultados en demencia y fragilidad: cambio mínimo importante</w:t>
            </w:r>
          </w:p>
          <w:p w:rsidR="00000000" w:rsidDel="00000000" w:rsidP="00000000" w:rsidRDefault="00000000" w:rsidRPr="00000000" w14:paraId="000000A6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Entrega Segundo Producto 35 %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8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9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14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31/10/2026</w:t>
            </w:r>
          </w:p>
          <w:p w:rsidR="00000000" w:rsidDel="00000000" w:rsidP="00000000" w:rsidRDefault="00000000" w:rsidRPr="00000000" w14:paraId="000000AA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8:00-9:00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Encuentro sincrónico</w:t>
            </w:r>
          </w:p>
          <w:p w:rsidR="00000000" w:rsidDel="00000000" w:rsidP="00000000" w:rsidRDefault="00000000" w:rsidRPr="00000000" w14:paraId="000000AB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Unidad 6. Abordajes de investigaciones en rehabilitación paliativa en eventos catastróficos (ictus severo, fractura de cadera del adulto mayor)</w:t>
            </w:r>
          </w:p>
          <w:p w:rsidR="00000000" w:rsidDel="00000000" w:rsidP="00000000" w:rsidRDefault="00000000" w:rsidRPr="00000000" w14:paraId="000000AB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Tema 1. Rehabilitación física y psicosocial: rehabilitación en geriatría y espasticidad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D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Jorge Wilhem Bogoya López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E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31/10/2026</w:t>
            </w:r>
          </w:p>
          <w:p w:rsidR="00000000" w:rsidDel="00000000" w:rsidP="00000000" w:rsidRDefault="00000000" w:rsidRPr="00000000" w14:paraId="000000AF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9:00-10:00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B0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Tema 2. Ámbitos de rehabilitación (institucional, domiciliaria, comunitaria)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2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3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31/10/2026</w:t>
            </w:r>
          </w:p>
          <w:p w:rsidR="00000000" w:rsidDel="00000000" w:rsidP="00000000" w:rsidRDefault="00000000" w:rsidRPr="00000000" w14:paraId="000000B4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10:00-11:00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B5">
            <w:pPr>
              <w:spacing w:after="0" w:line="240" w:lineRule="auto"/>
              <w:jc w:val="both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Tema 3. Medición de resultados en rehabilitación del adulto mayor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7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8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17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21/11/2026</w:t>
            </w:r>
          </w:p>
          <w:p w:rsidR="00000000" w:rsidDel="00000000" w:rsidP="00000000" w:rsidRDefault="00000000" w:rsidRPr="00000000" w14:paraId="000000B9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8:00-9:00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BA">
            <w:pPr>
              <w:spacing w:after="0" w:line="240" w:lineRule="auto"/>
              <w:jc w:val="both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/>
              <w:t>Encuentro presencial</w:t>
            </w:r>
          </w:p>
          <w:p w:rsidR="00000000" w:rsidDel="00000000" w:rsidP="00000000" w:rsidRDefault="00000000" w:rsidRPr="00000000" w14:paraId="000000BA">
            <w:pPr>
              <w:spacing w:after="0" w:line="240" w:lineRule="auto"/>
              <w:jc w:val="both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/>
              <w:t>Seminario integrador de las seis unidades del espacio académico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C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Jorge Wilhem Bogoya López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D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21/11/2026</w:t>
            </w:r>
          </w:p>
          <w:p w:rsidR="00000000" w:rsidDel="00000000" w:rsidP="00000000" w:rsidRDefault="00000000" w:rsidRPr="00000000" w14:paraId="000000BE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9:00-10:00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BF">
            <w:pPr>
              <w:spacing w:after="0" w:line="240" w:lineRule="auto"/>
              <w:jc w:val="both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/>
              <w:t>Socialización de los productos finales de investigación en rehabilitación paliativa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2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3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21/11/2026</w:t>
            </w:r>
          </w:p>
          <w:p w:rsidR="00000000" w:rsidDel="00000000" w:rsidP="00000000" w:rsidRDefault="00000000" w:rsidRPr="00000000" w14:paraId="000000C3">
            <w:pPr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  <w:t>10:00-11:00 am</w:t>
            </w:r>
          </w:p>
        </w:tc>
        <w:tc>
          <w:tcPr>
            <w:gridSpan w:val="2"/>
            <w:shd w:fill="ffffff" w:val="clear"/>
            <w:vAlign w:val="center"/>
          </w:tcPr>
          <w:p w:rsidR="00000000" w:rsidDel="00000000" w:rsidP="00000000" w:rsidRDefault="00000000" w:rsidRPr="00000000" w14:paraId="000000C4">
            <w:pPr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Coevaluación, autoevaluación y cierre del espacio académico</w:t>
            </w:r>
          </w:p>
          <w:p w:rsidR="00000000" w:rsidDel="00000000" w:rsidP="00000000" w:rsidRDefault="00000000" w:rsidRPr="00000000" w14:paraId="000000C4">
            <w:pPr>
              <w:spacing w:after="0" w:line="240" w:lineRule="auto"/>
              <w:jc w:val="center"/>
              <w:rPr>
                <w:rFonts w:ascii="Verdana" w:cs="Verdana" w:eastAsia="Verdana" w:hAnsi="Verdana"/>
                <w:b w:val="1"/>
                <w:bCs w:val="1"/>
                <w:sz w:val="20"/>
                <w:szCs w:val="20"/>
              </w:rPr>
            </w:pPr>
            <w:r>
              <w:rPr>
                <w:rFonts w:ascii="Verdana" w:hAnsi="Verdana"/>
                <w:b/>
                <w:sz w:val="20"/>
              </w:rPr>
              <w:t>Entrega Producto Final 30 %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6">
            <w:pPr>
              <w:tabs>
                <w:tab w:val="left" w:leader="none" w:pos="4809"/>
                <w:tab w:val="left" w:leader="none" w:pos="10009"/>
              </w:tabs>
              <w:spacing w:after="0" w:line="240" w:lineRule="auto"/>
              <w:jc w:val="center"/>
              <w:rPr>
                <w:rFonts w:ascii="Verdana" w:cs="Verdana" w:eastAsia="Verdana" w:hAnsi="Verdana"/>
                <w:sz w:val="20"/>
                <w:szCs w:val="20"/>
              </w:rPr>
            </w:pPr>
            <w:r>
              <w:rPr/>
            </w:r>
          </w:p>
        </w:tc>
      </w:tr>
    </w:tbl>
    <w:p w:rsidR="00000000" w:rsidDel="00000000" w:rsidP="00000000" w:rsidRDefault="00000000" w:rsidRPr="00000000" w14:paraId="000000D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>
      <w:r>
        <w:rPr>
          <w:i/>
          <w:sz w:val="16"/>
        </w:rPr>
        <w:t>Nota. La programación sigue el calendario oficial de encuentros académicos 2026-II de la Maestría (comunicación de la Dirección, «HORARIOS 2026 - II») y la franja de este espacio académico, sábados de 8:00 a 11:00, con ocho sesiones (8 y 22 de agosto; 5 y 19 de septiembre; 3, 17 y 31 de octubre; 21 de noviembre). Puntos por confirmar con la Dirección: (1) la franja de sábado de 8:00 a 11:00 y la inclusión del sábado 8 de agosto son un supuesto de esta programación, pues el calendario oficial fija los fines de semana de encuentro para toda la Maestría pero no la franja de cada asignatura; si la franja fuera otra, cambian las fechas y el número de sesiones. (2) Las 48 horas presenciales declaradas en el contenido programático corresponden a 24 horas de encuentro efectivas (8 × 3 h); se registran las declaradas por coherencia con el contenido programático aprobado. (3) El encuentro del 13 de noviembre es de sustentaciones de tesis II y no corresponde a este espacio académico. Evaluación por productos de corte: primer corte 35 %, segundo corte 35 %, producto final 30 %.</w:t>
      </w:r>
    </w:p>
    <w:sectPr>
      <w:headerReference r:id="rId7" w:type="default"/>
      <w:footerReference r:id="rId8" w:type="default"/>
      <w:pgSz w:h="15840" w:w="12240" w:orient="portrait"/>
      <w:pgMar w:bottom="1701" w:top="1701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jc w:val="center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-1304924</wp:posOffset>
          </wp:positionH>
          <wp:positionV relativeFrom="paragraph">
            <wp:posOffset>-447674</wp:posOffset>
          </wp:positionV>
          <wp:extent cx="8006811" cy="10079182"/>
          <wp:effectExtent b="0" l="0" r="0" t="0"/>
          <wp:wrapNone/>
          <wp:docPr id="188379401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006811" cy="100791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D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a" w:customStyle="1">
    <w:basedOn w:val="TableNormal0"/>
    <w:tblPr>
      <w:tblStyleRowBandSize w:val="1"/>
      <w:tblStyleColBandSize w:val="1"/>
      <w:tblCellMar>
        <w:left w:w="70.0" w:type="dxa"/>
        <w:right w:w="70.0" w:type="dxa"/>
      </w:tblCellMar>
    </w:tblPr>
  </w:style>
  <w:style w:type="table" w:styleId="a0" w:customStyle="1">
    <w:basedOn w:val="TableNormal0"/>
    <w:tblPr>
      <w:tblStyleRowBandSize w:val="1"/>
      <w:tblStyleColBandSize w:val="1"/>
      <w:tblCellMar>
        <w:left w:w="70.0" w:type="dxa"/>
        <w:right w:w="70.0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left w:w="70.0" w:type="dxa"/>
        <w:right w:w="70.0" w:type="dxa"/>
      </w:tblCellMar>
    </w:tblPr>
  </w:style>
  <w:style w:type="paragraph" w:styleId="Encabezado">
    <w:name w:val="header"/>
    <w:basedOn w:val="Normal"/>
    <w:link w:val="EncabezadoCar"/>
    <w:uiPriority w:val="99"/>
    <w:unhideWhenUsed w:val="1"/>
    <w:rsid w:val="00A9392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A9392C"/>
  </w:style>
  <w:style w:type="paragraph" w:styleId="Piedepgina">
    <w:name w:val="footer"/>
    <w:basedOn w:val="Normal"/>
    <w:link w:val="PiedepginaCar"/>
    <w:uiPriority w:val="99"/>
    <w:unhideWhenUsed w:val="1"/>
    <w:rsid w:val="00A9392C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A9392C"/>
  </w:style>
  <w:style w:type="paragraph" w:styleId="NormalWeb">
    <w:name w:val="Normal (Web)"/>
    <w:basedOn w:val="Normal"/>
    <w:rsid w:val="000B47C0"/>
    <w:pPr>
      <w:spacing w:after="100" w:before="100" w:line="240" w:lineRule="auto"/>
    </w:pPr>
    <w:rPr>
      <w:rFonts w:ascii="Arial Unicode MS" w:cs="Wingdings 2" w:eastAsia="Arial Unicode MS" w:hAnsi="Arial Unicode MS"/>
      <w:sz w:val="24"/>
      <w:szCs w:val="24"/>
      <w:lang w:eastAsia="ar-SA" w:val="es-ES_tradnl"/>
    </w:rPr>
  </w:style>
  <w:style w:type="paragraph" w:styleId="Prrafodelista">
    <w:name w:val="List Paragraph"/>
    <w:basedOn w:val="Normal"/>
    <w:link w:val="PrrafodelistaCar"/>
    <w:uiPriority w:val="34"/>
    <w:qFormat w:val="1"/>
    <w:rsid w:val="000B47C0"/>
    <w:pPr>
      <w:spacing w:after="0" w:line="240" w:lineRule="auto"/>
      <w:ind w:left="720"/>
      <w:contextualSpacing w:val="1"/>
    </w:pPr>
    <w:rPr>
      <w:rFonts w:ascii="Times New Roman" w:cs="Times New Roman" w:eastAsia="Times New Roman" w:hAnsi="Times New Roman"/>
      <w:sz w:val="24"/>
      <w:szCs w:val="24"/>
      <w:lang w:eastAsia="ar-SA" w:val="es-ES_tradnl"/>
    </w:rPr>
  </w:style>
  <w:style w:type="paragraph" w:styleId="Sinespaciado">
    <w:name w:val="No Spacing"/>
    <w:uiPriority w:val="1"/>
    <w:qFormat w:val="1"/>
    <w:rsid w:val="008E59ED"/>
    <w:pPr>
      <w:spacing w:after="0" w:line="240" w:lineRule="auto"/>
    </w:pPr>
  </w:style>
  <w:style w:type="paragraph" w:styleId="Textoindependiente21" w:customStyle="1">
    <w:name w:val="Texto independiente 21"/>
    <w:basedOn w:val="Normal"/>
    <w:rsid w:val="00DE7696"/>
    <w:pPr>
      <w:spacing w:after="120" w:line="480" w:lineRule="auto"/>
    </w:pPr>
    <w:rPr>
      <w:rFonts w:ascii="Times New Roman" w:cs="Times New Roman" w:eastAsia="Times New Roman" w:hAnsi="Times New Roman"/>
      <w:sz w:val="24"/>
      <w:szCs w:val="24"/>
      <w:lang w:eastAsia="ar-SA"/>
    </w:rPr>
  </w:style>
  <w:style w:type="character" w:styleId="Hipervnculo">
    <w:name w:val="Hyperlink"/>
    <w:basedOn w:val="Fuentedeprrafopredeter"/>
    <w:uiPriority w:val="99"/>
    <w:unhideWhenUsed w:val="1"/>
    <w:rsid w:val="00C462AD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C462AD"/>
    <w:rPr>
      <w:color w:val="605e5c"/>
      <w:shd w:color="auto" w:fill="e1dfdd" w:val="clear"/>
    </w:rPr>
  </w:style>
  <w:style w:type="table" w:styleId="a2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3" w:customStyle="1">
    <w:basedOn w:val="TableNormal0"/>
    <w:tblPr>
      <w:tblStyleRowBandSize w:val="1"/>
      <w:tblStyleColBandSize w:val="1"/>
      <w:tblCellMar>
        <w:left w:w="70.0" w:type="dxa"/>
        <w:right w:w="70.0" w:type="dxa"/>
      </w:tblCellMar>
    </w:tblPr>
  </w:style>
  <w:style w:type="character" w:styleId="PrrafodelistaCar" w:customStyle="1">
    <w:name w:val="Párrafo de lista Car"/>
    <w:link w:val="Prrafodelista"/>
    <w:uiPriority w:val="34"/>
    <w:rsid w:val="00B14838"/>
    <w:rPr>
      <w:rFonts w:ascii="Times New Roman" w:cs="Times New Roman" w:eastAsia="Times New Roman" w:hAnsi="Times New Roman"/>
      <w:sz w:val="24"/>
      <w:szCs w:val="24"/>
      <w:lang w:eastAsia="ar-SA" w:val="es-ES_tradnl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YZ9M5Ncl+xVkJ1gQJYMUaSN3mQ==">CgMxLjA4AHIhMW5BTktsVWN6V2xtRzNDSnozWWwtV2hncFlwSmhRcEgw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2023-01-13T17:31:00Z</dcterms:created>
  <dc:creator>Vladimir Guzmán Rivera</dc:creator>
</cp:coreProperties>
</file>