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3711C">
      <w:pPr>
        <w:spacing w:line="600" w:lineRule="auto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中国地质大学（武汉）智能车队</w:t>
      </w:r>
    </w:p>
    <w:p w14:paraId="72573A47">
      <w:pPr>
        <w:spacing w:line="600" w:lineRule="auto"/>
        <w:jc w:val="center"/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第一轮软件面试考核题目</w:t>
      </w:r>
    </w:p>
    <w:p w14:paraId="1763A06B">
      <w:pPr>
        <w:jc w:val="left"/>
        <w:rPr>
          <w:rFonts w:hint="eastAsia"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rFonts w:hint="eastAsia"/>
          <w:sz w:val="28"/>
          <w:szCs w:val="28"/>
        </w:rPr>
        <w:t>第一轮考核旨在考察队员们在有限时间内，自主搜集资料、快速应用的能力，考察个人在压力环境下对待问题的态度、处理问题的方式。</w:t>
      </w:r>
      <w:bookmarkStart w:id="0" w:name="_Hlk145852881"/>
      <w:r>
        <w:rPr>
          <w:rFonts w:hint="eastAsia"/>
          <w:sz w:val="28"/>
          <w:szCs w:val="28"/>
        </w:rPr>
        <w:t>面试分为硬件和软件两个方面，队员们可以根据题目，结合自身实际情况选择其一即可。</w:t>
      </w:r>
      <w:bookmarkEnd w:id="0"/>
      <w:r>
        <w:rPr>
          <w:rFonts w:hint="eastAsia"/>
          <w:sz w:val="28"/>
          <w:szCs w:val="28"/>
        </w:rPr>
        <w:t>本部分为软件部分</w:t>
      </w:r>
    </w:p>
    <w:p w14:paraId="640DEEA1">
      <w:pPr>
        <w:spacing w:line="600" w:lineRule="auto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一、考核说明：</w:t>
      </w:r>
    </w:p>
    <w:p w14:paraId="05887474">
      <w:pPr>
        <w:jc w:val="left"/>
        <w:rPr>
          <w:rFonts w:hint="eastAsia"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rFonts w:hint="eastAsia"/>
          <w:sz w:val="28"/>
          <w:szCs w:val="28"/>
        </w:rPr>
        <w:t>时间：暂定10.</w:t>
      </w:r>
      <w:r>
        <w:rPr>
          <w:rFonts w:hint="eastAsia"/>
          <w:sz w:val="28"/>
          <w:szCs w:val="28"/>
          <w:lang w:val="en-US" w:eastAsia="zh-CN"/>
        </w:rPr>
        <w:t>24</w:t>
      </w:r>
      <w:r>
        <w:rPr>
          <w:rFonts w:hint="eastAsia"/>
          <w:sz w:val="28"/>
          <w:szCs w:val="28"/>
        </w:rPr>
        <w:t>-10.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</w:rPr>
        <w:t xml:space="preserve"> </w:t>
      </w:r>
    </w:p>
    <w:p w14:paraId="5EE83113">
      <w:pPr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地点：教三601</w:t>
      </w:r>
    </w:p>
    <w:p w14:paraId="0CAF82D1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考核期间，队员可以通过网络、书籍等任何形式查找资料。鼓励大家全面利用资源，向车队有经验的同学提问，也可以互相探讨，但禁止全盘照抄，禁止他人代替完成考核任务。</w:t>
      </w:r>
    </w:p>
    <w:p w14:paraId="443A4865">
      <w:pPr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考核成绩由</w:t>
      </w:r>
      <w:r>
        <w:rPr>
          <w:rFonts w:hint="eastAsia"/>
          <w:b/>
          <w:bCs/>
          <w:sz w:val="28"/>
          <w:szCs w:val="28"/>
        </w:rPr>
        <w:t>作品成绩</w:t>
      </w:r>
      <w:r>
        <w:rPr>
          <w:rFonts w:hint="eastAsia"/>
          <w:sz w:val="28"/>
          <w:szCs w:val="28"/>
        </w:rPr>
        <w:t>与</w:t>
      </w:r>
      <w:r>
        <w:rPr>
          <w:rFonts w:hint="eastAsia"/>
          <w:b/>
          <w:bCs/>
          <w:sz w:val="28"/>
          <w:szCs w:val="28"/>
        </w:rPr>
        <w:t>提问成绩</w:t>
      </w:r>
      <w:r>
        <w:rPr>
          <w:rFonts w:hint="eastAsia"/>
          <w:sz w:val="28"/>
          <w:szCs w:val="28"/>
        </w:rPr>
        <w:t>两部分组成。验收成绩按照评分细则打分；提问成绩满分30分，考核人员会对验收作品的细节进行提问，基于大家对自己作品的了解程度进行打分。</w:t>
      </w:r>
    </w:p>
    <w:p w14:paraId="0AF81493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软件方向一轮面试详细内容如下。</w:t>
      </w:r>
    </w:p>
    <w:p w14:paraId="6A3A029F">
      <w:pPr>
        <w:jc w:val="left"/>
        <w:rPr>
          <w:rFonts w:hint="eastAsia"/>
          <w:sz w:val="28"/>
          <w:szCs w:val="28"/>
        </w:rPr>
      </w:pPr>
    </w:p>
    <w:p w14:paraId="4E8388F1">
      <w:pPr>
        <w:spacing w:line="600" w:lineRule="auto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二、软件部分</w:t>
      </w:r>
    </w:p>
    <w:p w14:paraId="27297712">
      <w:pPr>
        <w:pStyle w:val="30"/>
        <w:numPr>
          <w:ilvl w:val="0"/>
          <w:numId w:val="1"/>
        </w:numPr>
        <w:contextualSpacing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考核内容：</w:t>
      </w:r>
    </w:p>
    <w:p w14:paraId="6B48EA90">
      <w:pPr>
        <w:ind w:left="420" w:firstLine="3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使用P</w:t>
      </w:r>
      <w:r>
        <w:rPr>
          <w:sz w:val="28"/>
          <w:szCs w:val="28"/>
        </w:rPr>
        <w:t>ID</w:t>
      </w:r>
      <w:r>
        <w:rPr>
          <w:rFonts w:hint="eastAsia"/>
          <w:sz w:val="28"/>
          <w:szCs w:val="28"/>
        </w:rPr>
        <w:t>算法，实现直流有刷电机的速度控制。</w:t>
      </w:r>
    </w:p>
    <w:p w14:paraId="6C4B6811">
      <w:pPr>
        <w:ind w:left="420" w:firstLine="360"/>
        <w:jc w:val="left"/>
        <w:rPr>
          <w:rFonts w:hint="eastAsia"/>
          <w:sz w:val="28"/>
          <w:szCs w:val="28"/>
        </w:rPr>
      </w:pPr>
    </w:p>
    <w:p w14:paraId="5F43FBD6">
      <w:pPr>
        <w:pStyle w:val="30"/>
        <w:numPr>
          <w:ilvl w:val="0"/>
          <w:numId w:val="1"/>
        </w:numPr>
        <w:contextualSpacing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考核要求：</w:t>
      </w:r>
    </w:p>
    <w:p w14:paraId="4E2138B4">
      <w:pPr>
        <w:pStyle w:val="30"/>
        <w:ind w:left="42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规定只能使用STM32芯片完成任务要求。</w:t>
      </w:r>
      <w:r>
        <w:rPr>
          <w:rFonts w:hint="eastAsia"/>
          <w:sz w:val="28"/>
          <w:szCs w:val="28"/>
        </w:rPr>
        <w:t>电机、驱动、编码器型号不做限制，机械结构不做限制。要求</w:t>
      </w:r>
      <w:r>
        <w:rPr>
          <w:rFonts w:hint="eastAsia"/>
          <w:b/>
          <w:bCs/>
          <w:sz w:val="28"/>
          <w:szCs w:val="28"/>
        </w:rPr>
        <w:t>使用虚拟示波器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b/>
          <w:bCs/>
          <w:sz w:val="28"/>
          <w:szCs w:val="28"/>
        </w:rPr>
        <w:t>展示出期望值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实际值的曲线</w:t>
      </w:r>
      <w:r>
        <w:rPr>
          <w:rFonts w:hint="eastAsia"/>
          <w:sz w:val="28"/>
          <w:szCs w:val="28"/>
        </w:rPr>
        <w:t>。</w:t>
      </w:r>
    </w:p>
    <w:p w14:paraId="6B8923CF">
      <w:pPr>
        <w:pStyle w:val="30"/>
        <w:ind w:left="780" w:firstLine="560"/>
        <w:jc w:val="left"/>
        <w:rPr>
          <w:rFonts w:hint="eastAsia"/>
          <w:sz w:val="28"/>
          <w:szCs w:val="28"/>
        </w:rPr>
      </w:pPr>
    </w:p>
    <w:p w14:paraId="072FB4EA">
      <w:pPr>
        <w:pStyle w:val="30"/>
        <w:numPr>
          <w:ilvl w:val="0"/>
          <w:numId w:val="1"/>
        </w:numPr>
        <w:contextualSpacing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评分细则：</w:t>
      </w:r>
    </w:p>
    <w:tbl>
      <w:tblPr>
        <w:tblStyle w:val="15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6"/>
        <w:gridCol w:w="1326"/>
      </w:tblGrid>
      <w:tr w14:paraId="06A8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6" w:type="dxa"/>
          </w:tcPr>
          <w:p w14:paraId="4C3C1A19">
            <w:pPr>
              <w:pStyle w:val="3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得分标准</w:t>
            </w:r>
          </w:p>
        </w:tc>
        <w:tc>
          <w:tcPr>
            <w:tcW w:w="1326" w:type="dxa"/>
          </w:tcPr>
          <w:p w14:paraId="38C2078D">
            <w:pPr>
              <w:pStyle w:val="3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分值</w:t>
            </w:r>
          </w:p>
        </w:tc>
      </w:tr>
      <w:tr w14:paraId="525E5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6" w:type="dxa"/>
          </w:tcPr>
          <w:p w14:paraId="07F2BF18">
            <w:pPr>
              <w:pStyle w:val="30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完成基本电路的连接，可以使用程序驱动电机</w:t>
            </w:r>
          </w:p>
        </w:tc>
        <w:tc>
          <w:tcPr>
            <w:tcW w:w="1326" w:type="dxa"/>
          </w:tcPr>
          <w:p w14:paraId="0699B917">
            <w:pPr>
              <w:pStyle w:val="3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</w:tr>
      <w:tr w14:paraId="7378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6" w:type="dxa"/>
          </w:tcPr>
          <w:p w14:paraId="07739EB4">
            <w:pPr>
              <w:pStyle w:val="30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能够在虚拟示波器上打印出目标值和实际值</w:t>
            </w:r>
          </w:p>
        </w:tc>
        <w:tc>
          <w:tcPr>
            <w:tcW w:w="1326" w:type="dxa"/>
          </w:tcPr>
          <w:p w14:paraId="799C1257">
            <w:pPr>
              <w:pStyle w:val="3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</w:t>
            </w:r>
          </w:p>
        </w:tc>
      </w:tr>
      <w:tr w14:paraId="0EFA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6" w:type="dxa"/>
          </w:tcPr>
          <w:p w14:paraId="71025E04">
            <w:pPr>
              <w:pStyle w:val="30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给定转速后，电机响应时间在50ms以内</w:t>
            </w:r>
          </w:p>
        </w:tc>
        <w:tc>
          <w:tcPr>
            <w:tcW w:w="1326" w:type="dxa"/>
          </w:tcPr>
          <w:p w14:paraId="02DDB877">
            <w:pPr>
              <w:pStyle w:val="3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</w:t>
            </w:r>
          </w:p>
        </w:tc>
      </w:tr>
      <w:tr w14:paraId="42E86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6" w:type="dxa"/>
          </w:tcPr>
          <w:p w14:paraId="38623A26">
            <w:pPr>
              <w:pStyle w:val="30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达到目标转速后，静差在5%以内</w:t>
            </w:r>
          </w:p>
        </w:tc>
        <w:tc>
          <w:tcPr>
            <w:tcW w:w="1326" w:type="dxa"/>
          </w:tcPr>
          <w:p w14:paraId="2B5DA750">
            <w:pPr>
              <w:pStyle w:val="3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</w:tr>
      <w:tr w14:paraId="085BE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6" w:type="dxa"/>
            <w:tcBorders>
              <w:bottom w:val="single" w:color="auto" w:sz="4" w:space="0"/>
            </w:tcBorders>
          </w:tcPr>
          <w:p w14:paraId="684E8051">
            <w:pPr>
              <w:pStyle w:val="30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受到外力扰动后，能迅速恢复到之前的静差水平</w:t>
            </w:r>
          </w:p>
        </w:tc>
        <w:tc>
          <w:tcPr>
            <w:tcW w:w="1326" w:type="dxa"/>
          </w:tcPr>
          <w:p w14:paraId="269DA1FB">
            <w:pPr>
              <w:pStyle w:val="3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</w:tr>
      <w:tr w14:paraId="5EAA2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6" w:type="dxa"/>
          </w:tcPr>
          <w:p w14:paraId="4979C9B0">
            <w:pPr>
              <w:pStyle w:val="30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可以使用显示屏显示目标值和实际值</w:t>
            </w:r>
          </w:p>
        </w:tc>
        <w:tc>
          <w:tcPr>
            <w:tcW w:w="1326" w:type="dxa"/>
          </w:tcPr>
          <w:p w14:paraId="603B5148">
            <w:pPr>
              <w:pStyle w:val="3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</w:t>
            </w:r>
          </w:p>
        </w:tc>
      </w:tr>
      <w:tr w14:paraId="50846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6" w:type="dxa"/>
          </w:tcPr>
          <w:p w14:paraId="411AED1D">
            <w:pPr>
              <w:pStyle w:val="30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考核问题（PID原理及现场发挥问题）</w:t>
            </w:r>
          </w:p>
        </w:tc>
        <w:tc>
          <w:tcPr>
            <w:tcW w:w="1326" w:type="dxa"/>
          </w:tcPr>
          <w:p w14:paraId="41074F92">
            <w:pPr>
              <w:pStyle w:val="3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30</w:t>
            </w:r>
          </w:p>
        </w:tc>
      </w:tr>
    </w:tbl>
    <w:p w14:paraId="08567F7A">
      <w:pPr>
        <w:spacing w:line="600" w:lineRule="auto"/>
        <w:jc w:val="left"/>
        <w:rPr>
          <w:b/>
          <w:bCs/>
          <w:sz w:val="28"/>
          <w:szCs w:val="28"/>
        </w:rPr>
      </w:pPr>
    </w:p>
    <w:p w14:paraId="102B9656">
      <w:pPr>
        <w:spacing w:line="600" w:lineRule="auto"/>
        <w:ind w:firstLine="420"/>
        <w:jc w:val="left"/>
        <w:rPr>
          <w:rFonts w:hint="eastAsia"/>
          <w:b/>
          <w:bCs/>
          <w:sz w:val="28"/>
          <w:szCs w:val="28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295E00"/>
    <w:multiLevelType w:val="multilevel"/>
    <w:tmpl w:val="3B295E00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2"/>
      <w:numFmt w:val="japaneseCounting"/>
      <w:lvlText w:val="%2、"/>
      <w:lvlJc w:val="left"/>
      <w:pPr>
        <w:ind w:left="156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AF384A"/>
    <w:rsid w:val="00052165"/>
    <w:rsid w:val="002D0088"/>
    <w:rsid w:val="003139CF"/>
    <w:rsid w:val="004967F9"/>
    <w:rsid w:val="00660010"/>
    <w:rsid w:val="00770A95"/>
    <w:rsid w:val="007A11CD"/>
    <w:rsid w:val="007C1927"/>
    <w:rsid w:val="00AF384A"/>
    <w:rsid w:val="00BE3C2E"/>
    <w:rsid w:val="00C0329E"/>
    <w:rsid w:val="00CD010E"/>
    <w:rsid w:val="00D439BD"/>
    <w:rsid w:val="00E3368C"/>
    <w:rsid w:val="55C7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3F3F3F" w:themeColor="text1" w:themeTint="BF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0F4761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0F4761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633</Words>
  <Characters>664</Characters>
  <Lines>26</Lines>
  <Paragraphs>35</Paragraphs>
  <TotalTime>14</TotalTime>
  <ScaleCrop>false</ScaleCrop>
  <LinksUpToDate>false</LinksUpToDate>
  <CharactersWithSpaces>671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2025-09-23T06:19:00Z</dcterms:created>
  <dc:creator>威 付</dc:creator>
  <cp:lastModifiedBy>-</cp:lastModifiedBy>
  <dcterms:modified xsi:type="dcterms:W3CDTF">2026-09-30T16:52:29Z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eyJoZGlkIjoiN2YzMzcxZjEzMWU4MWNjNzI1ZDI2Njk1NjM3NmIzYzAiLCJ1c2VySWQiOiIxMjEzNzIzNjg5In0=</vt:lpwstr>
  </property>
  <property fmtid="{D5CDD505-2E9C-101B-9397-08002B2CF9AE}" pid="3" name="KSOProductBuildVer">
    <vt:lpwstr>2052-12.1.0.28505</vt:lpwstr>
  </property>
  <property fmtid="{D5CDD505-2E9C-101B-9397-08002B2CF9AE}" pid="4" name="ICV">
    <vt:lpwstr>86CABDDFFF3E4B5794A9A9EE2C234E9B_12</vt:lpwstr>
  </property>
</Properties>
</file>