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4623D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4.2pt;margin-top:314.8pt;width:534.15pt;height:192.7pt;z-index:251682816" stroked="f">
            <v:fill opacity="0"/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52"/>
                    <w:gridCol w:w="3278"/>
                    <w:gridCol w:w="3526"/>
                  </w:tblGrid>
                  <w:tr w:rsidR="00A865E4" w:rsidTr="001B2207">
                    <w:tc>
                      <w:tcPr>
                        <w:tcW w:w="3652" w:type="dxa"/>
                      </w:tcPr>
                      <w:p w:rsidR="00A865E4" w:rsidRPr="00992302" w:rsidRDefault="00A865E4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992302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A865E4" w:rsidRPr="00992302" w:rsidRDefault="00A865E4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992302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A865E4" w:rsidRPr="00992302" w:rsidRDefault="00A865E4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992302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992302" w:rsidTr="001B2207">
                    <w:tc>
                      <w:tcPr>
                        <w:tcW w:w="3652" w:type="dxa"/>
                      </w:tcPr>
                      <w:p w:rsidR="00992302" w:rsidRPr="009C2619" w:rsidRDefault="00992302" w:rsidP="0099230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CODIGO DE REMITO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992302" w:rsidTr="001B2207">
                    <w:tc>
                      <w:tcPr>
                        <w:tcW w:w="3652" w:type="dxa"/>
                      </w:tcPr>
                      <w:p w:rsidR="00992302" w:rsidRPr="009C2619" w:rsidRDefault="00992302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ORDEN DE COMPRAS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992302" w:rsidRPr="009C2619" w:rsidRDefault="00C97446" w:rsidP="00C97446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</w:t>
                        </w:r>
                      </w:p>
                    </w:tc>
                  </w:tr>
                  <w:tr w:rsidR="00C97446" w:rsidTr="001B2207">
                    <w:tc>
                      <w:tcPr>
                        <w:tcW w:w="3652" w:type="dxa"/>
                      </w:tcPr>
                      <w:p w:rsidR="00C97446" w:rsidRDefault="00C97446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-TIPO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C97446" w:rsidRPr="00315DBA" w:rsidRDefault="00C2394C" w:rsidP="00582C9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C97446" w:rsidRPr="009C2619" w:rsidRDefault="00C2394C" w:rsidP="00C2394C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2</w:t>
                        </w:r>
                      </w:p>
                    </w:tc>
                  </w:tr>
                  <w:tr w:rsidR="00992302" w:rsidTr="001B2207">
                    <w:tc>
                      <w:tcPr>
                        <w:tcW w:w="3652" w:type="dxa"/>
                      </w:tcPr>
                      <w:p w:rsidR="00992302" w:rsidRPr="009C2619" w:rsidRDefault="00992302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NOMBRE DE PROVEEDOR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C65A6" w:rsidTr="001B2207">
                    <w:tc>
                      <w:tcPr>
                        <w:tcW w:w="3652" w:type="dxa"/>
                      </w:tcPr>
                      <w:p w:rsidR="004C65A6" w:rsidRPr="009C2619" w:rsidRDefault="001B2207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</w:t>
                        </w:r>
                        <w:r w:rsidR="004C65A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DE PRODUCTO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/ BIEN DE USO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4C65A6" w:rsidRPr="00315DBA" w:rsidRDefault="004C65A6" w:rsidP="00582C9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4C65A6" w:rsidRPr="009C2619" w:rsidRDefault="004C65A6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992302" w:rsidTr="001B2207">
                    <w:tc>
                      <w:tcPr>
                        <w:tcW w:w="3652" w:type="dxa"/>
                      </w:tcPr>
                      <w:p w:rsidR="00992302" w:rsidRPr="009C2619" w:rsidRDefault="00992302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PRODUCTO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992302" w:rsidRPr="009C2619" w:rsidRDefault="00D7241B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A47E2" w:rsidTr="001B2207">
                    <w:tc>
                      <w:tcPr>
                        <w:tcW w:w="3652" w:type="dxa"/>
                      </w:tcPr>
                      <w:p w:rsidR="004A47E2" w:rsidRPr="009C2619" w:rsidRDefault="004A47E2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-MEDIDA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4A47E2" w:rsidRPr="00315DBA" w:rsidRDefault="004A47E2" w:rsidP="00582C9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4A47E2" w:rsidRPr="004A47E2" w:rsidRDefault="004A47E2" w:rsidP="00582C9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445E19" w:rsidTr="001B2207">
                    <w:tc>
                      <w:tcPr>
                        <w:tcW w:w="3652" w:type="dxa"/>
                      </w:tcPr>
                      <w:p w:rsidR="00445E19" w:rsidRPr="009C2619" w:rsidRDefault="00445E19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445E19" w:rsidRPr="00315DBA" w:rsidRDefault="00D7241B" w:rsidP="00582C9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445E19" w:rsidRPr="00315DBA" w:rsidRDefault="00445E19" w:rsidP="00582C9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92302" w:rsidTr="001B2207">
                    <w:tc>
                      <w:tcPr>
                        <w:tcW w:w="3652" w:type="dxa"/>
                      </w:tcPr>
                      <w:p w:rsidR="00992302" w:rsidRPr="009C2619" w:rsidRDefault="00992302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CANTIDAD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</w:t>
                        </w:r>
                        <w:r w:rsidR="00D7241B"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992302" w:rsidRPr="009C2619" w:rsidRDefault="00992302" w:rsidP="00582C9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91746" w:rsidTr="001B2207">
                    <w:tc>
                      <w:tcPr>
                        <w:tcW w:w="3652" w:type="dxa"/>
                      </w:tcPr>
                      <w:p w:rsidR="00D91746" w:rsidRDefault="00D91746" w:rsidP="00582C9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-OBSERVACIONES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D91746" w:rsidRPr="00315DBA" w:rsidRDefault="00D91746" w:rsidP="00582C9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D91746" w:rsidRPr="00992302" w:rsidRDefault="00D91746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91746" w:rsidTr="001B2207">
                    <w:tc>
                      <w:tcPr>
                        <w:tcW w:w="3652" w:type="dxa"/>
                      </w:tcPr>
                      <w:p w:rsidR="00D91746" w:rsidRPr="00992302" w:rsidRDefault="00D91746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-ES DEVOLUCION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D91746" w:rsidRPr="00992302" w:rsidRDefault="007517CA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D91746" w:rsidRPr="00992302" w:rsidRDefault="00D91746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D91746" w:rsidTr="001B2207">
                    <w:tc>
                      <w:tcPr>
                        <w:tcW w:w="3652" w:type="dxa"/>
                      </w:tcPr>
                      <w:p w:rsidR="00D91746" w:rsidRDefault="00D91746" w:rsidP="00D9174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PEDIDO DE DEVOLUCIÓN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D91746" w:rsidRPr="00992302" w:rsidRDefault="007517CA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D91746" w:rsidRPr="00D70283" w:rsidRDefault="007517CA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4C65A6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4</w:t>
                        </w:r>
                      </w:p>
                    </w:tc>
                  </w:tr>
                  <w:tr w:rsidR="00D91746" w:rsidTr="001B2207">
                    <w:tc>
                      <w:tcPr>
                        <w:tcW w:w="3652" w:type="dxa"/>
                      </w:tcPr>
                      <w:p w:rsidR="00D91746" w:rsidRDefault="00D91746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RECEPCION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D91746" w:rsidRPr="00992302" w:rsidRDefault="007517CA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D91746" w:rsidRPr="00992302" w:rsidRDefault="00D91746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D91746" w:rsidTr="001B2207">
                    <w:tc>
                      <w:tcPr>
                        <w:tcW w:w="3652" w:type="dxa"/>
                      </w:tcPr>
                      <w:p w:rsidR="00D91746" w:rsidRPr="00992302" w:rsidRDefault="00D91746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INFORME DE RECEP.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D91746" w:rsidRPr="00992302" w:rsidRDefault="007517CA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D91746" w:rsidRPr="00992302" w:rsidRDefault="00D91746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9C2619"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D05768" w:rsidTr="001B2207">
                    <w:tc>
                      <w:tcPr>
                        <w:tcW w:w="3652" w:type="dxa"/>
                      </w:tcPr>
                      <w:p w:rsidR="00D05768" w:rsidRDefault="00180FDF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-CARGADO EN STOCK</w:t>
                        </w:r>
                      </w:p>
                    </w:tc>
                    <w:tc>
                      <w:tcPr>
                        <w:tcW w:w="3278" w:type="dxa"/>
                      </w:tcPr>
                      <w:p w:rsidR="00D05768" w:rsidRPr="00315DBA" w:rsidRDefault="00180FDF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526" w:type="dxa"/>
                      </w:tcPr>
                      <w:p w:rsidR="00D05768" w:rsidRPr="009C2619" w:rsidRDefault="00180FDF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</w:tbl>
                <w:p w:rsidR="00CA27AF" w:rsidRDefault="00CA27AF"/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45pt;margin-top:279.65pt;width:571.8pt;height:505.65pt;z-index:251678720" strokeweight="1.25pt">
            <v:textbox style="mso-next-textbox:#_x0000_s1046">
              <w:txbxContent>
                <w:p w:rsidR="00314D63" w:rsidRDefault="00314D63" w:rsidP="00992302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190915" w:rsidRPr="00992302" w:rsidRDefault="00314D63" w:rsidP="00992302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(A) Altas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(M) Modificaciones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190915" w:rsidRDefault="00190915" w:rsidP="00190915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190915" w:rsidRDefault="00190915" w:rsidP="00190915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90915" w:rsidRPr="008311E8" w:rsidRDefault="00190915" w:rsidP="00190915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190915" w:rsidRDefault="00190915" w:rsidP="0019091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90915" w:rsidRDefault="00190915" w:rsidP="0019091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90915" w:rsidRDefault="00190915" w:rsidP="0019091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90915" w:rsidRDefault="00190915" w:rsidP="0019091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90915" w:rsidRDefault="00190915" w:rsidP="0019091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90915" w:rsidRDefault="00190915" w:rsidP="00190915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92302" w:rsidRDefault="00992302" w:rsidP="00E41BAB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92302" w:rsidRDefault="00992302" w:rsidP="00E41BAB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91746" w:rsidRDefault="00D91746" w:rsidP="00AC0C40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89757D" w:rsidRDefault="0089757D" w:rsidP="00AC0C40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96902" w:rsidRDefault="00096902" w:rsidP="00096902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C0C40" w:rsidRDefault="00AC0C40" w:rsidP="00096902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AC0C40" w:rsidRPr="00315DBA" w:rsidRDefault="00AC0C40" w:rsidP="00AC0C40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</w:t>
                  </w:r>
                  <w:r w:rsid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Remito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de proveedor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aparecerán en una grilla todas las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ordenes de compras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no </w:t>
                  </w:r>
                  <w:r w:rsidR="00D9174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tengan ninguna referencia a un </w:t>
                  </w:r>
                  <w:r w:rsidR="00D91746" w:rsidRP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remito</w:t>
                  </w:r>
                  <w:r w:rsidR="00D9174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creado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anteriormente.</w:t>
                  </w:r>
                </w:p>
                <w:p w:rsidR="00AC0C40" w:rsidRDefault="00AC0C40" w:rsidP="00AC0C40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Cuando el usuario haga doble </w:t>
                  </w:r>
                  <w:proofErr w:type="spellStart"/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clíck</w:t>
                  </w:r>
                  <w:proofErr w:type="spellEnd"/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sobre el registro, se llenarán automáticamente los controles que alberguen los campos </w:t>
                  </w:r>
                </w:p>
                <w:p w:rsidR="00D91746" w:rsidRPr="00BE3B95" w:rsidRDefault="00AC0C40" w:rsidP="00AC0C40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DE ORDEN DE COMPRAS,</w:t>
                  </w:r>
                  <w:r w:rsidR="0009690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6D65F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TIPO,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NOMBRE DE PROVEEDOR</w:t>
                  </w:r>
                  <w:r w:rsid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&gt;&gt;.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DA649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usuario deberá ingresar </w:t>
                  </w:r>
                  <w:r w:rsid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&lt;&lt;PRODUCTO, CANTIDAD,</w:t>
                  </w:r>
                  <w:r w:rsidR="0009690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4A47E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MEDIDA</w:t>
                  </w:r>
                  <w:r w:rsidR="0009690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7241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MARCA,</w:t>
                  </w:r>
                  <w:r w:rsidR="005F2C5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OBSERVACIONES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r w:rsidR="00D91746" w:rsidRP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Deberá indicar por medio de un control </w:t>
                  </w:r>
                  <w:proofErr w:type="spellStart"/>
                  <w:r w:rsidR="00D91746" w:rsidRP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checkbox</w:t>
                  </w:r>
                  <w:proofErr w:type="spellEnd"/>
                  <w:r w:rsidR="00D91746" w:rsidRP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es un remito por una devolución</w:t>
                  </w:r>
                  <w:r w:rsidR="00180FD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lo cual afectará al campo </w:t>
                  </w:r>
                  <w:r w:rsidR="00180FDF" w:rsidRPr="00180FD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 DEVOLUCION&gt;&gt;</w:t>
                  </w:r>
                  <w:r w:rsidR="00BE3B95" w:rsidRPr="00180FD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.</w:t>
                  </w:r>
                  <w:r w:rsidR="00BE3B95" w:rsidRP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En el caso de que lo sea, deberá seleccionar a través de un nuevo formulario emergente, que contendrá una grilla con los registros de pedido de devoluciones, el que corresponda. Tras </w:t>
                  </w:r>
                  <w:r w:rsid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seleccionarlo y confirmar un mensaje emergente</w:t>
                  </w:r>
                  <w:r w:rsidR="00BE3B95" w:rsidRP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el</w:t>
                  </w:r>
                  <w:r w:rsidR="00BE3B9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&lt;&lt;CODIGO DE PEDIDO DE DEVOLUCIÓN&gt;&gt; </w:t>
                  </w:r>
                  <w:r w:rsidR="00BE3B95" w:rsidRP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completará automáticamente.</w:t>
                  </w:r>
                </w:p>
                <w:p w:rsidR="00AC0C40" w:rsidRPr="00DA6494" w:rsidRDefault="00AC0C40" w:rsidP="00AC0C40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Luego de que el usuario haga </w:t>
                  </w:r>
                  <w:proofErr w:type="spellStart"/>
                  <w:r>
                    <w:rPr>
                      <w:rFonts w:ascii="Century" w:hAnsi="Century"/>
                      <w:sz w:val="18"/>
                      <w:szCs w:val="18"/>
                    </w:rPr>
                    <w:t>click</w:t>
                  </w:r>
                  <w:proofErr w:type="spellEnd"/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en el botón “</w:t>
                  </w:r>
                  <w:r w:rsidR="00BE3B95">
                    <w:rPr>
                      <w:rFonts w:ascii="Century" w:hAnsi="Century"/>
                      <w:sz w:val="18"/>
                      <w:szCs w:val="18"/>
                    </w:rPr>
                    <w:t>Crear Remito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”</w:t>
                  </w:r>
                  <w:r w:rsidR="00D91746">
                    <w:rPr>
                      <w:rFonts w:ascii="Century" w:hAnsi="Century"/>
                      <w:sz w:val="18"/>
                      <w:szCs w:val="18"/>
                    </w:rPr>
                    <w:t>:</w:t>
                  </w:r>
                </w:p>
                <w:p w:rsidR="00AC0C40" w:rsidRDefault="00AC0C40" w:rsidP="00AC0C40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sz w:val="18"/>
                      <w:szCs w:val="18"/>
                    </w:rPr>
                  </w:pP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CODIGO DE </w:t>
                  </w:r>
                  <w:r w:rsidR="00D9174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REMITO</w:t>
                  </w:r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generará</w:t>
                  </w:r>
                  <w:r w:rsidR="00BE3B9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automáticamente</w:t>
                  </w:r>
                  <w:proofErr w:type="gramStart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</w:t>
                  </w:r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</w:t>
                  </w:r>
                  <w:proofErr w:type="gramEnd"/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</w:t>
                  </w:r>
                  <w:r>
                    <w:rPr>
                      <w:rFonts w:ascii="Century" w:hAnsi="Century"/>
                      <w:b/>
                      <w:sz w:val="18"/>
                      <w:szCs w:val="18"/>
                    </w:rPr>
                    <w:t>FECHA DE RECEPCIÓN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&gt;&gt; se autocompletará cuando el registro sea creado.</w:t>
                  </w:r>
                  <w:r w:rsidR="00180FDF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180FDF" w:rsidRPr="00391124">
                    <w:rPr>
                      <w:rFonts w:ascii="Century" w:hAnsi="Century"/>
                      <w:b/>
                      <w:sz w:val="18"/>
                      <w:szCs w:val="18"/>
                    </w:rPr>
                    <w:t>&lt;&lt;CARGADO EN STOCK&gt;&gt;</w:t>
                  </w:r>
                  <w:r w:rsidR="00180FDF">
                    <w:rPr>
                      <w:rFonts w:ascii="Century" w:hAnsi="Century"/>
                      <w:sz w:val="18"/>
                      <w:szCs w:val="18"/>
                    </w:rPr>
                    <w:t xml:space="preserve"> se creará con el valor por defecto, para poder ser modificado por la entidad </w:t>
                  </w:r>
                  <w:r w:rsidR="00180FDF" w:rsidRPr="00180FDF">
                    <w:rPr>
                      <w:rFonts w:ascii="Century" w:hAnsi="Century"/>
                      <w:b/>
                      <w:sz w:val="18"/>
                      <w:szCs w:val="18"/>
                    </w:rPr>
                    <w:t>Registración</w:t>
                  </w:r>
                  <w:r w:rsidR="00180FDF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</w:p>
                <w:p w:rsidR="00EE4889" w:rsidRPr="00EE4889" w:rsidRDefault="00EE4889" w:rsidP="00AC0C40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Modificaciones</w:t>
                  </w: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Pr="00EE488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Seleccionando un registro de un grilla y presionando el botón “Modificar remito de proveedor” el usuario podrá cambiar los valores de los campos </w:t>
                  </w:r>
                  <w:r w:rsidRPr="00EE4889">
                    <w:rPr>
                      <w:rFonts w:ascii="Century" w:hAnsi="Century"/>
                      <w:b/>
                      <w:sz w:val="18"/>
                      <w:szCs w:val="18"/>
                    </w:rPr>
                    <w:t>&lt;&lt;PRODUCTO, MEDIDA, MARCA, CANTIDAD, OBSERVACIONES&gt;&gt;</w:t>
                  </w:r>
                </w:p>
                <w:p w:rsidR="00AC0C40" w:rsidRPr="0067431B" w:rsidRDefault="00AC0C40" w:rsidP="00AC0C40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Se listará por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(1) </w:t>
                  </w:r>
                  <w:r w:rsidRPr="000A78E5">
                    <w:rPr>
                      <w:rFonts w:ascii="Century" w:hAnsi="Century"/>
                      <w:sz w:val="18"/>
                      <w:szCs w:val="18"/>
                    </w:rPr>
                    <w:t>Fecha de recepción</w:t>
                  </w:r>
                  <w:r w:rsidRPr="00D67381">
                    <w:rPr>
                      <w:rFonts w:ascii="Century" w:hAnsi="Century"/>
                      <w:b/>
                      <w:sz w:val="18"/>
                      <w:szCs w:val="18"/>
                    </w:rPr>
                    <w:t>.</w:t>
                  </w:r>
                  <w:r w:rsidR="00D67381" w:rsidRPr="00D6738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(2)</w:t>
                  </w:r>
                  <w:r w:rsidR="00740AFA">
                    <w:rPr>
                      <w:rFonts w:ascii="Century" w:hAnsi="Century"/>
                      <w:sz w:val="18"/>
                      <w:szCs w:val="18"/>
                    </w:rPr>
                    <w:t xml:space="preserve">  </w:t>
                  </w:r>
                  <w:r w:rsidR="00740AFA" w:rsidRPr="00740AFA">
                    <w:rPr>
                      <w:rFonts w:ascii="Century" w:hAnsi="Century"/>
                      <w:b/>
                      <w:sz w:val="18"/>
                      <w:szCs w:val="18"/>
                    </w:rPr>
                    <w:t>&lt;&lt;ES DEVOLUCION&gt;&gt;</w:t>
                  </w:r>
                  <w:r w:rsidR="00740AFA">
                    <w:rPr>
                      <w:rFonts w:ascii="Century" w:hAnsi="Century"/>
                      <w:sz w:val="18"/>
                      <w:szCs w:val="18"/>
                    </w:rPr>
                    <w:t xml:space="preserve"> con valores “True”</w:t>
                  </w:r>
                </w:p>
                <w:p w:rsidR="00AC0C40" w:rsidRPr="000A78E5" w:rsidRDefault="00AC0C40" w:rsidP="00AC0C40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>Teniendo el registro seleccionado, se presionará botón “Borrar”</w:t>
                  </w:r>
                  <w:r w:rsidRPr="00463766">
                    <w:rPr>
                      <w:rFonts w:ascii="Georgia" w:hAnsi="Georgia"/>
                      <w:sz w:val="16"/>
                      <w:szCs w:val="16"/>
                    </w:rPr>
                    <w:t xml:space="preserve">  </w:t>
                  </w:r>
                </w:p>
                <w:p w:rsidR="00AC0C40" w:rsidRDefault="00AC0C40" w:rsidP="00BE3B95">
                  <w:pPr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AC0C40" w:rsidRPr="00234B39" w:rsidRDefault="00AC0C40" w:rsidP="00AC0C40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si existen  órdenes de compra cargadas previamente</w:t>
                  </w:r>
                  <w:r w:rsidR="00551F9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solo se podrá ingresar otro remito por la misma orden de compras si </w:t>
                  </w:r>
                  <w:r w:rsidR="00551F97" w:rsidRPr="00551F9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 DEVOLUCION&gt;&gt;</w:t>
                  </w:r>
                  <w:r w:rsidR="00551F9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marca a “True”.</w:t>
                  </w:r>
                </w:p>
                <w:p w:rsidR="00AC0C40" w:rsidRPr="00234B39" w:rsidRDefault="00AC0C40" w:rsidP="00AC0C40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el campo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&lt;&lt;CODIGO DE INFORME DE RECEPCION&gt;&gt; 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encuentra nulo.</w:t>
                  </w:r>
                </w:p>
                <w:p w:rsidR="00D7241B" w:rsidRPr="00234B39" w:rsidRDefault="00AC0C40" w:rsidP="00AC0C40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</w:t>
                  </w:r>
                  <w:r w:rsidRPr="00EE488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modificar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2F491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&lt;&lt;PRODUCTO, CANTIDAD, MARCA</w:t>
                  </w:r>
                  <w:proofErr w:type="gramStart"/>
                  <w:r w:rsidR="002F491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,OBSERVACIONES</w:t>
                  </w:r>
                  <w:proofErr w:type="gramEnd"/>
                  <w:r w:rsidR="002F491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="0089757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si </w:t>
                  </w:r>
                  <w:r w:rsidR="0089757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</w:t>
                  </w:r>
                  <w:r w:rsidR="0089757D" w:rsidRPr="0089757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DE INFORME DE </w:t>
                  </w:r>
                  <w:r w:rsidRPr="0089757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RECEPCION&gt;&gt;</w:t>
                  </w:r>
                  <w:r w:rsidRPr="0089757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encuentra nulo.</w:t>
                  </w:r>
                </w:p>
                <w:p w:rsidR="0088783E" w:rsidRPr="00BE3B95" w:rsidRDefault="00BE3B95" w:rsidP="00BE3B95">
                  <w:pPr>
                    <w:spacing w:after="0"/>
                    <w:jc w:val="center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  <w:r w:rsidRPr="00680B4A">
                    <w:rPr>
                      <w:rFonts w:asciiTheme="majorHAnsi" w:hAnsiTheme="majorHAnsi"/>
                      <w:b/>
                      <w:i/>
                      <w:color w:val="000000" w:themeColor="text1"/>
                      <w:sz w:val="20"/>
                      <w:szCs w:val="20"/>
                    </w:rPr>
                    <w:t>Derivados de consultas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- 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De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la entidad </w:t>
                  </w:r>
                  <w:proofErr w:type="gramStart"/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Ordenes</w:t>
                  </w:r>
                  <w:proofErr w:type="gramEnd"/>
                  <w:r w:rsidR="004C65A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de compras  1,</w:t>
                  </w:r>
                  <w:r w:rsidR="00096902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2</w:t>
                  </w:r>
                  <w:r w:rsidR="004C65A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Y 3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- De la E</w:t>
                  </w:r>
                  <w:r w:rsidR="004C65A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ntidad Pedido de devoluciones: 4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5.3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58.05pt;width:571.8pt;height:21.6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54.5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0.85pt;width:571.8pt;height:73.65pt;z-index:251676672" strokeweight="1.25pt">
            <v:textbox style="mso-next-textbox:#_x0000_s1044">
              <w:txbxContent>
                <w:p w:rsidR="00BC1396" w:rsidRPr="00F97ED7" w:rsidRDefault="009F47DA" w:rsidP="00F97ED7">
                  <w:pPr>
                    <w:spacing w:after="0"/>
                    <w:ind w:left="708"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F97ED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F97ED7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F97ED7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F84680" w:rsidRPr="00F97ED7">
                    <w:rPr>
                      <w:rFonts w:ascii="Garamond" w:hAnsi="Garamond"/>
                      <w:sz w:val="24"/>
                      <w:szCs w:val="24"/>
                    </w:rPr>
                    <w:t>Registración</w:t>
                  </w:r>
                </w:p>
                <w:p w:rsidR="0088783E" w:rsidRPr="00657EF1" w:rsidRDefault="0088783E" w:rsidP="00F97ED7">
                  <w:pPr>
                    <w:pStyle w:val="Prrafodelista"/>
                    <w:spacing w:after="0"/>
                    <w:ind w:left="1428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 w:rsidR="00C0742D"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ance del proyecto / Requerimiento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8E3141">
                    <w:rPr>
                      <w:rFonts w:ascii="Garamond" w:hAnsi="Garamond"/>
                      <w:sz w:val="24"/>
                      <w:szCs w:val="24"/>
                    </w:rPr>
                    <w:t>Remito recibido</w:t>
                  </w:r>
                </w:p>
                <w:p w:rsidR="00C60528" w:rsidRPr="005146DD" w:rsidRDefault="0088783E" w:rsidP="00F97ED7">
                  <w:pPr>
                    <w:pStyle w:val="Prrafodelista"/>
                    <w:spacing w:after="0"/>
                    <w:ind w:left="142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F84680">
                    <w:rPr>
                      <w:rFonts w:ascii="Garamond" w:hAnsi="Garamond"/>
                      <w:sz w:val="24"/>
                      <w:szCs w:val="24"/>
                    </w:rPr>
                    <w:t xml:space="preserve">Registra </w:t>
                  </w:r>
                  <w:r w:rsidR="008E3141">
                    <w:rPr>
                      <w:rFonts w:ascii="Garamond" w:hAnsi="Garamond"/>
                      <w:sz w:val="24"/>
                      <w:szCs w:val="24"/>
                    </w:rPr>
                    <w:t>el remito recibido</w:t>
                  </w:r>
                  <w:r w:rsidR="00F84680">
                    <w:rPr>
                      <w:rFonts w:ascii="Garamond" w:hAnsi="Garamond"/>
                      <w:sz w:val="24"/>
                      <w:szCs w:val="24"/>
                    </w:rPr>
                    <w:t xml:space="preserve"> por el proveedor</w:t>
                  </w:r>
                </w:p>
                <w:p w:rsidR="0088783E" w:rsidRPr="00657EF1" w:rsidRDefault="009F47DA" w:rsidP="00F97ED7">
                  <w:pPr>
                    <w:pStyle w:val="Prrafodelista"/>
                    <w:spacing w:after="0"/>
                    <w:ind w:left="1428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="00F84680">
                    <w:rPr>
                      <w:rFonts w:ascii="Garamond" w:hAnsi="Garamond"/>
                      <w:sz w:val="24"/>
                      <w:szCs w:val="24"/>
                    </w:rPr>
                    <w:t>Optimización de la recepción de la información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8E3141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Remito proveedor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67AEF"/>
    <w:rsid w:val="00067C13"/>
    <w:rsid w:val="00070AF7"/>
    <w:rsid w:val="00090000"/>
    <w:rsid w:val="00096902"/>
    <w:rsid w:val="000B660E"/>
    <w:rsid w:val="000C3AE6"/>
    <w:rsid w:val="000D3CF4"/>
    <w:rsid w:val="000F7C7B"/>
    <w:rsid w:val="0013007C"/>
    <w:rsid w:val="0015695C"/>
    <w:rsid w:val="001753BF"/>
    <w:rsid w:val="00180FDF"/>
    <w:rsid w:val="001841D9"/>
    <w:rsid w:val="00190915"/>
    <w:rsid w:val="001A16E6"/>
    <w:rsid w:val="001A2C87"/>
    <w:rsid w:val="001A4F4C"/>
    <w:rsid w:val="001B2207"/>
    <w:rsid w:val="001C4D09"/>
    <w:rsid w:val="001E4BE8"/>
    <w:rsid w:val="001F08B4"/>
    <w:rsid w:val="00217241"/>
    <w:rsid w:val="0023521F"/>
    <w:rsid w:val="0024623D"/>
    <w:rsid w:val="00256E9D"/>
    <w:rsid w:val="0026250E"/>
    <w:rsid w:val="002934A4"/>
    <w:rsid w:val="002B1C3B"/>
    <w:rsid w:val="002E7CDE"/>
    <w:rsid w:val="002F4916"/>
    <w:rsid w:val="00314D63"/>
    <w:rsid w:val="0031611C"/>
    <w:rsid w:val="00341A40"/>
    <w:rsid w:val="003672C9"/>
    <w:rsid w:val="00391124"/>
    <w:rsid w:val="00391CAD"/>
    <w:rsid w:val="00394E91"/>
    <w:rsid w:val="003E34C3"/>
    <w:rsid w:val="003F5CE4"/>
    <w:rsid w:val="00400760"/>
    <w:rsid w:val="00445E19"/>
    <w:rsid w:val="0046247A"/>
    <w:rsid w:val="00492ECE"/>
    <w:rsid w:val="004A15C6"/>
    <w:rsid w:val="004A47E2"/>
    <w:rsid w:val="004B71CD"/>
    <w:rsid w:val="004C65A6"/>
    <w:rsid w:val="005146CD"/>
    <w:rsid w:val="005146DD"/>
    <w:rsid w:val="0053068D"/>
    <w:rsid w:val="00551F97"/>
    <w:rsid w:val="00557636"/>
    <w:rsid w:val="00570F44"/>
    <w:rsid w:val="00592467"/>
    <w:rsid w:val="005D6B98"/>
    <w:rsid w:val="005F090D"/>
    <w:rsid w:val="005F2C5C"/>
    <w:rsid w:val="00612B47"/>
    <w:rsid w:val="00625AF0"/>
    <w:rsid w:val="00657EF1"/>
    <w:rsid w:val="0068285A"/>
    <w:rsid w:val="006C30B7"/>
    <w:rsid w:val="006D65FB"/>
    <w:rsid w:val="006E2F42"/>
    <w:rsid w:val="0070422B"/>
    <w:rsid w:val="00704E92"/>
    <w:rsid w:val="00740AFA"/>
    <w:rsid w:val="007517CA"/>
    <w:rsid w:val="00767CF3"/>
    <w:rsid w:val="0078103B"/>
    <w:rsid w:val="008002B2"/>
    <w:rsid w:val="008154B9"/>
    <w:rsid w:val="00827AAA"/>
    <w:rsid w:val="0088783E"/>
    <w:rsid w:val="0089757D"/>
    <w:rsid w:val="008B166D"/>
    <w:rsid w:val="008E3141"/>
    <w:rsid w:val="008E697B"/>
    <w:rsid w:val="00930641"/>
    <w:rsid w:val="00956292"/>
    <w:rsid w:val="009834CB"/>
    <w:rsid w:val="00992302"/>
    <w:rsid w:val="009B16AF"/>
    <w:rsid w:val="009C5188"/>
    <w:rsid w:val="009E1D4A"/>
    <w:rsid w:val="009F47DA"/>
    <w:rsid w:val="00A01000"/>
    <w:rsid w:val="00A044F3"/>
    <w:rsid w:val="00A06E68"/>
    <w:rsid w:val="00A348D1"/>
    <w:rsid w:val="00A7426B"/>
    <w:rsid w:val="00A865E4"/>
    <w:rsid w:val="00AB5CC3"/>
    <w:rsid w:val="00AC0C40"/>
    <w:rsid w:val="00B20BED"/>
    <w:rsid w:val="00B50C34"/>
    <w:rsid w:val="00B74EF2"/>
    <w:rsid w:val="00BB16A2"/>
    <w:rsid w:val="00BC1396"/>
    <w:rsid w:val="00BE2E98"/>
    <w:rsid w:val="00BE3B95"/>
    <w:rsid w:val="00C0742D"/>
    <w:rsid w:val="00C204DE"/>
    <w:rsid w:val="00C2394C"/>
    <w:rsid w:val="00C60528"/>
    <w:rsid w:val="00C97446"/>
    <w:rsid w:val="00CA27AF"/>
    <w:rsid w:val="00CF4939"/>
    <w:rsid w:val="00D05768"/>
    <w:rsid w:val="00D21495"/>
    <w:rsid w:val="00D27713"/>
    <w:rsid w:val="00D643C6"/>
    <w:rsid w:val="00D67381"/>
    <w:rsid w:val="00D7241B"/>
    <w:rsid w:val="00D8072A"/>
    <w:rsid w:val="00D914FF"/>
    <w:rsid w:val="00D91746"/>
    <w:rsid w:val="00D92540"/>
    <w:rsid w:val="00D965BC"/>
    <w:rsid w:val="00DB35E4"/>
    <w:rsid w:val="00DC5069"/>
    <w:rsid w:val="00E41BAB"/>
    <w:rsid w:val="00E42945"/>
    <w:rsid w:val="00E928A8"/>
    <w:rsid w:val="00E94A8B"/>
    <w:rsid w:val="00EB0D6D"/>
    <w:rsid w:val="00EB7CE2"/>
    <w:rsid w:val="00ED3C02"/>
    <w:rsid w:val="00EE2769"/>
    <w:rsid w:val="00EE4889"/>
    <w:rsid w:val="00F67FA8"/>
    <w:rsid w:val="00F82052"/>
    <w:rsid w:val="00F84680"/>
    <w:rsid w:val="00F90D43"/>
    <w:rsid w:val="00F93157"/>
    <w:rsid w:val="00F97ED7"/>
    <w:rsid w:val="00FB5101"/>
    <w:rsid w:val="00FC482B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316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37</cp:revision>
  <dcterms:created xsi:type="dcterms:W3CDTF">2019-05-02T18:52:00Z</dcterms:created>
  <dcterms:modified xsi:type="dcterms:W3CDTF">2019-05-24T01:31:00Z</dcterms:modified>
</cp:coreProperties>
</file>