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0F792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7F503A" w:rsidRDefault="007F503A" w:rsidP="007F503A">
                  <w:pPr>
                    <w:spacing w:after="0"/>
                    <w:ind w:firstLine="708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7F503A" w:rsidRPr="00680B4A" w:rsidRDefault="007F503A" w:rsidP="007F503A">
                  <w:pPr>
                    <w:spacing w:after="0"/>
                    <w:ind w:firstLine="708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D25008" w:rsidRPr="00A12A23" w:rsidRDefault="00D25008" w:rsidP="00D25008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Administrar cuentas corrientes de la empresa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Tesorería</w:t>
                  </w:r>
                </w:p>
                <w:p w:rsidR="00D25008" w:rsidRPr="005146DD" w:rsidRDefault="00D25008" w:rsidP="00D25008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Mantiene la contabilidad de las cuentas en la empresa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Agilización y control interno de la registración digital del dinero.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Cuentas </w:t>
                  </w:r>
                  <w:r w:rsidR="003672E7">
                    <w:rPr>
                      <w:rFonts w:ascii="Garamond" w:hAnsi="Garamond"/>
                      <w:sz w:val="28"/>
                      <w:szCs w:val="28"/>
                    </w:rPr>
                    <w:t>bancaria empresa</w:t>
                  </w:r>
                  <w:r w:rsidR="003B342C">
                    <w:rPr>
                      <w:rFonts w:ascii="Garamond" w:hAnsi="Garamond"/>
                      <w:sz w:val="28"/>
                      <w:szCs w:val="28"/>
                    </w:rPr>
                    <w:t xml:space="preserve"> – parte 1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0F792E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0F792E">
      <w:r>
        <w:rPr>
          <w:noProof/>
          <w:lang w:eastAsia="es-AR"/>
        </w:rPr>
        <w:pict>
          <v:shape id="_x0000_s1093" type="#_x0000_t202" style="position:absolute;margin-left:-2.05pt;margin-top:13.95pt;width:537.95pt;height:233.25pt;z-index:251711488" stroked="f">
            <v:textbox>
              <w:txbxContent>
                <w:tbl>
                  <w:tblPr>
                    <w:tblStyle w:val="Tablaconcuadrcula"/>
                    <w:tblW w:w="20263" w:type="dxa"/>
                    <w:tblLook w:val="04A0"/>
                  </w:tblPr>
                  <w:tblGrid>
                    <w:gridCol w:w="3794"/>
                    <w:gridCol w:w="2835"/>
                    <w:gridCol w:w="4111"/>
                    <w:gridCol w:w="2768"/>
                    <w:gridCol w:w="3377"/>
                    <w:gridCol w:w="3378"/>
                  </w:tblGrid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1F407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 CUENTA </w:t>
                        </w:r>
                        <w:r w:rsidR="001F40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BANCARIA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31B9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(A,B,M,C</w:t>
                        </w:r>
                        <w:r w:rsidR="00A50396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6B02E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6B0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CBU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F503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ORDEN DE PAGO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F503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-ACEPTADA PARA PAGO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F503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FACTURA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6A528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3B0C6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B0C60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103AB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3B0C60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 w:rsidR="006A528B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3B0C6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8" w:type="dxa"/>
                      </w:tcPr>
                      <w:p w:rsidR="003B0C60" w:rsidRDefault="003B0C60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3B0C6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PROVEEDOR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6A528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3B0C60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3B0C6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B0C60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6B02E4" w:rsidP="006B02E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-CBU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D01F9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(C,M</w:t>
                        </w:r>
                        <w:r w:rsidR="006A528B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6B02E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="006B0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proveedores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8" w:type="dxa"/>
                      </w:tcPr>
                      <w:p w:rsidR="003B0C60" w:rsidRDefault="003B0C60" w:rsidP="00DE61F4"/>
                    </w:tc>
                  </w:tr>
                </w:tbl>
                <w:p w:rsidR="003642C6" w:rsidRDefault="003642C6" w:rsidP="00DE61F4"/>
                <w:p w:rsidR="003642C6" w:rsidRDefault="003642C6" w:rsidP="00DE61F4"/>
                <w:p w:rsidR="007F503A" w:rsidRPr="00DE61F4" w:rsidRDefault="007F503A" w:rsidP="00DE61F4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0F792E">
      <w:r>
        <w:rPr>
          <w:noProof/>
          <w:lang w:eastAsia="es-AR"/>
        </w:rPr>
        <w:lastRenderedPageBreak/>
        <w:pict>
          <v:shape id="_x0000_s1062" type="#_x0000_t202" style="position:absolute;margin-left:-23.5pt;margin-top:14.9pt;width:571.8pt;height:22.5pt;z-index:251686912" fillcolor="#d8d8d8 [2732]" strokeweight="1.25pt">
            <v:textbox style="mso-next-textbox:#_x0000_s1062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-23.65pt;margin-top:781.05pt;width:571.8pt;height:3.55pt;z-index:251685888" strokeweight="1.25pt">
            <v:textbox style="mso-next-textbox:#_x0000_s1061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-23.65pt;margin-top:37.4pt;width:571.8pt;height:743.65pt;z-index:251684864" strokeweight="1.25pt">
            <v:textbox style="mso-next-textbox:#_x0000_s1060">
              <w:txbxContent>
                <w:p w:rsidR="00F17AE7" w:rsidRDefault="00D25008" w:rsidP="00F17AE7">
                  <w:pPr>
                    <w:pBdr>
                      <w:bottom w:val="single" w:sz="6" w:space="1" w:color="auto"/>
                    </w:pBd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F17AE7" w:rsidRDefault="00F17AE7" w:rsidP="00F17AE7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Alta:</w:t>
                  </w:r>
                  <w:r w:rsidRPr="00F17AE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podrá dar el alta a una cuenta corriente de la empresa cuando ingrese los datos </w:t>
                  </w:r>
                  <w:r w:rsidRPr="006A528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&lt;&lt;BANCO, NUMERO DE CUENTA&gt;&gt;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Al dar el alta la cuenta podrá poner un saldo inicial. Luego de esto, no podrá modificarla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El campo </w:t>
                  </w:r>
                  <w:r w:rsidR="006A528B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CUENTA CORRIENTE&gt;&gt;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 automáticamente.</w:t>
                  </w:r>
                </w:p>
                <w:p w:rsidR="00F17AE7" w:rsidRDefault="00F17AE7" w:rsidP="006A528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17AE7" w:rsidRDefault="00F17AE7" w:rsidP="006A528B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62679" w:rsidRDefault="0037037A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Modificaciones</w:t>
                  </w:r>
                  <w:r w:rsidR="00D25008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que administre las cuentas corrientes podrá buscar todas las </w:t>
                  </w:r>
                  <w:r w:rsidR="00C90791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órdenes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pago cuyo campo </w:t>
                  </w:r>
                  <w:r w:rsidR="006A528B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&lt;&lt;ACEPTADA PARA PAGO&gt;&gt;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estén en valor “False”.</w:t>
                  </w:r>
                  <w:r w:rsidR="00C6267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podrá navegar en todas las cuentas de la empresa para verificar cuál es la que tiene el </w:t>
                  </w:r>
                  <w:r w:rsidR="00C62679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&lt;&lt;SALDO&gt;&gt; </w:t>
                  </w:r>
                  <w:r w:rsidR="00C6267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para pagarlas.</w:t>
                  </w:r>
                </w:p>
                <w:p w:rsidR="006A528B" w:rsidRDefault="00C62679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encontrar una cuenta que satisfaga el importe de la factura relacionada con la </w:t>
                  </w:r>
                  <w:r w:rsidRPr="00C6267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 de pago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deberá elegir alguna de las cuentas de proveedores que estén asociadas al </w:t>
                  </w:r>
                  <w:r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PROVEEDOR&gt;&gt;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leído de la orden de pago que está en tratamiento.</w:t>
                  </w:r>
                </w:p>
                <w:p w:rsidR="00954F00" w:rsidRDefault="00954F00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954F00" w:rsidRPr="00C62679" w:rsidRDefault="00954F00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 tener todas esas opciones definidas. El usuario. Hará….</w:t>
                  </w:r>
                  <w:r w:rsidR="003672E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terminarán en</w:t>
                  </w:r>
                  <w:r w:rsidR="00D0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modificar la orden de pago en los campos </w:t>
                  </w:r>
                  <w:r w:rsidR="00D01F97" w:rsidRPr="00A31B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CUENTA BANCARIA, COD BANCO PROVEEDOR&gt;&gt;</w:t>
                  </w:r>
                  <w:r w:rsidR="00154D9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con los datos elegidos y modificará </w:t>
                  </w:r>
                  <w:r w:rsidR="00D0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“True” </w:t>
                  </w:r>
                  <w:r w:rsidR="00154D90" w:rsidRPr="00154D90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&lt;&lt;ACEPTADA PARA PAGO&gt;&gt;</w:t>
                  </w:r>
                </w:p>
                <w:p w:rsidR="006A528B" w:rsidRDefault="006A528B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6A528B" w:rsidRDefault="006A528B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37037A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="00D2500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 través de una grilla y manteniendo seleccionado el registro, se presio</w:t>
                  </w:r>
                  <w:r w:rsidR="00154D9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nará el icono “Eliminar “.</w:t>
                  </w: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37037A" w:rsidP="00D2500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D25008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D25008"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podrá consultar las cuentas corrientes por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Banco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saldo</w:t>
                  </w:r>
                </w:p>
                <w:p w:rsidR="00F50564" w:rsidRPr="00CE2B4C" w:rsidRDefault="00F50564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4F2AD2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37037A" w:rsidRPr="0037037A" w:rsidRDefault="00D25008" w:rsidP="0037037A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 cuenta corriente no registre ningún importe y no tenga ninguna asociación con una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 de pago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modificación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E06AB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orden de pagos cuando </w:t>
                  </w:r>
                  <w:r w:rsidR="00E06ABB" w:rsidRPr="00E06AB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&lt;&lt;SALDO</w:t>
                  </w:r>
                  <w:r w:rsidR="00E06AB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&gt;&gt; de la cuenta de la empresa seleccionada sea mayor o igual a </w:t>
                  </w:r>
                  <w:r w:rsidR="00E06ABB" w:rsidRPr="00E06AB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&lt;&lt;IMPORTE&gt;&gt;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3.35pt;margin-top:-19.7pt;width:571.8pt;height:29.35pt;z-index:251683840" fillcolor="#d8d8d8 [2732]" strokeweight="1.25pt">
            <v:textbox style="mso-next-textbox:#_x0000_s1059">
              <w:txbxContent>
                <w:p w:rsidR="003B342C" w:rsidRPr="00612B47" w:rsidRDefault="00D25008" w:rsidP="003B342C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3B342C">
                    <w:rPr>
                      <w:rFonts w:ascii="Garamond" w:hAnsi="Garamond"/>
                      <w:sz w:val="28"/>
                      <w:szCs w:val="28"/>
                    </w:rPr>
                    <w:t>Cuentas bancaria empresa – parte 2</w:t>
                  </w:r>
                </w:p>
                <w:p w:rsidR="00D25008" w:rsidRPr="00612B47" w:rsidRDefault="00D25008" w:rsidP="00D25008">
                  <w:pPr>
                    <w:jc w:val="center"/>
                  </w:pPr>
                </w:p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>
      <w:proofErr w:type="spellStart"/>
      <w:proofErr w:type="gramStart"/>
      <w:r>
        <w:t>ddddddd</w:t>
      </w:r>
      <w:proofErr w:type="spellEnd"/>
      <w:proofErr w:type="gramEnd"/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44DEE"/>
    <w:rsid w:val="00067AEF"/>
    <w:rsid w:val="00067C13"/>
    <w:rsid w:val="00070AF7"/>
    <w:rsid w:val="000775C8"/>
    <w:rsid w:val="00090000"/>
    <w:rsid w:val="000A4210"/>
    <w:rsid w:val="000B660E"/>
    <w:rsid w:val="000C4310"/>
    <w:rsid w:val="000F792E"/>
    <w:rsid w:val="00103AB6"/>
    <w:rsid w:val="0013007C"/>
    <w:rsid w:val="00133EA5"/>
    <w:rsid w:val="00154D90"/>
    <w:rsid w:val="0015695C"/>
    <w:rsid w:val="001753BF"/>
    <w:rsid w:val="001841D9"/>
    <w:rsid w:val="001A2C87"/>
    <w:rsid w:val="001C4D09"/>
    <w:rsid w:val="001E5C60"/>
    <w:rsid w:val="001F08B4"/>
    <w:rsid w:val="001F407D"/>
    <w:rsid w:val="00205CE0"/>
    <w:rsid w:val="00217241"/>
    <w:rsid w:val="00254CB0"/>
    <w:rsid w:val="0026250E"/>
    <w:rsid w:val="002934A4"/>
    <w:rsid w:val="002B1C3B"/>
    <w:rsid w:val="002E21B1"/>
    <w:rsid w:val="002E7CDE"/>
    <w:rsid w:val="002F4039"/>
    <w:rsid w:val="0031389B"/>
    <w:rsid w:val="003642C6"/>
    <w:rsid w:val="003672C9"/>
    <w:rsid w:val="003672E7"/>
    <w:rsid w:val="0037037A"/>
    <w:rsid w:val="00391CAD"/>
    <w:rsid w:val="003B0C60"/>
    <w:rsid w:val="003B342C"/>
    <w:rsid w:val="003C4417"/>
    <w:rsid w:val="003D598F"/>
    <w:rsid w:val="003E34C3"/>
    <w:rsid w:val="003F5CE4"/>
    <w:rsid w:val="00423D52"/>
    <w:rsid w:val="00435539"/>
    <w:rsid w:val="00435A67"/>
    <w:rsid w:val="00492ECE"/>
    <w:rsid w:val="004A05EF"/>
    <w:rsid w:val="004A15C6"/>
    <w:rsid w:val="004B71CD"/>
    <w:rsid w:val="004E1C41"/>
    <w:rsid w:val="004E4C48"/>
    <w:rsid w:val="004E538C"/>
    <w:rsid w:val="00501160"/>
    <w:rsid w:val="005146DD"/>
    <w:rsid w:val="0053068D"/>
    <w:rsid w:val="00554168"/>
    <w:rsid w:val="00557636"/>
    <w:rsid w:val="005576C9"/>
    <w:rsid w:val="00560B3F"/>
    <w:rsid w:val="00565943"/>
    <w:rsid w:val="00570F44"/>
    <w:rsid w:val="00592467"/>
    <w:rsid w:val="005D6B98"/>
    <w:rsid w:val="00604180"/>
    <w:rsid w:val="00612B47"/>
    <w:rsid w:val="00625AF0"/>
    <w:rsid w:val="00647DFB"/>
    <w:rsid w:val="00657EF1"/>
    <w:rsid w:val="0068285A"/>
    <w:rsid w:val="006A528B"/>
    <w:rsid w:val="006A6467"/>
    <w:rsid w:val="006B02E4"/>
    <w:rsid w:val="006C30B7"/>
    <w:rsid w:val="006D086A"/>
    <w:rsid w:val="006E2F42"/>
    <w:rsid w:val="0070422B"/>
    <w:rsid w:val="007447BD"/>
    <w:rsid w:val="0078103B"/>
    <w:rsid w:val="007F503A"/>
    <w:rsid w:val="008002B2"/>
    <w:rsid w:val="008154B9"/>
    <w:rsid w:val="00827AAA"/>
    <w:rsid w:val="00831317"/>
    <w:rsid w:val="0088783E"/>
    <w:rsid w:val="008B166D"/>
    <w:rsid w:val="008E3141"/>
    <w:rsid w:val="008E697B"/>
    <w:rsid w:val="00910AD6"/>
    <w:rsid w:val="00930641"/>
    <w:rsid w:val="00954F00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31B97"/>
    <w:rsid w:val="00A50396"/>
    <w:rsid w:val="00A66012"/>
    <w:rsid w:val="00A937AF"/>
    <w:rsid w:val="00A95733"/>
    <w:rsid w:val="00AB5CC3"/>
    <w:rsid w:val="00AF5F03"/>
    <w:rsid w:val="00B20BED"/>
    <w:rsid w:val="00B50C34"/>
    <w:rsid w:val="00B57431"/>
    <w:rsid w:val="00B67A0B"/>
    <w:rsid w:val="00B94496"/>
    <w:rsid w:val="00BA3430"/>
    <w:rsid w:val="00BB16A2"/>
    <w:rsid w:val="00BB7D2E"/>
    <w:rsid w:val="00BC1396"/>
    <w:rsid w:val="00BF4421"/>
    <w:rsid w:val="00C137BF"/>
    <w:rsid w:val="00C204DE"/>
    <w:rsid w:val="00C477F0"/>
    <w:rsid w:val="00C60528"/>
    <w:rsid w:val="00C62679"/>
    <w:rsid w:val="00C81168"/>
    <w:rsid w:val="00C8212F"/>
    <w:rsid w:val="00C90791"/>
    <w:rsid w:val="00C91456"/>
    <w:rsid w:val="00CC346A"/>
    <w:rsid w:val="00CE4D16"/>
    <w:rsid w:val="00CF4939"/>
    <w:rsid w:val="00D01F97"/>
    <w:rsid w:val="00D21495"/>
    <w:rsid w:val="00D25008"/>
    <w:rsid w:val="00D27713"/>
    <w:rsid w:val="00D428E5"/>
    <w:rsid w:val="00D433BF"/>
    <w:rsid w:val="00D643C6"/>
    <w:rsid w:val="00D8072A"/>
    <w:rsid w:val="00D914FF"/>
    <w:rsid w:val="00D965BC"/>
    <w:rsid w:val="00DA364C"/>
    <w:rsid w:val="00DB35E4"/>
    <w:rsid w:val="00DC022D"/>
    <w:rsid w:val="00DC0464"/>
    <w:rsid w:val="00DC5069"/>
    <w:rsid w:val="00DE61F4"/>
    <w:rsid w:val="00E06ABB"/>
    <w:rsid w:val="00E22B17"/>
    <w:rsid w:val="00E94A8B"/>
    <w:rsid w:val="00EB7CE2"/>
    <w:rsid w:val="00EC3C55"/>
    <w:rsid w:val="00EE18C4"/>
    <w:rsid w:val="00EE2769"/>
    <w:rsid w:val="00F17AE7"/>
    <w:rsid w:val="00F50564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ACFDD5-6253-443D-9A24-6C44DFAD7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14</cp:revision>
  <dcterms:created xsi:type="dcterms:W3CDTF">2019-05-31T00:51:00Z</dcterms:created>
  <dcterms:modified xsi:type="dcterms:W3CDTF">2019-08-29T19:58:00Z</dcterms:modified>
</cp:coreProperties>
</file>