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 xml:space="preserve">istema  de </w:t>
      </w:r>
      <w:r w:rsidR="004E7C90">
        <w:rPr>
          <w:rFonts w:ascii="Georgia" w:hAnsi="Georgia"/>
          <w:sz w:val="40"/>
          <w:szCs w:val="40"/>
        </w:rPr>
        <w:t>cobros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w:t>
      </w:r>
      <w:r w:rsidR="00A11F0A">
        <w:rPr>
          <w:rFonts w:ascii="Garamond" w:hAnsi="Garamond"/>
          <w:sz w:val="32"/>
          <w:szCs w:val="32"/>
        </w:rPr>
        <w:t xml:space="preserve">las necesidades del sistema de </w:t>
      </w:r>
      <w:r w:rsidR="004E7C90">
        <w:rPr>
          <w:rFonts w:ascii="Garamond" w:hAnsi="Garamond"/>
          <w:b/>
          <w:sz w:val="32"/>
          <w:szCs w:val="32"/>
        </w:rPr>
        <w:t>cobros</w:t>
      </w:r>
      <w:r>
        <w:rPr>
          <w:rFonts w:ascii="Garamond" w:hAnsi="Garamond"/>
          <w:sz w:val="32"/>
          <w:szCs w:val="32"/>
        </w:rPr>
        <w:t xml:space="preserve"> a implementar.</w:t>
      </w:r>
    </w:p>
    <w:p w:rsidR="00D73DBC" w:rsidRDefault="00D73DBC" w:rsidP="000623D4">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A11F0A">
        <w:rPr>
          <w:rFonts w:ascii="Garamond" w:hAnsi="Garamond"/>
          <w:sz w:val="32"/>
          <w:szCs w:val="32"/>
        </w:rPr>
        <w:t xml:space="preserve">relevado del circuito de </w:t>
      </w:r>
      <w:r w:rsidR="004E7C90">
        <w:rPr>
          <w:rFonts w:ascii="Garamond" w:hAnsi="Garamond"/>
          <w:b/>
          <w:sz w:val="32"/>
          <w:szCs w:val="32"/>
        </w:rPr>
        <w:t>cobros</w:t>
      </w:r>
      <w:r>
        <w:rPr>
          <w:rFonts w:ascii="Garamond" w:hAnsi="Garamond"/>
          <w:sz w:val="32"/>
          <w:szCs w:val="32"/>
        </w:rPr>
        <w:t xml:space="preserve"> se observa la intervención de </w:t>
      </w:r>
      <w:r w:rsidR="00A11F0A">
        <w:rPr>
          <w:rFonts w:ascii="Garamond" w:hAnsi="Garamond"/>
          <w:sz w:val="32"/>
          <w:szCs w:val="32"/>
        </w:rPr>
        <w:t>cuatro</w:t>
      </w:r>
      <w:r w:rsidR="004C0FB6">
        <w:rPr>
          <w:rFonts w:ascii="Garamond" w:hAnsi="Garamond"/>
          <w:sz w:val="32"/>
          <w:szCs w:val="32"/>
        </w:rPr>
        <w:t xml:space="preserve"> entidades por la</w:t>
      </w:r>
      <w:r>
        <w:rPr>
          <w:rFonts w:ascii="Garamond" w:hAnsi="Garamond"/>
          <w:sz w:val="32"/>
          <w:szCs w:val="32"/>
        </w:rPr>
        <w:t xml:space="preserve">s cuales la información se mueve para </w:t>
      </w:r>
      <w:r w:rsidR="00A11F0A">
        <w:rPr>
          <w:rFonts w:ascii="Garamond" w:hAnsi="Garamond"/>
          <w:sz w:val="32"/>
          <w:szCs w:val="32"/>
        </w:rPr>
        <w:t>llevar a cabo todo el trabajo. Las entidades son:</w:t>
      </w:r>
    </w:p>
    <w:p w:rsidR="00D73DBC" w:rsidRDefault="000F27E8" w:rsidP="00D66E3F">
      <w:pPr>
        <w:pStyle w:val="Prrafodelista"/>
        <w:numPr>
          <w:ilvl w:val="0"/>
          <w:numId w:val="7"/>
        </w:numPr>
        <w:rPr>
          <w:rFonts w:ascii="Garamond" w:hAnsi="Garamond"/>
          <w:sz w:val="28"/>
          <w:szCs w:val="28"/>
        </w:rPr>
      </w:pPr>
      <w:r>
        <w:rPr>
          <w:rFonts w:ascii="Garamond" w:hAnsi="Garamond"/>
          <w:sz w:val="28"/>
          <w:szCs w:val="28"/>
        </w:rPr>
        <w:t>Cobranzas</w:t>
      </w:r>
    </w:p>
    <w:p w:rsidR="00A11F0A" w:rsidRDefault="000F27E8" w:rsidP="00D66E3F">
      <w:pPr>
        <w:pStyle w:val="Prrafodelista"/>
        <w:numPr>
          <w:ilvl w:val="0"/>
          <w:numId w:val="7"/>
        </w:numPr>
        <w:rPr>
          <w:rFonts w:ascii="Garamond" w:hAnsi="Garamond"/>
          <w:sz w:val="28"/>
          <w:szCs w:val="28"/>
        </w:rPr>
      </w:pPr>
      <w:r>
        <w:rPr>
          <w:rFonts w:ascii="Garamond" w:hAnsi="Garamond"/>
          <w:sz w:val="28"/>
          <w:szCs w:val="28"/>
        </w:rPr>
        <w:t>Cobrador</w:t>
      </w:r>
    </w:p>
    <w:p w:rsidR="00A11F0A" w:rsidRDefault="000F27E8" w:rsidP="00D66E3F">
      <w:pPr>
        <w:pStyle w:val="Prrafodelista"/>
        <w:numPr>
          <w:ilvl w:val="0"/>
          <w:numId w:val="7"/>
        </w:numPr>
        <w:rPr>
          <w:rFonts w:ascii="Garamond" w:hAnsi="Garamond"/>
          <w:sz w:val="28"/>
          <w:szCs w:val="28"/>
        </w:rPr>
      </w:pPr>
      <w:r>
        <w:rPr>
          <w:rFonts w:ascii="Garamond" w:hAnsi="Garamond"/>
          <w:sz w:val="28"/>
          <w:szCs w:val="28"/>
        </w:rPr>
        <w:t>Cliente</w:t>
      </w:r>
    </w:p>
    <w:p w:rsidR="00A11F0A" w:rsidRDefault="000F27E8" w:rsidP="00D66E3F">
      <w:pPr>
        <w:pStyle w:val="Prrafodelista"/>
        <w:numPr>
          <w:ilvl w:val="0"/>
          <w:numId w:val="7"/>
        </w:numPr>
        <w:rPr>
          <w:rFonts w:ascii="Garamond" w:hAnsi="Garamond"/>
          <w:sz w:val="28"/>
          <w:szCs w:val="28"/>
        </w:rPr>
      </w:pPr>
      <w:r>
        <w:rPr>
          <w:rFonts w:ascii="Garamond" w:hAnsi="Garamond"/>
          <w:sz w:val="28"/>
          <w:szCs w:val="28"/>
        </w:rPr>
        <w:t>Banco</w:t>
      </w:r>
    </w:p>
    <w:p w:rsidR="000F27E8" w:rsidRDefault="000F27E8" w:rsidP="00D66E3F">
      <w:pPr>
        <w:pStyle w:val="Prrafodelista"/>
        <w:numPr>
          <w:ilvl w:val="0"/>
          <w:numId w:val="7"/>
        </w:numPr>
        <w:rPr>
          <w:rFonts w:ascii="Garamond" w:hAnsi="Garamond"/>
          <w:sz w:val="28"/>
          <w:szCs w:val="28"/>
        </w:rPr>
      </w:pPr>
      <w:r>
        <w:rPr>
          <w:rFonts w:ascii="Garamond" w:hAnsi="Garamond"/>
          <w:sz w:val="28"/>
          <w:szCs w:val="28"/>
        </w:rPr>
        <w:t>Tesorería</w:t>
      </w:r>
    </w:p>
    <w:p w:rsidR="000F27E8" w:rsidRDefault="000F27E8" w:rsidP="00D66E3F">
      <w:pPr>
        <w:pStyle w:val="Prrafodelista"/>
        <w:numPr>
          <w:ilvl w:val="0"/>
          <w:numId w:val="7"/>
        </w:numPr>
        <w:rPr>
          <w:rFonts w:ascii="Garamond" w:hAnsi="Garamond"/>
          <w:sz w:val="28"/>
          <w:szCs w:val="28"/>
        </w:rPr>
      </w:pPr>
      <w:r>
        <w:rPr>
          <w:rFonts w:ascii="Garamond" w:hAnsi="Garamond"/>
          <w:sz w:val="28"/>
          <w:szCs w:val="28"/>
        </w:rPr>
        <w:t>Contaduría</w:t>
      </w:r>
    </w:p>
    <w:p w:rsidR="000F27E8" w:rsidRPr="00FD2993" w:rsidRDefault="000F27E8" w:rsidP="00D66E3F">
      <w:pPr>
        <w:pStyle w:val="Prrafodelista"/>
        <w:numPr>
          <w:ilvl w:val="0"/>
          <w:numId w:val="7"/>
        </w:numPr>
        <w:rPr>
          <w:rFonts w:ascii="Garamond" w:hAnsi="Garamond"/>
          <w:sz w:val="28"/>
          <w:szCs w:val="28"/>
        </w:rPr>
      </w:pPr>
      <w:r>
        <w:rPr>
          <w:rFonts w:ascii="Garamond" w:hAnsi="Garamond"/>
          <w:sz w:val="28"/>
          <w:szCs w:val="28"/>
        </w:rPr>
        <w:t>Cuentas corrientes</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 xml:space="preserve">vuelcan en  </w:t>
      </w:r>
      <w:r w:rsidR="009168C2">
        <w:rPr>
          <w:rFonts w:ascii="Garamond" w:hAnsi="Garamond"/>
          <w:sz w:val="32"/>
          <w:szCs w:val="32"/>
        </w:rPr>
        <w:t>seis</w:t>
      </w:r>
      <w:r w:rsidRPr="00FD2993">
        <w:rPr>
          <w:rFonts w:ascii="Garamond" w:hAnsi="Garamond"/>
          <w:sz w:val="32"/>
          <w:szCs w:val="32"/>
        </w:rPr>
        <w:t xml:space="preserve"> formularios a saber:</w:t>
      </w:r>
    </w:p>
    <w:p w:rsidR="00D73DBC" w:rsidRDefault="009168C2" w:rsidP="00D66E3F">
      <w:pPr>
        <w:pStyle w:val="Prrafodelista"/>
        <w:numPr>
          <w:ilvl w:val="0"/>
          <w:numId w:val="6"/>
        </w:numPr>
        <w:rPr>
          <w:rFonts w:ascii="Garamond" w:hAnsi="Garamond"/>
          <w:sz w:val="28"/>
          <w:szCs w:val="28"/>
        </w:rPr>
      </w:pPr>
      <w:r>
        <w:rPr>
          <w:rFonts w:ascii="Garamond" w:hAnsi="Garamond"/>
          <w:sz w:val="28"/>
          <w:szCs w:val="28"/>
        </w:rPr>
        <w:t>Listado de cobranzas</w:t>
      </w:r>
    </w:p>
    <w:p w:rsidR="00A11F0A" w:rsidRDefault="009168C2" w:rsidP="00D66E3F">
      <w:pPr>
        <w:pStyle w:val="Prrafodelista"/>
        <w:numPr>
          <w:ilvl w:val="0"/>
          <w:numId w:val="6"/>
        </w:numPr>
        <w:rPr>
          <w:rFonts w:ascii="Garamond" w:hAnsi="Garamond"/>
          <w:sz w:val="28"/>
          <w:szCs w:val="28"/>
        </w:rPr>
      </w:pPr>
      <w:r>
        <w:rPr>
          <w:rFonts w:ascii="Garamond" w:hAnsi="Garamond"/>
          <w:sz w:val="28"/>
          <w:szCs w:val="28"/>
        </w:rPr>
        <w:t>Facturas</w:t>
      </w:r>
    </w:p>
    <w:p w:rsidR="00A11F0A" w:rsidRDefault="009168C2" w:rsidP="00D66E3F">
      <w:pPr>
        <w:pStyle w:val="Prrafodelista"/>
        <w:numPr>
          <w:ilvl w:val="0"/>
          <w:numId w:val="6"/>
        </w:numPr>
        <w:rPr>
          <w:rFonts w:ascii="Garamond" w:hAnsi="Garamond"/>
          <w:sz w:val="28"/>
          <w:szCs w:val="28"/>
        </w:rPr>
      </w:pPr>
      <w:r>
        <w:rPr>
          <w:rFonts w:ascii="Garamond" w:hAnsi="Garamond"/>
          <w:sz w:val="28"/>
          <w:szCs w:val="28"/>
        </w:rPr>
        <w:t>Recibo</w:t>
      </w:r>
    </w:p>
    <w:p w:rsidR="009168C2" w:rsidRDefault="009168C2" w:rsidP="00D66E3F">
      <w:pPr>
        <w:pStyle w:val="Prrafodelista"/>
        <w:numPr>
          <w:ilvl w:val="0"/>
          <w:numId w:val="6"/>
        </w:numPr>
        <w:rPr>
          <w:rFonts w:ascii="Garamond" w:hAnsi="Garamond"/>
          <w:sz w:val="28"/>
          <w:szCs w:val="28"/>
        </w:rPr>
      </w:pPr>
      <w:r>
        <w:rPr>
          <w:rFonts w:ascii="Garamond" w:hAnsi="Garamond"/>
          <w:sz w:val="28"/>
          <w:szCs w:val="28"/>
        </w:rPr>
        <w:t>Cheque</w:t>
      </w:r>
    </w:p>
    <w:p w:rsidR="009168C2" w:rsidRDefault="009168C2" w:rsidP="00D66E3F">
      <w:pPr>
        <w:pStyle w:val="Prrafodelista"/>
        <w:numPr>
          <w:ilvl w:val="0"/>
          <w:numId w:val="6"/>
        </w:numPr>
        <w:rPr>
          <w:rFonts w:ascii="Garamond" w:hAnsi="Garamond"/>
          <w:sz w:val="28"/>
          <w:szCs w:val="28"/>
        </w:rPr>
      </w:pPr>
      <w:r>
        <w:rPr>
          <w:rFonts w:ascii="Garamond" w:hAnsi="Garamond"/>
          <w:sz w:val="28"/>
          <w:szCs w:val="28"/>
        </w:rPr>
        <w:t>Boleta de deposito</w:t>
      </w:r>
    </w:p>
    <w:p w:rsidR="009168C2" w:rsidRPr="00FD2993" w:rsidRDefault="009168C2" w:rsidP="00D66E3F">
      <w:pPr>
        <w:pStyle w:val="Prrafodelista"/>
        <w:numPr>
          <w:ilvl w:val="0"/>
          <w:numId w:val="6"/>
        </w:numPr>
        <w:rPr>
          <w:rFonts w:ascii="Garamond" w:hAnsi="Garamond"/>
          <w:sz w:val="28"/>
          <w:szCs w:val="28"/>
        </w:rPr>
      </w:pPr>
      <w:r>
        <w:rPr>
          <w:rFonts w:ascii="Garamond" w:hAnsi="Garamond"/>
          <w:sz w:val="28"/>
          <w:szCs w:val="28"/>
        </w:rPr>
        <w:t>Parte de ingresos</w:t>
      </w:r>
    </w:p>
    <w:p w:rsidR="001901E8" w:rsidRDefault="001901E8" w:rsidP="000623D4">
      <w:pPr>
        <w:jc w:val="both"/>
        <w:rPr>
          <w:rFonts w:ascii="Garamond" w:hAnsi="Garamond"/>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4C0FB6" w:rsidRDefault="00D41A6C" w:rsidP="009C3E85">
      <w:pPr>
        <w:pStyle w:val="Prrafodelista"/>
        <w:numPr>
          <w:ilvl w:val="0"/>
          <w:numId w:val="9"/>
        </w:numPr>
        <w:rPr>
          <w:rFonts w:ascii="Garamond" w:hAnsi="Garamond"/>
          <w:b/>
          <w:sz w:val="32"/>
          <w:szCs w:val="32"/>
        </w:rPr>
      </w:pPr>
      <w:proofErr w:type="spellStart"/>
      <w:r>
        <w:rPr>
          <w:rFonts w:ascii="Garamond" w:hAnsi="Garamond"/>
          <w:b/>
          <w:sz w:val="32"/>
          <w:szCs w:val="32"/>
        </w:rPr>
        <w:t>Confirmacion</w:t>
      </w:r>
      <w:proofErr w:type="spellEnd"/>
      <w:r>
        <w:rPr>
          <w:rFonts w:ascii="Garamond" w:hAnsi="Garamond"/>
          <w:b/>
          <w:sz w:val="32"/>
          <w:szCs w:val="32"/>
        </w:rPr>
        <w:t xml:space="preserve"> del cobro</w:t>
      </w:r>
    </w:p>
    <w:p w:rsidR="004C0FB6" w:rsidRPr="00D41A6C" w:rsidRDefault="00D41A6C" w:rsidP="00D41A6C">
      <w:pPr>
        <w:pStyle w:val="Prrafodelista"/>
        <w:numPr>
          <w:ilvl w:val="0"/>
          <w:numId w:val="9"/>
        </w:numPr>
        <w:rPr>
          <w:rFonts w:ascii="Garamond" w:hAnsi="Garamond"/>
          <w:b/>
          <w:sz w:val="32"/>
          <w:szCs w:val="32"/>
        </w:rPr>
      </w:pPr>
      <w:proofErr w:type="spellStart"/>
      <w:r>
        <w:rPr>
          <w:rFonts w:ascii="Garamond" w:hAnsi="Garamond"/>
          <w:b/>
          <w:sz w:val="32"/>
          <w:szCs w:val="32"/>
        </w:rPr>
        <w:t>Registracion</w:t>
      </w:r>
      <w:proofErr w:type="spellEnd"/>
      <w:r>
        <w:rPr>
          <w:rFonts w:ascii="Garamond" w:hAnsi="Garamond"/>
          <w:b/>
          <w:sz w:val="32"/>
          <w:szCs w:val="32"/>
        </w:rPr>
        <w:t xml:space="preserve"> monetaria</w:t>
      </w: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CE06ED" w:rsidRDefault="00CE06ED" w:rsidP="00CE06ED">
      <w:pPr>
        <w:rPr>
          <w:rFonts w:ascii="Georgia" w:hAnsi="Georgia"/>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lastRenderedPageBreak/>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D62042"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D73DBC" w:rsidRDefault="00D73DBC">
      <w:pPr>
        <w:rPr>
          <w:rFonts w:ascii="Georgia" w:hAnsi="Georgia"/>
        </w:rPr>
      </w:pPr>
    </w:p>
    <w:p w:rsidR="0030184A" w:rsidRDefault="001435F7" w:rsidP="0030184A">
      <w:pPr>
        <w:jc w:val="center"/>
        <w:rPr>
          <w:rFonts w:ascii="Georgia" w:hAnsi="Georgia"/>
          <w:b/>
          <w:sz w:val="32"/>
          <w:szCs w:val="32"/>
        </w:rPr>
      </w:pPr>
      <w:r>
        <w:rPr>
          <w:rFonts w:ascii="Georgia" w:hAnsi="Georgia"/>
          <w:b/>
          <w:sz w:val="32"/>
          <w:szCs w:val="32"/>
        </w:rPr>
        <w:t>Confirmación</w:t>
      </w:r>
      <w:r w:rsidR="0030184A">
        <w:rPr>
          <w:rFonts w:ascii="Georgia" w:hAnsi="Georgia"/>
          <w:b/>
          <w:sz w:val="32"/>
          <w:szCs w:val="32"/>
        </w:rPr>
        <w:t xml:space="preserve"> del cobro</w:t>
      </w:r>
    </w:p>
    <w:p w:rsidR="0030184A" w:rsidRDefault="001435F7" w:rsidP="0030184A">
      <w:pPr>
        <w:pStyle w:val="Prrafodelista"/>
        <w:numPr>
          <w:ilvl w:val="0"/>
          <w:numId w:val="33"/>
        </w:numPr>
        <w:rPr>
          <w:rFonts w:ascii="Garamond" w:hAnsi="Garamond"/>
          <w:sz w:val="28"/>
          <w:szCs w:val="28"/>
        </w:rPr>
      </w:pPr>
      <w:proofErr w:type="spellStart"/>
      <w:r>
        <w:rPr>
          <w:rFonts w:ascii="Garamond" w:hAnsi="Garamond"/>
          <w:sz w:val="28"/>
          <w:szCs w:val="28"/>
        </w:rPr>
        <w:t>Confirmacion</w:t>
      </w:r>
      <w:proofErr w:type="spellEnd"/>
      <w:r>
        <w:rPr>
          <w:rFonts w:ascii="Garamond" w:hAnsi="Garamond"/>
          <w:sz w:val="28"/>
          <w:szCs w:val="28"/>
        </w:rPr>
        <w:t xml:space="preserve"> del cobro es la entidad con la cual se cargarán los cobros que se hayan hecho a partir de las facturas generadas por los clientes</w:t>
      </w:r>
    </w:p>
    <w:p w:rsidR="001435F7" w:rsidRDefault="001435F7" w:rsidP="0030184A">
      <w:pPr>
        <w:pStyle w:val="Prrafodelista"/>
        <w:numPr>
          <w:ilvl w:val="0"/>
          <w:numId w:val="33"/>
        </w:numPr>
        <w:rPr>
          <w:rFonts w:ascii="Garamond" w:hAnsi="Garamond"/>
          <w:sz w:val="28"/>
          <w:szCs w:val="28"/>
        </w:rPr>
      </w:pPr>
      <w:r>
        <w:rPr>
          <w:rFonts w:ascii="Garamond" w:hAnsi="Garamond"/>
          <w:sz w:val="28"/>
          <w:szCs w:val="28"/>
        </w:rPr>
        <w:t xml:space="preserve">Cuando el </w:t>
      </w:r>
      <w:proofErr w:type="spellStart"/>
      <w:r>
        <w:rPr>
          <w:rFonts w:ascii="Garamond" w:hAnsi="Garamond"/>
          <w:sz w:val="28"/>
          <w:szCs w:val="28"/>
        </w:rPr>
        <w:t>usurio</w:t>
      </w:r>
      <w:proofErr w:type="spellEnd"/>
      <w:r>
        <w:rPr>
          <w:rFonts w:ascii="Garamond" w:hAnsi="Garamond"/>
          <w:sz w:val="28"/>
          <w:szCs w:val="28"/>
        </w:rPr>
        <w:t xml:space="preserve"> quiera ingresar un cobro, deberá hacerlo a partir de las facturas emitidas por la empresa a los clientes, que ya hayan sido sumadas a las cuentas corrientes de estos</w:t>
      </w:r>
    </w:p>
    <w:p w:rsidR="001435F7" w:rsidRPr="0030184A" w:rsidRDefault="001435F7" w:rsidP="0030184A">
      <w:pPr>
        <w:pStyle w:val="Prrafodelista"/>
        <w:numPr>
          <w:ilvl w:val="0"/>
          <w:numId w:val="33"/>
        </w:numPr>
        <w:rPr>
          <w:rFonts w:ascii="Garamond" w:hAnsi="Garamond"/>
          <w:sz w:val="28"/>
          <w:szCs w:val="28"/>
        </w:rPr>
      </w:pPr>
      <w:r>
        <w:rPr>
          <w:rFonts w:ascii="Garamond" w:hAnsi="Garamond"/>
          <w:sz w:val="28"/>
          <w:szCs w:val="28"/>
        </w:rPr>
        <w:t>Los campos requeridos son aquellos que deriven de la factura emitida, la fecha de recepción del cobro y el importe recibido.</w:t>
      </w:r>
    </w:p>
    <w:p w:rsidR="0030184A" w:rsidRDefault="001435F7" w:rsidP="0030184A">
      <w:pPr>
        <w:jc w:val="center"/>
        <w:rPr>
          <w:rFonts w:ascii="Georgia" w:hAnsi="Georgia"/>
          <w:b/>
          <w:sz w:val="32"/>
          <w:szCs w:val="32"/>
        </w:rPr>
      </w:pPr>
      <w:r>
        <w:rPr>
          <w:rFonts w:ascii="Georgia" w:hAnsi="Georgia"/>
          <w:b/>
          <w:sz w:val="32"/>
          <w:szCs w:val="32"/>
        </w:rPr>
        <w:t>Registración</w:t>
      </w:r>
      <w:r w:rsidR="0030184A">
        <w:rPr>
          <w:rFonts w:ascii="Georgia" w:hAnsi="Georgia"/>
          <w:b/>
          <w:sz w:val="32"/>
          <w:szCs w:val="32"/>
        </w:rPr>
        <w:t xml:space="preserve"> monetaria</w:t>
      </w:r>
    </w:p>
    <w:p w:rsidR="0030184A" w:rsidRPr="001435F7" w:rsidRDefault="001435F7" w:rsidP="0030184A">
      <w:pPr>
        <w:pStyle w:val="Prrafodelista"/>
        <w:numPr>
          <w:ilvl w:val="0"/>
          <w:numId w:val="34"/>
        </w:numPr>
        <w:rPr>
          <w:rFonts w:ascii="Georgia" w:hAnsi="Georgia"/>
          <w:b/>
          <w:sz w:val="32"/>
          <w:szCs w:val="32"/>
        </w:rPr>
      </w:pPr>
      <w:r>
        <w:rPr>
          <w:rFonts w:ascii="Garamond" w:hAnsi="Garamond"/>
          <w:sz w:val="28"/>
          <w:szCs w:val="28"/>
        </w:rPr>
        <w:t>La registración monetaria se encargará de hacer efectiva las modificaciones en las cuentas corrientes correspondientes</w:t>
      </w:r>
    </w:p>
    <w:p w:rsidR="001435F7" w:rsidRPr="001435F7" w:rsidRDefault="001435F7" w:rsidP="0030184A">
      <w:pPr>
        <w:pStyle w:val="Prrafodelista"/>
        <w:numPr>
          <w:ilvl w:val="0"/>
          <w:numId w:val="34"/>
        </w:numPr>
        <w:rPr>
          <w:rFonts w:ascii="Georgia" w:hAnsi="Georgia"/>
          <w:b/>
          <w:sz w:val="32"/>
          <w:szCs w:val="32"/>
        </w:rPr>
      </w:pPr>
      <w:r>
        <w:rPr>
          <w:rFonts w:ascii="Garamond" w:hAnsi="Garamond"/>
          <w:sz w:val="28"/>
          <w:szCs w:val="28"/>
        </w:rPr>
        <w:t>Siendo que a partir de un documento de confirmación de cobro, se modificara el saldo de la cuenta de la empresa agregándole el importe recibido, mientras que se restará el importe recibido del campo debe de la cuenta corriente del cliente.</w:t>
      </w:r>
    </w:p>
    <w:p w:rsidR="001435F7" w:rsidRPr="0030184A" w:rsidRDefault="001435F7" w:rsidP="0030184A">
      <w:pPr>
        <w:pStyle w:val="Prrafodelista"/>
        <w:numPr>
          <w:ilvl w:val="0"/>
          <w:numId w:val="34"/>
        </w:numPr>
        <w:rPr>
          <w:rFonts w:ascii="Georgia" w:hAnsi="Georgia"/>
          <w:b/>
          <w:sz w:val="32"/>
          <w:szCs w:val="32"/>
        </w:rPr>
      </w:pPr>
      <w:r>
        <w:rPr>
          <w:rFonts w:ascii="Garamond" w:hAnsi="Garamond"/>
          <w:sz w:val="28"/>
          <w:szCs w:val="28"/>
        </w:rPr>
        <w:t>Al finalizar la transacción se deberá indicar por algún medio que esa confirmación del cobro ya fue atendida, para evitar volver a procesarla.</w:t>
      </w:r>
    </w:p>
    <w:sectPr w:rsidR="001435F7" w:rsidRPr="0030184A"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2BE" w:rsidRDefault="00C212BE" w:rsidP="008963E9">
      <w:pPr>
        <w:spacing w:after="0" w:line="240" w:lineRule="auto"/>
      </w:pPr>
      <w:r>
        <w:separator/>
      </w:r>
    </w:p>
  </w:endnote>
  <w:endnote w:type="continuationSeparator" w:id="0">
    <w:p w:rsidR="00C212BE" w:rsidRDefault="00C212BE"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2BE" w:rsidRDefault="00C212BE" w:rsidP="008963E9">
      <w:pPr>
        <w:spacing w:after="0" w:line="240" w:lineRule="auto"/>
      </w:pPr>
      <w:r>
        <w:separator/>
      </w:r>
    </w:p>
  </w:footnote>
  <w:footnote w:type="continuationSeparator" w:id="0">
    <w:p w:rsidR="00C212BE" w:rsidRDefault="00C212BE"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95044B" w:rsidRDefault="00E67582">
        <w:pPr>
          <w:pStyle w:val="Encabezado"/>
          <w:jc w:val="right"/>
        </w:pPr>
        <w:fldSimple w:instr=" PAGE   \* MERGEFORMAT ">
          <w:r w:rsidR="001435F7">
            <w:rPr>
              <w:noProof/>
            </w:rPr>
            <w:t>3</w:t>
          </w:r>
        </w:fldSimple>
      </w:p>
    </w:sdtContent>
  </w:sdt>
  <w:p w:rsidR="0095044B" w:rsidRDefault="009504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5135D3E"/>
    <w:multiLevelType w:val="hybridMultilevel"/>
    <w:tmpl w:val="D8942618"/>
    <w:lvl w:ilvl="0" w:tplc="EC96E760">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AB2907"/>
    <w:multiLevelType w:val="hybridMultilevel"/>
    <w:tmpl w:val="C29A34D0"/>
    <w:lvl w:ilvl="0" w:tplc="9F1A23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2">
    <w:nsid w:val="1B105CF1"/>
    <w:multiLevelType w:val="hybridMultilevel"/>
    <w:tmpl w:val="1DF80632"/>
    <w:lvl w:ilvl="0" w:tplc="1BE4504C">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77D2803"/>
    <w:multiLevelType w:val="hybridMultilevel"/>
    <w:tmpl w:val="D08AF74E"/>
    <w:lvl w:ilvl="0" w:tplc="8850F72A">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0">
    <w:nsid w:val="30671064"/>
    <w:multiLevelType w:val="hybridMultilevel"/>
    <w:tmpl w:val="471ED442"/>
    <w:lvl w:ilvl="0" w:tplc="69264B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FAF6421"/>
    <w:multiLevelType w:val="hybridMultilevel"/>
    <w:tmpl w:val="FC9455E2"/>
    <w:lvl w:ilvl="0" w:tplc="5934A7D2">
      <w:start w:val="1"/>
      <w:numFmt w:val="decimal"/>
      <w:lvlText w:val="%1-"/>
      <w:lvlJc w:val="left"/>
      <w:pPr>
        <w:ind w:left="786" w:hanging="360"/>
      </w:pPr>
      <w:rPr>
        <w:rFonts w:ascii="Garamond" w:hAnsi="Garamond" w:hint="default"/>
        <w:b/>
        <w:sz w:val="28"/>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A8750F8"/>
    <w:multiLevelType w:val="hybridMultilevel"/>
    <w:tmpl w:val="39E43A90"/>
    <w:lvl w:ilvl="0" w:tplc="40E01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C7D26AE"/>
    <w:multiLevelType w:val="hybridMultilevel"/>
    <w:tmpl w:val="2D58F80E"/>
    <w:lvl w:ilvl="0" w:tplc="C73275A6">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44D4F0E"/>
    <w:multiLevelType w:val="hybridMultilevel"/>
    <w:tmpl w:val="D54C7B18"/>
    <w:lvl w:ilvl="0" w:tplc="E8FA6B8A">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275476E"/>
    <w:multiLevelType w:val="hybridMultilevel"/>
    <w:tmpl w:val="3ED026CE"/>
    <w:lvl w:ilvl="0" w:tplc="FC3AEA0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6D93226"/>
    <w:multiLevelType w:val="hybridMultilevel"/>
    <w:tmpl w:val="35F2DC0C"/>
    <w:lvl w:ilvl="0" w:tplc="6792E2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8621E65"/>
    <w:multiLevelType w:val="hybridMultilevel"/>
    <w:tmpl w:val="C0ECB2CA"/>
    <w:lvl w:ilvl="0" w:tplc="97F074EC">
      <w:start w:val="1"/>
      <w:numFmt w:val="decimal"/>
      <w:lvlText w:val="%1-"/>
      <w:lvlJc w:val="left"/>
      <w:pPr>
        <w:ind w:left="720" w:hanging="360"/>
      </w:pPr>
      <w:rPr>
        <w:rFonts w:ascii="Garamond" w:hAnsi="Garamon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13"/>
  </w:num>
  <w:num w:numId="5">
    <w:abstractNumId w:val="5"/>
  </w:num>
  <w:num w:numId="6">
    <w:abstractNumId w:val="16"/>
  </w:num>
  <w:num w:numId="7">
    <w:abstractNumId w:val="10"/>
  </w:num>
  <w:num w:numId="8">
    <w:abstractNumId w:val="22"/>
  </w:num>
  <w:num w:numId="9">
    <w:abstractNumId w:val="6"/>
  </w:num>
  <w:num w:numId="10">
    <w:abstractNumId w:val="19"/>
  </w:num>
  <w:num w:numId="11">
    <w:abstractNumId w:val="1"/>
  </w:num>
  <w:num w:numId="12">
    <w:abstractNumId w:val="27"/>
  </w:num>
  <w:num w:numId="13">
    <w:abstractNumId w:val="23"/>
  </w:num>
  <w:num w:numId="14">
    <w:abstractNumId w:val="8"/>
  </w:num>
  <w:num w:numId="15">
    <w:abstractNumId w:val="17"/>
  </w:num>
  <w:num w:numId="16">
    <w:abstractNumId w:val="30"/>
  </w:num>
  <w:num w:numId="17">
    <w:abstractNumId w:val="15"/>
  </w:num>
  <w:num w:numId="18">
    <w:abstractNumId w:val="9"/>
  </w:num>
  <w:num w:numId="19">
    <w:abstractNumId w:val="7"/>
  </w:num>
  <w:num w:numId="20">
    <w:abstractNumId w:val="14"/>
  </w:num>
  <w:num w:numId="21">
    <w:abstractNumId w:val="11"/>
  </w:num>
  <w:num w:numId="22">
    <w:abstractNumId w:val="4"/>
  </w:num>
  <w:num w:numId="23">
    <w:abstractNumId w:val="24"/>
  </w:num>
  <w:num w:numId="24">
    <w:abstractNumId w:val="25"/>
  </w:num>
  <w:num w:numId="25">
    <w:abstractNumId w:val="21"/>
  </w:num>
  <w:num w:numId="26">
    <w:abstractNumId w:val="33"/>
  </w:num>
  <w:num w:numId="27">
    <w:abstractNumId w:val="31"/>
  </w:num>
  <w:num w:numId="28">
    <w:abstractNumId w:val="26"/>
  </w:num>
  <w:num w:numId="29">
    <w:abstractNumId w:val="18"/>
  </w:num>
  <w:num w:numId="30">
    <w:abstractNumId w:val="3"/>
  </w:num>
  <w:num w:numId="31">
    <w:abstractNumId w:val="32"/>
  </w:num>
  <w:num w:numId="32">
    <w:abstractNumId w:val="12"/>
  </w:num>
  <w:num w:numId="33">
    <w:abstractNumId w:val="20"/>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2E84"/>
    <w:rsid w:val="0002613C"/>
    <w:rsid w:val="00043317"/>
    <w:rsid w:val="000462B1"/>
    <w:rsid w:val="000623D4"/>
    <w:rsid w:val="00065020"/>
    <w:rsid w:val="00067B4C"/>
    <w:rsid w:val="000944A3"/>
    <w:rsid w:val="000C4CBB"/>
    <w:rsid w:val="000C5132"/>
    <w:rsid w:val="000D2BEB"/>
    <w:rsid w:val="000F27E8"/>
    <w:rsid w:val="00102229"/>
    <w:rsid w:val="0013698B"/>
    <w:rsid w:val="001435F7"/>
    <w:rsid w:val="001901E8"/>
    <w:rsid w:val="001B5390"/>
    <w:rsid w:val="002139AE"/>
    <w:rsid w:val="002B1896"/>
    <w:rsid w:val="0030184A"/>
    <w:rsid w:val="003B3EE5"/>
    <w:rsid w:val="003F3504"/>
    <w:rsid w:val="004033EE"/>
    <w:rsid w:val="00407196"/>
    <w:rsid w:val="00456304"/>
    <w:rsid w:val="004710ED"/>
    <w:rsid w:val="00475DA0"/>
    <w:rsid w:val="004824F4"/>
    <w:rsid w:val="004A354C"/>
    <w:rsid w:val="004B2D74"/>
    <w:rsid w:val="004C0FB6"/>
    <w:rsid w:val="004C3E98"/>
    <w:rsid w:val="004D418A"/>
    <w:rsid w:val="004E7124"/>
    <w:rsid w:val="004E7C90"/>
    <w:rsid w:val="0058052D"/>
    <w:rsid w:val="005A5D81"/>
    <w:rsid w:val="005E2CE7"/>
    <w:rsid w:val="00625AF0"/>
    <w:rsid w:val="00660A83"/>
    <w:rsid w:val="00660ACE"/>
    <w:rsid w:val="006C30B7"/>
    <w:rsid w:val="0071653A"/>
    <w:rsid w:val="00722F7B"/>
    <w:rsid w:val="00724B0B"/>
    <w:rsid w:val="00744983"/>
    <w:rsid w:val="007713DF"/>
    <w:rsid w:val="007E323F"/>
    <w:rsid w:val="00864945"/>
    <w:rsid w:val="008963E9"/>
    <w:rsid w:val="008A7A6B"/>
    <w:rsid w:val="008C147A"/>
    <w:rsid w:val="008C6B7A"/>
    <w:rsid w:val="008E697B"/>
    <w:rsid w:val="008F0B86"/>
    <w:rsid w:val="00901B4D"/>
    <w:rsid w:val="0091056D"/>
    <w:rsid w:val="009168C2"/>
    <w:rsid w:val="00922316"/>
    <w:rsid w:val="0095044B"/>
    <w:rsid w:val="00956292"/>
    <w:rsid w:val="009C3E85"/>
    <w:rsid w:val="009C3EDD"/>
    <w:rsid w:val="009E1D4A"/>
    <w:rsid w:val="00A1090C"/>
    <w:rsid w:val="00A11F0A"/>
    <w:rsid w:val="00A23CEE"/>
    <w:rsid w:val="00A552D3"/>
    <w:rsid w:val="00A67CF8"/>
    <w:rsid w:val="00A775B9"/>
    <w:rsid w:val="00AA7061"/>
    <w:rsid w:val="00AB2AD5"/>
    <w:rsid w:val="00B0150D"/>
    <w:rsid w:val="00B0276B"/>
    <w:rsid w:val="00B3183F"/>
    <w:rsid w:val="00B5459E"/>
    <w:rsid w:val="00B61D7F"/>
    <w:rsid w:val="00BA4C10"/>
    <w:rsid w:val="00BF263B"/>
    <w:rsid w:val="00C12FF0"/>
    <w:rsid w:val="00C17EF2"/>
    <w:rsid w:val="00C212BE"/>
    <w:rsid w:val="00C674C7"/>
    <w:rsid w:val="00C7545C"/>
    <w:rsid w:val="00C92850"/>
    <w:rsid w:val="00C93B54"/>
    <w:rsid w:val="00CE06ED"/>
    <w:rsid w:val="00CE3C15"/>
    <w:rsid w:val="00CF4939"/>
    <w:rsid w:val="00D17247"/>
    <w:rsid w:val="00D27972"/>
    <w:rsid w:val="00D33D37"/>
    <w:rsid w:val="00D41A6C"/>
    <w:rsid w:val="00D62042"/>
    <w:rsid w:val="00D66E3F"/>
    <w:rsid w:val="00D71536"/>
    <w:rsid w:val="00D73087"/>
    <w:rsid w:val="00D73DBC"/>
    <w:rsid w:val="00D75590"/>
    <w:rsid w:val="00D8784B"/>
    <w:rsid w:val="00DA6976"/>
    <w:rsid w:val="00DB5689"/>
    <w:rsid w:val="00E2462D"/>
    <w:rsid w:val="00E57D77"/>
    <w:rsid w:val="00E671D3"/>
    <w:rsid w:val="00E67582"/>
    <w:rsid w:val="00E85A61"/>
    <w:rsid w:val="00E97450"/>
    <w:rsid w:val="00EB6EBC"/>
    <w:rsid w:val="00EB7CE2"/>
    <w:rsid w:val="00EC3220"/>
    <w:rsid w:val="00EE0D51"/>
    <w:rsid w:val="00EF24B0"/>
    <w:rsid w:val="00EF56CC"/>
    <w:rsid w:val="00F02B23"/>
    <w:rsid w:val="00F24223"/>
    <w:rsid w:val="00F51C2D"/>
    <w:rsid w:val="00F6121D"/>
    <w:rsid w:val="00F621B8"/>
    <w:rsid w:val="00F6746F"/>
    <w:rsid w:val="00F81ADE"/>
    <w:rsid w:val="00FA27DB"/>
    <w:rsid w:val="00FC0BF9"/>
    <w:rsid w:val="00FD2993"/>
    <w:rsid w:val="00FE6B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BE9C9-722D-4F81-B9AC-0C7F13A7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482</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59</cp:revision>
  <dcterms:created xsi:type="dcterms:W3CDTF">2019-05-01T18:50:00Z</dcterms:created>
  <dcterms:modified xsi:type="dcterms:W3CDTF">2019-08-12T21:42:00Z</dcterms:modified>
</cp:coreProperties>
</file>