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77D2" w14:textId="467251A3"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0E2A1E">
        <w:rPr>
          <w:rFonts w:asciiTheme="majorHAnsi" w:hAnsiTheme="majorHAnsi" w:cs="Arial"/>
          <w:b/>
        </w:rPr>
        <w:t>2</w:t>
      </w:r>
      <w:r w:rsidR="00B75CB8">
        <w:rPr>
          <w:rFonts w:asciiTheme="majorHAnsi" w:hAnsiTheme="majorHAnsi" w:cs="Arial"/>
          <w:b/>
        </w:rPr>
        <w:t>5</w:t>
      </w:r>
    </w:p>
    <w:p w14:paraId="388380B1" w14:textId="77777777" w:rsidR="0012039A" w:rsidRDefault="0012039A" w:rsidP="000E1AA6">
      <w:pPr>
        <w:spacing w:after="0"/>
        <w:rPr>
          <w:rFonts w:asciiTheme="majorHAnsi" w:hAnsiTheme="majorHAnsi" w:cs="Arial"/>
          <w:b/>
        </w:rPr>
      </w:pPr>
    </w:p>
    <w:p w14:paraId="27ECD221" w14:textId="77777777" w:rsidR="002A234D" w:rsidRDefault="002A234D" w:rsidP="000C728A">
      <w:pPr>
        <w:spacing w:after="120"/>
        <w:rPr>
          <w:rFonts w:asciiTheme="majorHAnsi" w:hAnsiTheme="majorHAnsi" w:cs="Arial"/>
          <w:b/>
        </w:rPr>
      </w:pPr>
    </w:p>
    <w:p w14:paraId="71B7C395" w14:textId="49B5430B"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AC7032">
        <w:rPr>
          <w:rFonts w:asciiTheme="majorHAnsi" w:hAnsiTheme="majorHAnsi" w:cs="Arial"/>
          <w:b/>
        </w:rPr>
        <w:t xml:space="preserve">                           </w:t>
      </w:r>
      <w:r w:rsidR="00622CCF">
        <w:rPr>
          <w:rFonts w:asciiTheme="majorHAnsi" w:hAnsiTheme="majorHAnsi" w:cs="Arial"/>
          <w:b/>
        </w:rPr>
        <w:t xml:space="preserve">                         </w:t>
      </w:r>
      <w:r w:rsidR="00AC7032">
        <w:rPr>
          <w:rFonts w:asciiTheme="majorHAnsi" w:hAnsiTheme="majorHAnsi" w:cs="Arial"/>
          <w:b/>
        </w:rPr>
        <w:t xml:space="preserve"> </w:t>
      </w:r>
      <w:r w:rsidR="00AC7032">
        <w:rPr>
          <w:rFonts w:asciiTheme="majorHAnsi" w:hAnsiTheme="majorHAnsi" w:cs="Arial"/>
          <w:b/>
          <w:highlight w:val="yellow"/>
        </w:rPr>
        <w:t>COTXXX</w:t>
      </w:r>
      <w:r w:rsidR="00A2608C">
        <w:rPr>
          <w:rFonts w:asciiTheme="majorHAnsi" w:hAnsiTheme="majorHAnsi" w:cs="Arial"/>
          <w:b/>
        </w:rPr>
        <w:t>-</w:t>
      </w:r>
      <w:r w:rsidR="000E2A1E">
        <w:rPr>
          <w:rFonts w:asciiTheme="majorHAnsi" w:hAnsiTheme="majorHAnsi" w:cs="Arial"/>
          <w:b/>
        </w:rPr>
        <w:t>2</w:t>
      </w:r>
      <w:r w:rsidR="00B75CB8">
        <w:rPr>
          <w:rFonts w:asciiTheme="majorHAnsi" w:hAnsiTheme="majorHAnsi" w:cs="Arial"/>
          <w:b/>
        </w:rPr>
        <w:t>5</w:t>
      </w:r>
    </w:p>
    <w:p w14:paraId="31D72663"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25E8762A"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6209E6B2"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30E438C5"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3E62ABF1" w14:textId="77777777" w:rsidR="00BE015C" w:rsidRPr="00BB7E20" w:rsidRDefault="00BE015C" w:rsidP="000E1AA6">
      <w:pPr>
        <w:spacing w:after="0"/>
        <w:rPr>
          <w:rFonts w:asciiTheme="majorHAnsi" w:hAnsiTheme="majorHAnsi" w:cs="Arial"/>
          <w:b/>
        </w:rPr>
      </w:pPr>
    </w:p>
    <w:p w14:paraId="6A6B163D" w14:textId="77777777" w:rsidR="00BE015C" w:rsidRDefault="00BE015C" w:rsidP="00DC431D">
      <w:pPr>
        <w:spacing w:after="0"/>
        <w:rPr>
          <w:rFonts w:asciiTheme="majorHAnsi" w:hAnsiTheme="majorHAnsi" w:cs="Arial"/>
        </w:rPr>
      </w:pPr>
    </w:p>
    <w:p w14:paraId="29410C43" w14:textId="7EF196D3"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DB1F3B" w:rsidRPr="00BB7E20">
        <w:rPr>
          <w:rFonts w:asciiTheme="majorHAnsi" w:hAnsiTheme="majorHAnsi" w:cs="Arial"/>
          <w:b/>
        </w:rPr>
        <w:t xml:space="preserve">DE </w:t>
      </w:r>
      <w:r w:rsidR="005E1C86" w:rsidRPr="00BB7E20">
        <w:rPr>
          <w:rFonts w:asciiTheme="majorHAnsi" w:hAnsiTheme="majorHAnsi" w:cs="Arial"/>
          <w:b/>
        </w:rPr>
        <w:t xml:space="preserve">LOS </w:t>
      </w:r>
      <w:r w:rsidR="00DB1F3B" w:rsidRPr="00BB7E20">
        <w:rPr>
          <w:rFonts w:asciiTheme="majorHAnsi" w:hAnsiTheme="majorHAnsi" w:cs="Arial"/>
          <w:b/>
        </w:rPr>
        <w:t>DISEÑOS SEGURIDAD HUMANA</w:t>
      </w:r>
      <w:r w:rsidR="002A7093">
        <w:rPr>
          <w:rFonts w:asciiTheme="majorHAnsi" w:hAnsiTheme="majorHAnsi" w:cs="Arial"/>
          <w:b/>
        </w:rPr>
        <w:t>, EXTINCIÓN Y DETECCIÓN DE INCENDIOS</w:t>
      </w:r>
      <w:r w:rsidR="00DB1F3B" w:rsidRPr="00BB7E20">
        <w:rPr>
          <w:rFonts w:asciiTheme="majorHAnsi" w:hAnsiTheme="majorHAnsi" w:cs="Arial"/>
          <w:b/>
        </w:rPr>
        <w:t xml:space="preserve">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3F80219C"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1962B26" w14:textId="77777777" w:rsidR="001B3537" w:rsidRDefault="001B3537" w:rsidP="00DC431D">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121C99C6" w14:textId="61B22599" w:rsidR="00CE1BB2" w:rsidRDefault="00181B91"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protección </w:t>
      </w:r>
      <w:r w:rsidR="00423F69" w:rsidRPr="00BB7E20">
        <w:rPr>
          <w:rFonts w:asciiTheme="majorHAnsi" w:hAnsiTheme="majorHAnsi" w:cs="Arial"/>
          <w:color w:val="222222"/>
        </w:rPr>
        <w:t>contra incendios</w:t>
      </w:r>
      <w:r w:rsidR="00573A5C" w:rsidRPr="00BB7E20">
        <w:rPr>
          <w:rFonts w:asciiTheme="majorHAnsi" w:hAnsiTheme="majorHAnsi" w:cs="Arial"/>
          <w:color w:val="222222"/>
        </w:rPr>
        <w:t xml:space="preserve"> y seguridad humana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A17BEF">
        <w:rPr>
          <w:rFonts w:asciiTheme="majorHAnsi" w:hAnsiTheme="majorHAnsi" w:cs="Arial"/>
          <w:color w:val="222222"/>
        </w:rPr>
        <w:t xml:space="preserve">de acuerdo </w:t>
      </w:r>
      <w:r w:rsidR="00A17BEF" w:rsidRPr="00BB7E20">
        <w:rPr>
          <w:rFonts w:asciiTheme="majorHAnsi" w:hAnsiTheme="majorHAnsi" w:cs="Arial"/>
          <w:color w:val="222222"/>
        </w:rPr>
        <w:t xml:space="preserve">con la normatividad </w:t>
      </w:r>
      <w:r w:rsidR="00A17BEF">
        <w:rPr>
          <w:rFonts w:asciiTheme="majorHAnsi" w:hAnsiTheme="majorHAnsi" w:cs="Arial"/>
          <w:color w:val="222222"/>
        </w:rPr>
        <w:t xml:space="preserve">nacional </w:t>
      </w:r>
      <w:r w:rsidR="00A17BEF" w:rsidRPr="00BB7E20">
        <w:rPr>
          <w:rFonts w:asciiTheme="majorHAnsi" w:hAnsiTheme="majorHAnsi" w:cs="Arial"/>
          <w:color w:val="222222"/>
        </w:rPr>
        <w:t xml:space="preserve">y tomando como referencia </w:t>
      </w:r>
      <w:r w:rsidR="00A17BEF">
        <w:rPr>
          <w:rFonts w:asciiTheme="majorHAnsi" w:hAnsiTheme="majorHAnsi" w:cs="Arial"/>
          <w:color w:val="222222"/>
        </w:rPr>
        <w:t>normatividad internacional aplicable al proyecto</w:t>
      </w:r>
      <w:r w:rsidR="00A17BEF" w:rsidRPr="00BB7E20">
        <w:rPr>
          <w:rFonts w:asciiTheme="majorHAnsi" w:hAnsiTheme="majorHAnsi" w:cs="Arial"/>
          <w:color w:val="222222"/>
        </w:rPr>
        <w:t>.</w:t>
      </w:r>
    </w:p>
    <w:p w14:paraId="5A7B6886" w14:textId="77777777" w:rsidR="00A17BEF" w:rsidRPr="00BB7E20" w:rsidRDefault="00A17BEF" w:rsidP="000E1AA6">
      <w:pPr>
        <w:widowControl w:val="0"/>
        <w:suppressAutoHyphens/>
        <w:autoSpaceDE w:val="0"/>
        <w:spacing w:after="0"/>
        <w:jc w:val="both"/>
        <w:rPr>
          <w:rFonts w:asciiTheme="majorHAnsi" w:hAnsiTheme="majorHAnsi" w:cs="Arial"/>
          <w:bCs/>
          <w:color w:val="222222"/>
        </w:rPr>
      </w:pPr>
    </w:p>
    <w:p w14:paraId="6E43F7B3" w14:textId="2D8E65DD"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desarrollará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408285C3" w14:textId="77777777" w:rsidR="00FB68B3" w:rsidRDefault="00FB68B3" w:rsidP="009B2936">
      <w:pPr>
        <w:widowControl w:val="0"/>
        <w:suppressAutoHyphens/>
        <w:autoSpaceDE w:val="0"/>
        <w:spacing w:after="120"/>
        <w:jc w:val="both"/>
        <w:rPr>
          <w:rFonts w:asciiTheme="majorHAnsi" w:hAnsiTheme="majorHAnsi" w:cs="Arial"/>
          <w:color w:val="222222"/>
        </w:rPr>
      </w:pPr>
    </w:p>
    <w:p w14:paraId="6A526DDE" w14:textId="77777777" w:rsidR="00573A5C" w:rsidRPr="0076051E" w:rsidRDefault="00573A5C" w:rsidP="009B2936">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009D437" w14:textId="77777777" w:rsidR="002700A4" w:rsidRPr="00F22D42" w:rsidRDefault="002700A4" w:rsidP="002700A4">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241F2D94" w14:textId="77777777" w:rsidR="002700A4" w:rsidRPr="00F22D42"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5B245A4F" w14:textId="77777777" w:rsidR="002700A4" w:rsidRPr="00CE2A6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1CA976D9"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3B7D84">
        <w:rPr>
          <w:rFonts w:asciiTheme="majorHAnsi" w:eastAsia="Arial Unicode MS" w:hAnsiTheme="majorHAnsi" w:cs="Arial"/>
          <w:iCs/>
          <w:kern w:val="1"/>
          <w:highlight w:val="yellow"/>
        </w:rPr>
        <w:t xml:space="preserve">NFPA 1 </w:t>
      </w:r>
      <w:r w:rsidRPr="003B7D84">
        <w:rPr>
          <w:rFonts w:asciiTheme="majorHAnsi" w:eastAsia="Arial Unicode MS" w:hAnsiTheme="majorHAnsi" w:cs="Arial"/>
          <w:i/>
          <w:kern w:val="1"/>
          <w:highlight w:val="yellow"/>
        </w:rPr>
        <w:t>“Fire Code”</w:t>
      </w:r>
    </w:p>
    <w:p w14:paraId="2C4116C2" w14:textId="77777777" w:rsidR="002700A4" w:rsidRPr="00A77B6F"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10 </w:t>
      </w:r>
      <w:r w:rsidRPr="00A77B6F">
        <w:rPr>
          <w:rFonts w:asciiTheme="majorHAnsi" w:eastAsia="Arial Unicode MS" w:hAnsiTheme="majorHAnsi" w:cs="Arial"/>
          <w:i/>
          <w:kern w:val="1"/>
          <w:highlight w:val="cyan"/>
          <w:lang w:val="en-US"/>
        </w:rPr>
        <w:t xml:space="preserve">“Standard for Portable Fire Extinguishers” </w:t>
      </w:r>
    </w:p>
    <w:p w14:paraId="5812E598"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11 </w:t>
      </w:r>
      <w:r w:rsidRPr="003B7D84">
        <w:rPr>
          <w:rFonts w:asciiTheme="majorHAnsi" w:eastAsia="Arial Unicode MS" w:hAnsiTheme="majorHAnsi" w:cs="Arial"/>
          <w:i/>
          <w:kern w:val="1"/>
          <w:highlight w:val="yellow"/>
          <w:lang w:val="en-US"/>
        </w:rPr>
        <w:t>“Standard for Low-, Medium-, and High-Expansion Foam”</w:t>
      </w:r>
    </w:p>
    <w:p w14:paraId="67FEDF3E" w14:textId="77777777" w:rsidR="002700A4" w:rsidRPr="003B7D84"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3B7D84">
        <w:rPr>
          <w:rFonts w:asciiTheme="majorHAnsi" w:eastAsia="Arial Unicode MS" w:hAnsiTheme="majorHAnsi" w:cs="Arial"/>
          <w:kern w:val="1"/>
          <w:highlight w:val="yellow"/>
          <w:lang w:val="en-US"/>
        </w:rPr>
        <w:t xml:space="preserve">NFPA 12 </w:t>
      </w:r>
      <w:r w:rsidRPr="003B7D84">
        <w:rPr>
          <w:rFonts w:asciiTheme="majorHAnsi" w:eastAsia="Arial Unicode MS" w:hAnsiTheme="majorHAnsi" w:cs="Arial"/>
          <w:i/>
          <w:iCs/>
          <w:kern w:val="1"/>
          <w:highlight w:val="yellow"/>
          <w:lang w:val="en-US"/>
        </w:rPr>
        <w:t>“Standard for Carbon Dioxide Extinguishing Systems”</w:t>
      </w:r>
    </w:p>
    <w:p w14:paraId="37C7445C" w14:textId="77777777" w:rsidR="002700A4" w:rsidRPr="00A77B6F"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13 </w:t>
      </w:r>
      <w:r w:rsidRPr="00A77B6F">
        <w:rPr>
          <w:rFonts w:asciiTheme="majorHAnsi" w:eastAsia="Arial Unicode MS" w:hAnsiTheme="majorHAnsi" w:cs="Arial"/>
          <w:i/>
          <w:kern w:val="1"/>
          <w:highlight w:val="cyan"/>
          <w:lang w:val="en-US"/>
        </w:rPr>
        <w:t xml:space="preserve">“Standard for the Installation of Sprinkler Systems” </w:t>
      </w:r>
    </w:p>
    <w:p w14:paraId="72965A68"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kern w:val="1"/>
          <w:highlight w:val="cyan"/>
          <w:lang w:val="en-US"/>
        </w:rPr>
      </w:pPr>
      <w:r w:rsidRPr="00A77B6F">
        <w:rPr>
          <w:rFonts w:asciiTheme="majorHAnsi" w:eastAsia="Arial Unicode MS" w:hAnsiTheme="majorHAnsi" w:cs="Arial"/>
          <w:kern w:val="1"/>
          <w:highlight w:val="cyan"/>
          <w:lang w:val="en-US"/>
        </w:rPr>
        <w:t xml:space="preserve">NFPA 14 </w:t>
      </w:r>
      <w:r w:rsidRPr="00A77B6F">
        <w:rPr>
          <w:rFonts w:asciiTheme="majorHAnsi" w:eastAsia="Arial Unicode MS" w:hAnsiTheme="majorHAnsi" w:cs="Arial"/>
          <w:i/>
          <w:kern w:val="1"/>
          <w:highlight w:val="cyan"/>
          <w:lang w:val="en-US"/>
        </w:rPr>
        <w:t>“Standard for the Installation of Standpipe and Hose Systems”</w:t>
      </w:r>
    </w:p>
    <w:p w14:paraId="0D173195"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3B7D84">
        <w:rPr>
          <w:rFonts w:asciiTheme="majorHAnsi" w:eastAsia="Arial Unicode MS" w:hAnsiTheme="majorHAnsi" w:cs="Arial"/>
          <w:kern w:val="1"/>
          <w:highlight w:val="yellow"/>
          <w:lang w:val="en-US"/>
        </w:rPr>
        <w:t xml:space="preserve">NFPA 15 </w:t>
      </w:r>
      <w:r w:rsidRPr="003B7D84">
        <w:rPr>
          <w:rFonts w:asciiTheme="majorHAnsi" w:eastAsia="Arial Unicode MS" w:hAnsiTheme="majorHAnsi" w:cs="Arial"/>
          <w:i/>
          <w:kern w:val="1"/>
          <w:highlight w:val="yellow"/>
          <w:lang w:val="en-US"/>
        </w:rPr>
        <w:t>“Standard for Water Spray Fixed Systems for Fire Protection”</w:t>
      </w:r>
    </w:p>
    <w:p w14:paraId="4DD5E6E3"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 xml:space="preserve">NFPA 20 </w:t>
      </w:r>
      <w:r w:rsidRPr="00A77B6F">
        <w:rPr>
          <w:rFonts w:asciiTheme="majorHAnsi" w:eastAsia="Arial Unicode MS" w:hAnsiTheme="majorHAnsi" w:cs="Arial"/>
          <w:i/>
          <w:kern w:val="1"/>
          <w:highlight w:val="cyan"/>
          <w:lang w:val="en-US"/>
        </w:rPr>
        <w:t>“Standard for the Installation of Stationary Pumps for Fire Protection”</w:t>
      </w:r>
    </w:p>
    <w:p w14:paraId="2207706D"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1270D6E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 xml:space="preserve">“Standard for the Installation of Private Fire Service Mains and Their </w:t>
      </w:r>
      <w:r w:rsidRPr="003B7D84">
        <w:rPr>
          <w:rFonts w:asciiTheme="majorHAnsi" w:eastAsia="Arial Unicode MS" w:hAnsiTheme="majorHAnsi" w:cs="Arial"/>
          <w:i/>
          <w:iCs/>
          <w:kern w:val="1"/>
          <w:highlight w:val="yellow"/>
          <w:lang w:val="en-US"/>
        </w:rPr>
        <w:lastRenderedPageBreak/>
        <w:t>Appurtenances”</w:t>
      </w:r>
    </w:p>
    <w:p w14:paraId="0DF0EC1B"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6E9E844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524561AC"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58 </w:t>
      </w:r>
      <w:r w:rsidRPr="003B7D84">
        <w:rPr>
          <w:rFonts w:asciiTheme="majorHAnsi" w:eastAsia="Arial Unicode MS" w:hAnsiTheme="majorHAnsi" w:cs="Arial"/>
          <w:i/>
          <w:kern w:val="1"/>
          <w:highlight w:val="yellow"/>
          <w:lang w:val="en-US"/>
        </w:rPr>
        <w:t>“</w:t>
      </w:r>
      <w:r w:rsidRPr="003B7D84">
        <w:rPr>
          <w:rFonts w:asciiTheme="majorHAnsi" w:eastAsia="Arial Unicode MS" w:hAnsiTheme="majorHAnsi" w:cs="Arial"/>
          <w:i/>
          <w:kern w:val="1"/>
          <w:highlight w:val="yellow"/>
        </w:rPr>
        <w:t>Liquefied Petroleum Gas Code</w:t>
      </w:r>
      <w:r w:rsidRPr="003B7D84">
        <w:rPr>
          <w:rFonts w:asciiTheme="majorHAnsi" w:eastAsia="Arial Unicode MS" w:hAnsiTheme="majorHAnsi" w:cs="Arial"/>
          <w:i/>
          <w:kern w:val="1"/>
          <w:highlight w:val="yellow"/>
          <w:lang w:val="en-US"/>
        </w:rPr>
        <w:t>”</w:t>
      </w:r>
    </w:p>
    <w:p w14:paraId="4AC0E138" w14:textId="77777777" w:rsidR="002700A4" w:rsidRPr="00A77B6F"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NFPA 70 “National electric code”</w:t>
      </w:r>
    </w:p>
    <w:p w14:paraId="648D0419" w14:textId="77777777" w:rsidR="002700A4" w:rsidRPr="00D84AEA"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84AEA">
        <w:rPr>
          <w:rFonts w:asciiTheme="majorHAnsi" w:eastAsia="Arial Unicode MS" w:hAnsiTheme="majorHAnsi" w:cs="Arial"/>
          <w:kern w:val="1"/>
          <w:highlight w:val="cyan"/>
          <w:lang w:val="en-US"/>
        </w:rPr>
        <w:t xml:space="preserve">NFPA 72 </w:t>
      </w:r>
      <w:r w:rsidRPr="00D84AEA">
        <w:rPr>
          <w:rFonts w:asciiTheme="majorHAnsi" w:eastAsia="Arial Unicode MS" w:hAnsiTheme="majorHAnsi" w:cs="Arial"/>
          <w:i/>
          <w:kern w:val="1"/>
          <w:highlight w:val="cyan"/>
          <w:lang w:val="en-US"/>
        </w:rPr>
        <w:t>“National Fire Alarm and Signaling Code”</w:t>
      </w:r>
    </w:p>
    <w:p w14:paraId="10E31C5C" w14:textId="77777777" w:rsidR="002700A4" w:rsidRPr="00D84AEA"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D84AEA">
        <w:rPr>
          <w:rFonts w:asciiTheme="majorHAnsi" w:eastAsia="Arial Unicode MS" w:hAnsiTheme="majorHAnsi" w:cs="Arial"/>
          <w:kern w:val="1"/>
          <w:highlight w:val="cyan"/>
          <w:lang w:val="en-US"/>
        </w:rPr>
        <w:t xml:space="preserve">NFPA 101 </w:t>
      </w:r>
      <w:r w:rsidRPr="00D84AEA">
        <w:rPr>
          <w:rFonts w:asciiTheme="majorHAnsi" w:eastAsia="Arial Unicode MS" w:hAnsiTheme="majorHAnsi" w:cs="Arial"/>
          <w:i/>
          <w:iCs/>
          <w:kern w:val="1"/>
          <w:highlight w:val="cyan"/>
          <w:lang w:val="en-US"/>
        </w:rPr>
        <w:t>“Fire Safety Code”</w:t>
      </w:r>
    </w:p>
    <w:p w14:paraId="73C3B0C3"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356123A6" w14:textId="77777777" w:rsidR="002700A4" w:rsidRPr="003B7D84"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6AA1660D" w14:textId="77777777" w:rsidR="002700A4" w:rsidRPr="00CF05B3"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4CD4FD41" w14:textId="77777777" w:rsidR="002700A4" w:rsidRPr="00C64B71"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22047C1C" w14:textId="77777777" w:rsidR="002700A4" w:rsidRPr="009F5EFE"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2119FB51"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CCB0E4A"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14F0321C"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r w:rsidRPr="00E25F72">
        <w:rPr>
          <w:rFonts w:asciiTheme="majorHAnsi" w:eastAsia="Arial Unicode MS" w:hAnsiTheme="majorHAnsi" w:cs="Arial"/>
          <w:i/>
          <w:iCs/>
          <w:kern w:val="1"/>
          <w:highlight w:val="yellow"/>
          <w:lang w:val="es-US"/>
        </w:rPr>
        <w:t>Commodity Classification”</w:t>
      </w:r>
    </w:p>
    <w:p w14:paraId="5DBF0E26" w14:textId="77777777" w:rsidR="002700A4" w:rsidRPr="00E25F72" w:rsidRDefault="002700A4" w:rsidP="002700A4">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r w:rsidRPr="00E25F72">
        <w:rPr>
          <w:rFonts w:asciiTheme="majorHAnsi" w:eastAsia="Arial Unicode MS" w:hAnsiTheme="majorHAnsi" w:cs="Arial"/>
          <w:i/>
          <w:iCs/>
          <w:kern w:val="1"/>
          <w:highlight w:val="yellow"/>
          <w:lang w:val="es-US"/>
        </w:rPr>
        <w:t>Rubber Tire Storage”</w:t>
      </w:r>
    </w:p>
    <w:p w14:paraId="058EA791" w14:textId="77777777" w:rsidR="002700A4" w:rsidRPr="00E25F72"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4CBF1E65" w14:textId="77777777" w:rsidR="002700A4" w:rsidRPr="00E25F72" w:rsidRDefault="002700A4" w:rsidP="002700A4">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5AFDF5C9" w14:textId="77777777" w:rsidR="002700A4" w:rsidRDefault="002700A4" w:rsidP="002700A4">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5BCB0BD7" w14:textId="77777777" w:rsidR="002700A4" w:rsidRPr="004E5C17"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1669 </w:t>
      </w:r>
      <w:r w:rsidRPr="004E5C17">
        <w:rPr>
          <w:rFonts w:asciiTheme="majorHAnsi" w:eastAsia="Arial Unicode MS" w:hAnsiTheme="majorHAnsi" w:cs="Arial"/>
          <w:i/>
          <w:iCs/>
          <w:kern w:val="1"/>
          <w:highlight w:val="yellow"/>
        </w:rPr>
        <w:t>“</w:t>
      </w:r>
      <w:r w:rsidRPr="008332DA">
        <w:rPr>
          <w:rFonts w:asciiTheme="majorHAnsi" w:eastAsia="Arial Unicode MS" w:hAnsiTheme="majorHAnsi" w:cs="Arial"/>
          <w:i/>
          <w:iCs/>
          <w:kern w:val="1"/>
          <w:highlight w:val="yellow"/>
        </w:rPr>
        <w:t>Norma para la instalación de conexiones de mangueras contra incendio</w:t>
      </w:r>
      <w:r w:rsidRPr="004E5C17">
        <w:rPr>
          <w:rFonts w:asciiTheme="majorHAnsi" w:eastAsia="Arial Unicode MS" w:hAnsiTheme="majorHAnsi" w:cs="Arial"/>
          <w:i/>
          <w:iCs/>
          <w:kern w:val="1"/>
          <w:highlight w:val="yellow"/>
        </w:rPr>
        <w:t>”</w:t>
      </w:r>
    </w:p>
    <w:p w14:paraId="17921F8F" w14:textId="77777777" w:rsidR="002700A4" w:rsidRPr="00C4152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2301 </w:t>
      </w:r>
      <w:r w:rsidRPr="004E5C17">
        <w:rPr>
          <w:rFonts w:asciiTheme="majorHAnsi" w:eastAsia="Arial Unicode MS" w:hAnsiTheme="majorHAnsi" w:cs="Arial"/>
          <w:i/>
          <w:iCs/>
          <w:kern w:val="1"/>
          <w:highlight w:val="yellow"/>
        </w:rPr>
        <w:t>“</w:t>
      </w:r>
      <w:r w:rsidRPr="00C41523">
        <w:rPr>
          <w:rFonts w:asciiTheme="majorHAnsi" w:eastAsia="Arial Unicode MS" w:hAnsiTheme="majorHAnsi" w:cs="Arial"/>
          <w:i/>
          <w:iCs/>
          <w:kern w:val="1"/>
          <w:highlight w:val="yellow"/>
        </w:rPr>
        <w:t>Norma para la Instalación de Sistemas de Rociadores</w:t>
      </w:r>
      <w:r w:rsidRPr="004E5C17">
        <w:rPr>
          <w:rFonts w:asciiTheme="majorHAnsi" w:eastAsia="Arial Unicode MS" w:hAnsiTheme="majorHAnsi" w:cs="Arial"/>
          <w:i/>
          <w:iCs/>
          <w:kern w:val="1"/>
          <w:highlight w:val="yellow"/>
        </w:rPr>
        <w:t>”</w:t>
      </w:r>
    </w:p>
    <w:p w14:paraId="5BD16C5E" w14:textId="77777777" w:rsidR="002700A4" w:rsidRPr="00C41523" w:rsidRDefault="002700A4" w:rsidP="002700A4">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NTC 2885</w:t>
      </w:r>
      <w:r w:rsidRPr="004E5C17">
        <w:rPr>
          <w:rFonts w:asciiTheme="majorHAnsi" w:eastAsia="Arial Unicode MS" w:hAnsiTheme="majorHAnsi" w:cs="Arial"/>
          <w:i/>
          <w:iCs/>
          <w:kern w:val="1"/>
          <w:highlight w:val="yellow"/>
        </w:rPr>
        <w:t xml:space="preserve"> “</w:t>
      </w:r>
      <w:r w:rsidRPr="0054752A">
        <w:rPr>
          <w:rFonts w:asciiTheme="majorHAnsi" w:eastAsia="Arial Unicode MS" w:hAnsiTheme="majorHAnsi" w:cs="Arial"/>
          <w:i/>
          <w:iCs/>
          <w:kern w:val="1"/>
          <w:highlight w:val="yellow"/>
        </w:rPr>
        <w:t>Extintores portátiles contra incendios</w:t>
      </w:r>
      <w:r w:rsidRPr="004E5C17">
        <w:rPr>
          <w:rFonts w:asciiTheme="majorHAnsi" w:eastAsia="Arial Unicode MS" w:hAnsiTheme="majorHAnsi" w:cs="Arial"/>
          <w:i/>
          <w:iCs/>
          <w:kern w:val="1"/>
          <w:highlight w:val="yellow"/>
        </w:rPr>
        <w:t>”</w:t>
      </w:r>
    </w:p>
    <w:p w14:paraId="0C372D90" w14:textId="77777777" w:rsidR="002700A4" w:rsidRPr="00A77B6F" w:rsidRDefault="002700A4" w:rsidP="002700A4">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A77B6F">
        <w:rPr>
          <w:rFonts w:asciiTheme="majorHAnsi" w:eastAsia="Arial Unicode MS" w:hAnsiTheme="majorHAnsi" w:cs="Arial"/>
          <w:kern w:val="1"/>
          <w:highlight w:val="cyan"/>
          <w:lang w:val="en-US"/>
        </w:rPr>
        <w:t>RETIE</w:t>
      </w:r>
    </w:p>
    <w:p w14:paraId="3BDBB7DE" w14:textId="77777777" w:rsidR="002700A4" w:rsidRDefault="002700A4" w:rsidP="002700A4">
      <w:pPr>
        <w:widowControl w:val="0"/>
        <w:suppressAutoHyphens/>
        <w:autoSpaceDE w:val="0"/>
        <w:spacing w:after="120"/>
        <w:contextualSpacing/>
        <w:jc w:val="both"/>
        <w:rPr>
          <w:rFonts w:asciiTheme="majorHAnsi" w:eastAsia="Arial Unicode MS" w:hAnsiTheme="majorHAnsi" w:cs="Arial"/>
          <w:kern w:val="1"/>
          <w:lang w:val="en-US"/>
        </w:rPr>
      </w:pPr>
    </w:p>
    <w:p w14:paraId="4F77B7D3" w14:textId="77777777" w:rsidR="00CD4EA5" w:rsidRPr="00CD4EA5" w:rsidRDefault="00CD4EA5" w:rsidP="00CD4EA5">
      <w:pPr>
        <w:widowControl w:val="0"/>
        <w:suppressAutoHyphens/>
        <w:autoSpaceDE w:val="0"/>
        <w:spacing w:after="80"/>
        <w:contextualSpacing/>
        <w:jc w:val="both"/>
        <w:rPr>
          <w:rFonts w:asciiTheme="majorHAnsi" w:eastAsia="Arial Unicode MS" w:hAnsiTheme="majorHAnsi" w:cs="Arial"/>
          <w:kern w:val="1"/>
          <w:highlight w:val="green"/>
        </w:rPr>
      </w:pPr>
      <w:r w:rsidRPr="00CD4EA5">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30AC0B5F" w14:textId="77777777" w:rsidR="001B3537" w:rsidRPr="002700A4" w:rsidRDefault="001B3537" w:rsidP="001B3537">
      <w:pPr>
        <w:widowControl w:val="0"/>
        <w:suppressAutoHyphens/>
        <w:autoSpaceDE w:val="0"/>
        <w:spacing w:after="80"/>
        <w:ind w:left="720"/>
        <w:contextualSpacing/>
        <w:jc w:val="both"/>
        <w:rPr>
          <w:rFonts w:asciiTheme="majorHAnsi" w:eastAsia="Arial Unicode MS" w:hAnsiTheme="majorHAnsi" w:cs="Arial"/>
          <w:kern w:val="1"/>
        </w:rPr>
      </w:pPr>
    </w:p>
    <w:p w14:paraId="533CFC53"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65A8DA8F"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19D59B0F"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w:t>
      </w:r>
      <w:r w:rsidR="001B3537">
        <w:rPr>
          <w:rFonts w:asciiTheme="majorHAnsi" w:hAnsiTheme="majorHAnsi" w:cs="Arial"/>
          <w:color w:val="222222"/>
          <w:sz w:val="22"/>
          <w:szCs w:val="22"/>
        </w:rPr>
        <w:t xml:space="preserve">y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2D8FD159" w14:textId="77777777" w:rsidR="00D84AEA" w:rsidRDefault="00D84AEA"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3898572A" w14:textId="77777777" w:rsidR="00D76CE0" w:rsidRDefault="00D76CE0" w:rsidP="00D76CE0">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30578693" w14:textId="77777777" w:rsidR="00083BCF" w:rsidRPr="001459C8" w:rsidRDefault="00083BCF" w:rsidP="00083BCF">
      <w:pPr>
        <w:spacing w:after="0"/>
        <w:jc w:val="both"/>
        <w:rPr>
          <w:rFonts w:asciiTheme="majorHAnsi" w:hAnsiTheme="majorHAnsi" w:cstheme="minorHAnsi"/>
          <w:color w:val="222222"/>
          <w:sz w:val="20"/>
          <w:szCs w:val="20"/>
        </w:rPr>
      </w:pPr>
    </w:p>
    <w:p w14:paraId="28D28A73" w14:textId="77777777"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los cálculos hidráulicos, la definición de diámetros de tuberías y los planos acordes con los parámetros definidos en la ingeniería </w:t>
      </w:r>
      <w:r w:rsidR="000E1AA6" w:rsidRPr="00BB7E20">
        <w:rPr>
          <w:rFonts w:asciiTheme="majorHAnsi" w:hAnsiTheme="majorHAnsi" w:cstheme="minorHAnsi"/>
          <w:color w:val="222222"/>
          <w:sz w:val="22"/>
          <w:szCs w:val="22"/>
        </w:rPr>
        <w:lastRenderedPageBreak/>
        <w:t>conceptual. Adicionalmente al análisis</w:t>
      </w:r>
      <w:r w:rsidR="00E45E45">
        <w:rPr>
          <w:rFonts w:asciiTheme="majorHAnsi" w:hAnsiTheme="majorHAnsi" w:cstheme="minorHAnsi"/>
          <w:color w:val="222222"/>
          <w:sz w:val="22"/>
          <w:szCs w:val="22"/>
        </w:rPr>
        <w:t>,</w:t>
      </w:r>
      <w:r w:rsidR="000E1AA6" w:rsidRPr="00BB7E20">
        <w:rPr>
          <w:rFonts w:asciiTheme="majorHAnsi" w:hAnsiTheme="majorHAnsi" w:cstheme="minorHAnsi"/>
          <w:color w:val="222222"/>
          <w:sz w:val="22"/>
          <w:szCs w:val="22"/>
        </w:rPr>
        <w:t xml:space="preserve"> se realiza</w:t>
      </w:r>
      <w:r w:rsidR="00E45E45">
        <w:rPr>
          <w:rFonts w:asciiTheme="majorHAnsi" w:hAnsiTheme="majorHAnsi" w:cstheme="minorHAnsi"/>
          <w:color w:val="222222"/>
          <w:sz w:val="22"/>
          <w:szCs w:val="22"/>
        </w:rPr>
        <w:t>n</w:t>
      </w:r>
      <w:r w:rsidR="000E1AA6" w:rsidRPr="00BB7E20">
        <w:rPr>
          <w:rFonts w:asciiTheme="majorHAnsi" w:hAnsiTheme="majorHAnsi" w:cstheme="minorHAnsi"/>
          <w:color w:val="222222"/>
          <w:sz w:val="22"/>
          <w:szCs w:val="22"/>
        </w:rPr>
        <w:t xml:space="preserve"> los cálculos de dimensionamiento de cableado, tamaño del tablero de detección, sus baterías y tipos de detectores para cada área.</w:t>
      </w:r>
    </w:p>
    <w:p w14:paraId="30161779" w14:textId="77777777" w:rsidR="000E1AA6" w:rsidRPr="009A6252" w:rsidRDefault="000E1AA6" w:rsidP="000771A5">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5A8F518D" w14:textId="77777777" w:rsidR="000E1AA6" w:rsidRPr="00D76CE0"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D76CE0">
        <w:rPr>
          <w:rFonts w:asciiTheme="majorHAnsi" w:hAnsiTheme="majorHAnsi" w:cs="Arial"/>
          <w:b/>
          <w:bCs/>
          <w:caps/>
          <w:color w:val="222222"/>
          <w:sz w:val="22"/>
          <w:szCs w:val="22"/>
        </w:rPr>
        <w:t>Requerimientos por parte del cliente.</w:t>
      </w:r>
    </w:p>
    <w:p w14:paraId="47386AD5" w14:textId="77777777" w:rsidR="00F0105C" w:rsidRPr="00D76CE0" w:rsidRDefault="00F0105C" w:rsidP="00202A59">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0"/>
          <w:szCs w:val="20"/>
        </w:rPr>
      </w:pPr>
    </w:p>
    <w:p w14:paraId="367D9D5A" w14:textId="77777777" w:rsidR="00506295" w:rsidRPr="00C3051E" w:rsidRDefault="00506295" w:rsidP="00506295">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Planos arquitectónicos en planta y elevación de la construcción en formato Autocad.</w:t>
      </w:r>
    </w:p>
    <w:p w14:paraId="7D86C4F6" w14:textId="77777777" w:rsidR="002E2D0F" w:rsidRPr="00C3051E" w:rsidRDefault="002E2D0F" w:rsidP="002E2D0F">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1A3F4AD5" w14:textId="5A1676ED" w:rsidR="00C32382" w:rsidRDefault="000E1AA6" w:rsidP="003411F8">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Descripción detallada de las actividades que se realizarán en cada área.</w:t>
      </w:r>
    </w:p>
    <w:p w14:paraId="230AA15A" w14:textId="42C3727E" w:rsidR="00D76CE0" w:rsidRPr="00D76CE0" w:rsidRDefault="00D76CE0" w:rsidP="00D76CE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4ACB5B6A" w14:textId="77777777" w:rsidR="00BB7E20" w:rsidRPr="00BB7E20" w:rsidRDefault="00BB7E20" w:rsidP="000771A5">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767ED469"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7AA7B75A" w14:textId="77777777" w:rsidR="00F0105C" w:rsidRPr="001459C8"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0"/>
          <w:szCs w:val="20"/>
        </w:rPr>
      </w:pPr>
    </w:p>
    <w:p w14:paraId="0F31F79A"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0AF484D3" w14:textId="77777777" w:rsidR="00F0105C" w:rsidRPr="001459C8" w:rsidRDefault="00F0105C"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0"/>
          <w:szCs w:val="20"/>
        </w:rPr>
      </w:pPr>
    </w:p>
    <w:p w14:paraId="619836C4" w14:textId="77777777" w:rsidR="009909EE"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9909EE">
        <w:rPr>
          <w:rFonts w:asciiTheme="majorHAnsi" w:hAnsiTheme="majorHAnsi" w:cstheme="minorHAnsi"/>
          <w:b/>
          <w:color w:val="222222"/>
          <w:sz w:val="22"/>
          <w:szCs w:val="22"/>
        </w:rPr>
        <w:t>Seguridad humana</w:t>
      </w:r>
    </w:p>
    <w:p w14:paraId="2779EC2C" w14:textId="77777777" w:rsidR="00F0105C" w:rsidRPr="001459C8"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0B662E34" w14:textId="0A8A4266" w:rsidR="0076051E" w:rsidRPr="00D76CE0"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Informe </w:t>
      </w:r>
      <w:r w:rsidR="00083BCF" w:rsidRPr="00D76CE0">
        <w:rPr>
          <w:rFonts w:asciiTheme="majorHAnsi" w:hAnsiTheme="majorHAnsi" w:cstheme="minorHAnsi"/>
          <w:color w:val="222222"/>
          <w:sz w:val="22"/>
          <w:szCs w:val="22"/>
        </w:rPr>
        <w:t>de seguridad humana</w:t>
      </w:r>
      <w:r w:rsidRPr="00D76CE0">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w:t>
      </w:r>
      <w:r w:rsidR="00C734A7" w:rsidRPr="00D76CE0">
        <w:rPr>
          <w:rFonts w:asciiTheme="majorHAnsi" w:hAnsiTheme="majorHAnsi" w:cstheme="minorHAnsi"/>
          <w:color w:val="222222"/>
          <w:sz w:val="22"/>
          <w:szCs w:val="22"/>
        </w:rPr>
        <w:t>de acuerdo con</w:t>
      </w:r>
      <w:r w:rsidRPr="00D76CE0">
        <w:rPr>
          <w:rFonts w:asciiTheme="majorHAnsi" w:hAnsiTheme="majorHAnsi" w:cstheme="minorHAnsi"/>
          <w:color w:val="222222"/>
          <w:sz w:val="22"/>
          <w:szCs w:val="22"/>
        </w:rPr>
        <w:t xml:space="preserve"> las áreas y usos presentes, distancias de recorrido máxima, disposiciones para la señalización e iluminación de emergencia, resistencia al fuego de los materiales y recomendaciones arquitectónicas)</w:t>
      </w:r>
    </w:p>
    <w:p w14:paraId="6A0728AD" w14:textId="0C8E2963" w:rsidR="0076051E" w:rsidRDefault="00A2608C"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Planos de rutas de evacuación y </w:t>
      </w:r>
      <w:r w:rsidR="0076051E" w:rsidRPr="00D76CE0">
        <w:rPr>
          <w:rFonts w:asciiTheme="majorHAnsi" w:hAnsiTheme="majorHAnsi" w:cstheme="minorHAnsi"/>
          <w:color w:val="222222"/>
          <w:sz w:val="22"/>
          <w:szCs w:val="22"/>
        </w:rPr>
        <w:t>señalización de emergencia, con sus res</w:t>
      </w:r>
      <w:r w:rsidR="007F61B1" w:rsidRPr="00D76CE0">
        <w:rPr>
          <w:rFonts w:asciiTheme="majorHAnsi" w:hAnsiTheme="majorHAnsi" w:cstheme="minorHAnsi"/>
          <w:color w:val="222222"/>
          <w:sz w:val="22"/>
          <w:szCs w:val="22"/>
        </w:rPr>
        <w:t xml:space="preserve">pectivos detalles constructivos, en formato </w:t>
      </w:r>
      <w:r w:rsidR="007636AE">
        <w:rPr>
          <w:rFonts w:asciiTheme="majorHAnsi" w:hAnsiTheme="majorHAnsi" w:cstheme="minorHAnsi"/>
          <w:color w:val="222222"/>
          <w:sz w:val="22"/>
          <w:szCs w:val="22"/>
        </w:rPr>
        <w:t>REVIT</w:t>
      </w:r>
      <w:r w:rsidR="00F272ED">
        <w:rPr>
          <w:rFonts w:asciiTheme="majorHAnsi" w:hAnsiTheme="majorHAnsi" w:cstheme="minorHAnsi"/>
          <w:color w:val="222222"/>
          <w:sz w:val="22"/>
          <w:szCs w:val="22"/>
        </w:rPr>
        <w:t xml:space="preserve"> y/o</w:t>
      </w:r>
      <w:r w:rsidR="007636AE">
        <w:rPr>
          <w:rFonts w:asciiTheme="majorHAnsi" w:hAnsiTheme="majorHAnsi" w:cstheme="minorHAnsi"/>
          <w:color w:val="222222"/>
          <w:sz w:val="22"/>
          <w:szCs w:val="22"/>
        </w:rPr>
        <w:t xml:space="preserve"> </w:t>
      </w:r>
      <w:r w:rsidR="007F61B1" w:rsidRPr="00D76CE0">
        <w:rPr>
          <w:rFonts w:asciiTheme="majorHAnsi" w:hAnsiTheme="majorHAnsi" w:cstheme="minorHAnsi"/>
          <w:color w:val="222222"/>
          <w:sz w:val="22"/>
          <w:szCs w:val="22"/>
        </w:rPr>
        <w:t>DWG.</w:t>
      </w:r>
    </w:p>
    <w:p w14:paraId="710941E1" w14:textId="6A99DC3D" w:rsidR="00D76CE0" w:rsidRPr="00D76CE0" w:rsidRDefault="00D76CE0" w:rsidP="00D76CE0">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2FB05FFF" w14:textId="77777777" w:rsidR="009909EE" w:rsidRPr="00D76CE0"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D76CE0">
        <w:rPr>
          <w:rFonts w:asciiTheme="majorHAnsi" w:hAnsiTheme="majorHAnsi" w:cstheme="minorHAnsi"/>
          <w:b/>
          <w:color w:val="222222"/>
          <w:sz w:val="22"/>
          <w:szCs w:val="22"/>
        </w:rPr>
        <w:t>Detección de incendios</w:t>
      </w:r>
    </w:p>
    <w:p w14:paraId="1C5F89BD" w14:textId="77777777" w:rsidR="00F0105C" w:rsidRPr="00D76CE0"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1833D1CF" w14:textId="77777777" w:rsidR="0076051E" w:rsidRPr="00D76CE0"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 e instalación de los sistemas).</w:t>
      </w:r>
    </w:p>
    <w:p w14:paraId="1704A3E1" w14:textId="454F033C"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 xml:space="preserve">Planos generales y específicos del sistema de detección y alarma de la edificación, </w:t>
      </w:r>
      <w:r w:rsidR="007F61B1" w:rsidRPr="00D76CE0">
        <w:rPr>
          <w:rFonts w:asciiTheme="majorHAnsi" w:hAnsiTheme="majorHAnsi" w:cstheme="minorHAnsi"/>
          <w:color w:val="222222"/>
          <w:sz w:val="22"/>
          <w:szCs w:val="22"/>
        </w:rPr>
        <w:t xml:space="preserve">en formato </w:t>
      </w:r>
      <w:r w:rsidR="00F272ED">
        <w:rPr>
          <w:rFonts w:asciiTheme="majorHAnsi" w:hAnsiTheme="majorHAnsi" w:cstheme="minorHAnsi"/>
          <w:color w:val="222222"/>
          <w:sz w:val="22"/>
          <w:szCs w:val="22"/>
        </w:rPr>
        <w:t xml:space="preserve">REVIT y/o </w:t>
      </w:r>
      <w:r w:rsidR="00F272ED" w:rsidRPr="00D76CE0">
        <w:rPr>
          <w:rFonts w:asciiTheme="majorHAnsi" w:hAnsiTheme="majorHAnsi" w:cstheme="minorHAnsi"/>
          <w:color w:val="222222"/>
          <w:sz w:val="22"/>
          <w:szCs w:val="22"/>
        </w:rPr>
        <w:t>DWG</w:t>
      </w:r>
      <w:r w:rsidR="007F61B1" w:rsidRPr="00D76CE0">
        <w:rPr>
          <w:rFonts w:asciiTheme="majorHAnsi" w:hAnsiTheme="majorHAnsi" w:cstheme="minorHAnsi"/>
          <w:color w:val="222222"/>
          <w:sz w:val="22"/>
          <w:szCs w:val="22"/>
        </w:rPr>
        <w:t xml:space="preserve">, </w:t>
      </w:r>
      <w:r w:rsidRPr="00D76CE0">
        <w:rPr>
          <w:rFonts w:asciiTheme="majorHAnsi" w:hAnsiTheme="majorHAnsi" w:cstheme="minorHAnsi"/>
          <w:color w:val="222222"/>
          <w:sz w:val="22"/>
          <w:szCs w:val="22"/>
        </w:rPr>
        <w:t>incluido el modelo unifilar.</w:t>
      </w:r>
    </w:p>
    <w:p w14:paraId="280FB2A0"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Matriz lógica de programación.</w:t>
      </w:r>
    </w:p>
    <w:p w14:paraId="7D446D54"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 baterías.</w:t>
      </w:r>
    </w:p>
    <w:p w14:paraId="45231B1D"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 cableado y circuitos.</w:t>
      </w:r>
    </w:p>
    <w:p w14:paraId="6ED3FB14" w14:textId="77777777" w:rsidR="0076051E" w:rsidRPr="00D76CE0"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Especificaciones y equipos propuestos para el montaje (fichas técnicas).</w:t>
      </w:r>
    </w:p>
    <w:p w14:paraId="55541C69" w14:textId="77777777" w:rsidR="0076051E" w:rsidRDefault="0076051E" w:rsidP="0076051E">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Listado de materiales y equipos (Cantidades de obra)</w:t>
      </w:r>
    </w:p>
    <w:p w14:paraId="27E5E669" w14:textId="02D3DC9F" w:rsidR="00D76CE0" w:rsidRPr="00D76CE0" w:rsidRDefault="00D76CE0" w:rsidP="00D76CE0">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16D2C296" w14:textId="77777777" w:rsidR="009909EE" w:rsidRPr="00D76CE0" w:rsidRDefault="009909EE" w:rsidP="00F0105C">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sidRPr="00D76CE0">
        <w:rPr>
          <w:rFonts w:asciiTheme="majorHAnsi" w:hAnsiTheme="majorHAnsi" w:cstheme="minorHAnsi"/>
          <w:b/>
          <w:color w:val="222222"/>
          <w:sz w:val="22"/>
          <w:szCs w:val="22"/>
        </w:rPr>
        <w:t>Extinción de incendios</w:t>
      </w:r>
    </w:p>
    <w:p w14:paraId="2E7FB12F" w14:textId="77777777" w:rsidR="00F0105C" w:rsidRPr="00D76CE0" w:rsidRDefault="00F0105C" w:rsidP="00F0105C">
      <w:pPr>
        <w:pStyle w:val="NormalWeb"/>
        <w:shd w:val="clear" w:color="auto" w:fill="FFFFFF"/>
        <w:spacing w:before="0" w:beforeAutospacing="0" w:after="0" w:afterAutospacing="0" w:line="276" w:lineRule="auto"/>
        <w:ind w:left="735"/>
        <w:jc w:val="both"/>
        <w:rPr>
          <w:rFonts w:asciiTheme="majorHAnsi" w:hAnsiTheme="majorHAnsi" w:cstheme="minorHAnsi"/>
          <w:b/>
          <w:color w:val="222222"/>
          <w:sz w:val="20"/>
          <w:szCs w:val="20"/>
        </w:rPr>
      </w:pPr>
    </w:p>
    <w:p w14:paraId="73BD36DB" w14:textId="77777777" w:rsidR="00BB7E20" w:rsidRPr="00D76CE0"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lastRenderedPageBreak/>
        <w:t>Informe de diseño (Requisitos generales de extinción de incendios, sistemas requeridos, cálculos teóricos, volumen necesario para el tanque de almacenamiento de agua, capacidad para el sistema de bombeo y especificaciones técnicas de suministro e instalación de los sistemas).</w:t>
      </w:r>
    </w:p>
    <w:p w14:paraId="3CEE6725" w14:textId="499C14FF" w:rsidR="009909EE" w:rsidRPr="00D76CE0" w:rsidRDefault="009909EE" w:rsidP="00A950FD">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Planos generales y específicos de los sistemas de extinción de incendio del proyecto</w:t>
      </w:r>
      <w:r w:rsidR="007F61B1" w:rsidRPr="00D76CE0">
        <w:rPr>
          <w:rFonts w:asciiTheme="majorHAnsi" w:hAnsiTheme="majorHAnsi" w:cstheme="minorHAnsi"/>
          <w:color w:val="222222"/>
          <w:sz w:val="22"/>
          <w:szCs w:val="22"/>
        </w:rPr>
        <w:t xml:space="preserve">, en formato </w:t>
      </w:r>
      <w:r w:rsidR="00F272ED">
        <w:rPr>
          <w:rFonts w:asciiTheme="majorHAnsi" w:hAnsiTheme="majorHAnsi" w:cstheme="minorHAnsi"/>
          <w:color w:val="222222"/>
          <w:sz w:val="22"/>
          <w:szCs w:val="22"/>
        </w:rPr>
        <w:t xml:space="preserve">REVIT y/o </w:t>
      </w:r>
      <w:r w:rsidR="00F272ED" w:rsidRPr="00D76CE0">
        <w:rPr>
          <w:rFonts w:asciiTheme="majorHAnsi" w:hAnsiTheme="majorHAnsi" w:cstheme="minorHAnsi"/>
          <w:color w:val="222222"/>
          <w:sz w:val="22"/>
          <w:szCs w:val="22"/>
        </w:rPr>
        <w:t>DWG</w:t>
      </w:r>
      <w:r w:rsidR="00A950FD">
        <w:rPr>
          <w:rFonts w:asciiTheme="majorHAnsi" w:hAnsiTheme="majorHAnsi" w:cstheme="minorHAnsi"/>
          <w:color w:val="222222"/>
          <w:sz w:val="22"/>
          <w:szCs w:val="22"/>
        </w:rPr>
        <w:t>.</w:t>
      </w:r>
    </w:p>
    <w:p w14:paraId="20F7CC63" w14:textId="77777777"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Especificaciones y equipos propuestos para el montaje (fichas técnicas).</w:t>
      </w:r>
    </w:p>
    <w:p w14:paraId="5D68B28D" w14:textId="77777777" w:rsidR="009909EE" w:rsidRPr="00D76CE0" w:rsidRDefault="009909EE" w:rsidP="009909EE">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hidráulico de los sistemas.</w:t>
      </w:r>
    </w:p>
    <w:p w14:paraId="1496BB18" w14:textId="77777777" w:rsidR="009909EE" w:rsidRDefault="009909EE" w:rsidP="00F0105C">
      <w:pPr>
        <w:pStyle w:val="NormalWeb"/>
        <w:numPr>
          <w:ilvl w:val="0"/>
          <w:numId w:val="14"/>
        </w:numPr>
        <w:shd w:val="clear" w:color="auto" w:fill="FFFFFF"/>
        <w:spacing w:line="276" w:lineRule="auto"/>
        <w:jc w:val="both"/>
        <w:rPr>
          <w:rFonts w:asciiTheme="majorHAnsi" w:hAnsiTheme="majorHAnsi" w:cstheme="minorHAnsi"/>
          <w:color w:val="222222"/>
          <w:sz w:val="22"/>
          <w:szCs w:val="22"/>
        </w:rPr>
      </w:pPr>
      <w:r w:rsidRPr="00D76CE0">
        <w:rPr>
          <w:rFonts w:asciiTheme="majorHAnsi" w:hAnsiTheme="majorHAnsi" w:cstheme="minorHAnsi"/>
          <w:color w:val="222222"/>
          <w:sz w:val="22"/>
          <w:szCs w:val="22"/>
        </w:rPr>
        <w:t>Memorias de cálculo de</w:t>
      </w:r>
      <w:r w:rsidRPr="009909EE">
        <w:rPr>
          <w:rFonts w:asciiTheme="majorHAnsi" w:hAnsiTheme="majorHAnsi" w:cstheme="minorHAnsi"/>
          <w:color w:val="222222"/>
          <w:sz w:val="22"/>
          <w:szCs w:val="22"/>
        </w:rPr>
        <w:t xml:space="preserve"> soportería sismo resistente</w:t>
      </w:r>
      <w:r>
        <w:rPr>
          <w:rFonts w:asciiTheme="majorHAnsi" w:hAnsiTheme="majorHAnsi" w:cstheme="minorHAnsi"/>
          <w:color w:val="222222"/>
          <w:sz w:val="22"/>
          <w:szCs w:val="22"/>
        </w:rPr>
        <w:t>.</w:t>
      </w:r>
    </w:p>
    <w:p w14:paraId="75944276" w14:textId="77777777" w:rsidR="009909EE" w:rsidRDefault="009909EE" w:rsidP="00F0105C">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9909EE">
        <w:rPr>
          <w:rFonts w:asciiTheme="majorHAnsi" w:hAnsiTheme="majorHAnsi" w:cstheme="minorHAnsi"/>
          <w:color w:val="222222"/>
          <w:sz w:val="22"/>
          <w:szCs w:val="22"/>
        </w:rPr>
        <w:t>Listado de materiales y equipos (Cantidades de obra)</w:t>
      </w:r>
    </w:p>
    <w:p w14:paraId="2B33E54C" w14:textId="04BCB6D5" w:rsidR="00D76CE0" w:rsidRDefault="00D76CE0" w:rsidP="002D50DB">
      <w:pPr>
        <w:pStyle w:val="NormalWeb"/>
        <w:numPr>
          <w:ilvl w:val="0"/>
          <w:numId w:val="1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2A00547D" w14:textId="77777777" w:rsidR="002D50DB" w:rsidRPr="00D76CE0" w:rsidRDefault="002D50DB" w:rsidP="002D50DB">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highlight w:val="green"/>
        </w:rPr>
      </w:pPr>
    </w:p>
    <w:p w14:paraId="03E7109B"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5274B71D" w14:textId="77777777" w:rsidR="00F0105C" w:rsidRPr="0076051E" w:rsidRDefault="00F0105C" w:rsidP="00202A59">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2A1C533" w14:textId="77777777"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A2608C">
        <w:rPr>
          <w:rFonts w:asciiTheme="majorHAnsi" w:hAnsiTheme="majorHAnsi" w:cs="Arial"/>
          <w:color w:val="222222"/>
          <w:sz w:val="22"/>
          <w:szCs w:val="22"/>
        </w:rPr>
        <w:t>.</w:t>
      </w:r>
    </w:p>
    <w:p w14:paraId="7317246B" w14:textId="5D9C29C7" w:rsidR="00A2608C" w:rsidRDefault="00A2608C"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2608C">
        <w:rPr>
          <w:rFonts w:asciiTheme="majorHAnsi" w:hAnsiTheme="majorHAnsi" w:cs="Arial"/>
          <w:color w:val="222222"/>
          <w:sz w:val="22"/>
          <w:szCs w:val="22"/>
        </w:rPr>
        <w:t>Diseños especiales de extinción de incendios, como: preacción, agentes limpios, entre otros.</w:t>
      </w:r>
    </w:p>
    <w:p w14:paraId="4AFB8F4B" w14:textId="5D8BD583" w:rsidR="000E2A1E" w:rsidRDefault="000E2A1E"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bookmarkStart w:id="0" w:name="_Hlk29279232"/>
      <w:r>
        <w:rPr>
          <w:rFonts w:asciiTheme="majorHAnsi" w:hAnsiTheme="majorHAnsi" w:cs="Arial"/>
          <w:color w:val="222222"/>
          <w:sz w:val="22"/>
          <w:szCs w:val="22"/>
        </w:rPr>
        <w:t>Diseños especiales de detección de incendios como voceo y audio evacuación.</w:t>
      </w:r>
    </w:p>
    <w:p w14:paraId="3DACB375" w14:textId="0BB0103D" w:rsidR="00250B9A" w:rsidRDefault="00250B9A" w:rsidP="003F3C26">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Estudios de manejo de humos, cálculo del CFM requerido para vacíos internos o aperturas verticales en las edificaciones</w:t>
      </w:r>
      <w:r w:rsidR="00A73E71">
        <w:rPr>
          <w:rFonts w:asciiTheme="majorHAnsi" w:hAnsiTheme="majorHAnsi" w:cs="Arial"/>
          <w:color w:val="222222"/>
          <w:sz w:val="22"/>
          <w:szCs w:val="22"/>
        </w:rPr>
        <w:t>.</w:t>
      </w:r>
    </w:p>
    <w:p w14:paraId="7C2C9C1E" w14:textId="66208BE0" w:rsidR="007D3CA7" w:rsidRPr="007D3CA7" w:rsidRDefault="007D3CA7" w:rsidP="007D3CA7">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475BBD49" w14:textId="14168C34" w:rsidR="00A73E71" w:rsidRPr="00DF24A3" w:rsidRDefault="00DF24A3" w:rsidP="00DF24A3">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Pr>
          <w:rFonts w:asciiTheme="majorHAnsi" w:hAnsiTheme="majorHAnsi" w:cs="Arial"/>
          <w:color w:val="222222"/>
          <w:sz w:val="22"/>
          <w:szCs w:val="22"/>
        </w:rPr>
        <w:t>.</w:t>
      </w:r>
    </w:p>
    <w:bookmarkEnd w:id="0"/>
    <w:p w14:paraId="59DD167A" w14:textId="77777777" w:rsidR="000E1AA6" w:rsidRPr="00A2608C" w:rsidRDefault="000E1AA6" w:rsidP="009B70B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2608C">
        <w:rPr>
          <w:rFonts w:asciiTheme="majorHAnsi" w:hAnsiTheme="majorHAnsi" w:cs="Arial"/>
          <w:color w:val="222222"/>
          <w:sz w:val="22"/>
          <w:szCs w:val="22"/>
        </w:rPr>
        <w:t xml:space="preserve">Diseños civiles </w:t>
      </w:r>
      <w:r w:rsidR="00F0105C" w:rsidRPr="00A2608C">
        <w:rPr>
          <w:rFonts w:asciiTheme="majorHAnsi" w:hAnsiTheme="majorHAnsi" w:cs="Arial"/>
          <w:color w:val="222222"/>
          <w:sz w:val="22"/>
          <w:szCs w:val="22"/>
        </w:rPr>
        <w:t xml:space="preserve">o estructurales </w:t>
      </w:r>
      <w:r w:rsidRPr="00A2608C">
        <w:rPr>
          <w:rFonts w:asciiTheme="majorHAnsi" w:hAnsiTheme="majorHAnsi" w:cs="Arial"/>
          <w:color w:val="222222"/>
          <w:sz w:val="22"/>
          <w:szCs w:val="22"/>
        </w:rPr>
        <w:t>en caso de requerirse</w:t>
      </w:r>
      <w:r w:rsidR="00F0105C" w:rsidRPr="00A2608C">
        <w:rPr>
          <w:rFonts w:asciiTheme="majorHAnsi" w:hAnsiTheme="majorHAnsi" w:cs="Arial"/>
          <w:color w:val="222222"/>
          <w:sz w:val="22"/>
          <w:szCs w:val="22"/>
        </w:rPr>
        <w:t>,</w:t>
      </w:r>
      <w:r w:rsidRPr="00A2608C">
        <w:rPr>
          <w:rFonts w:asciiTheme="majorHAnsi" w:hAnsiTheme="majorHAnsi" w:cs="Arial"/>
          <w:color w:val="222222"/>
          <w:sz w:val="22"/>
          <w:szCs w:val="22"/>
        </w:rPr>
        <w:t xml:space="preserve"> como</w:t>
      </w:r>
      <w:r w:rsidR="00F0105C" w:rsidRPr="00A2608C">
        <w:rPr>
          <w:rFonts w:asciiTheme="majorHAnsi" w:hAnsiTheme="majorHAnsi" w:cs="Arial"/>
          <w:color w:val="222222"/>
          <w:sz w:val="22"/>
          <w:szCs w:val="22"/>
        </w:rPr>
        <w:t>:</w:t>
      </w:r>
      <w:r w:rsidRPr="00A2608C">
        <w:rPr>
          <w:rFonts w:asciiTheme="majorHAnsi" w:hAnsiTheme="majorHAnsi" w:cs="Arial"/>
          <w:color w:val="222222"/>
          <w:sz w:val="22"/>
          <w:szCs w:val="22"/>
        </w:rPr>
        <w:t xml:space="preserve"> caseta de bombas, tanque de agua, muros cortafuego, fundaciones etc.</w:t>
      </w:r>
    </w:p>
    <w:p w14:paraId="11B43F08"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4AE2E149" w14:textId="1C6ECBBD"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DE4513">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7CE97D04" w14:textId="77777777" w:rsidR="000E1AA6"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46DF7F1" w14:textId="77777777" w:rsidR="00DA6F09" w:rsidRDefault="00DA6F09" w:rsidP="000771A5">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29CDAB33"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522D846A" w14:textId="77777777" w:rsidR="00573A5C" w:rsidRPr="00BB7E20" w:rsidRDefault="00573A5C" w:rsidP="00BB7E20">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787328C5" w14:textId="77777777" w:rsidR="00891BCA" w:rsidRDefault="00891BCA" w:rsidP="006667E2">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Valor con entregables únicamente en DWG</w:t>
      </w:r>
    </w:p>
    <w:p w14:paraId="74F001C7" w14:textId="77777777" w:rsidR="00891BCA" w:rsidRPr="00BB7E20" w:rsidRDefault="00891BCA" w:rsidP="006667E2">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36812502" w14:textId="77777777" w:rsidR="00891BCA" w:rsidRDefault="00891BCA" w:rsidP="00891BCA">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está discriminado a continuación:</w:t>
      </w:r>
    </w:p>
    <w:p w14:paraId="3960448B" w14:textId="77777777" w:rsidR="00891BCA" w:rsidRDefault="00891BCA" w:rsidP="00891BCA">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013"/>
      </w:tblGrid>
      <w:tr w:rsidR="001B6C08" w:rsidRPr="00282F13" w14:paraId="1D6A7491" w14:textId="77777777" w:rsidTr="001B6C08">
        <w:trPr>
          <w:jc w:val="center"/>
        </w:trPr>
        <w:tc>
          <w:tcPr>
            <w:tcW w:w="2497" w:type="dxa"/>
          </w:tcPr>
          <w:p w14:paraId="565DC416"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Servicio</w:t>
            </w:r>
          </w:p>
        </w:tc>
        <w:tc>
          <w:tcPr>
            <w:tcW w:w="2013" w:type="dxa"/>
          </w:tcPr>
          <w:p w14:paraId="66386AEA"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Valor</w:t>
            </w:r>
          </w:p>
        </w:tc>
      </w:tr>
      <w:tr w:rsidR="001B6C08" w:rsidRPr="00282F13" w14:paraId="44DA28B9" w14:textId="77777777" w:rsidTr="001B6C08">
        <w:trPr>
          <w:jc w:val="center"/>
        </w:trPr>
        <w:tc>
          <w:tcPr>
            <w:tcW w:w="2497" w:type="dxa"/>
          </w:tcPr>
          <w:p w14:paraId="1806A530"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Extinción de incendios</w:t>
            </w:r>
          </w:p>
        </w:tc>
        <w:tc>
          <w:tcPr>
            <w:tcW w:w="2013" w:type="dxa"/>
            <w:vAlign w:val="bottom"/>
          </w:tcPr>
          <w:p w14:paraId="51FBD2FE" w14:textId="6034C4AB" w:rsidR="001B6C08" w:rsidRPr="00D76CE0" w:rsidRDefault="003A5786" w:rsidP="00E51E61">
            <w:pPr>
              <w:jc w:val="right"/>
              <w:rPr>
                <w:rFonts w:asciiTheme="majorHAnsi" w:hAnsiTheme="majorHAnsi" w:cs="Calibri"/>
                <w:color w:val="000000"/>
                <w:highlight w:val="yellow"/>
              </w:rPr>
            </w:pPr>
            <w:r w:rsidRPr="00D76CE0">
              <w:rPr>
                <w:rFonts w:asciiTheme="majorHAnsi" w:hAnsiTheme="majorHAnsi" w:cs="Calibri"/>
                <w:color w:val="000000"/>
                <w:highlight w:val="yellow"/>
              </w:rPr>
              <w:t>$</w:t>
            </w:r>
            <w:r w:rsidR="00B176A1" w:rsidRPr="00D76CE0">
              <w:rPr>
                <w:rFonts w:asciiTheme="majorHAnsi" w:hAnsiTheme="majorHAnsi" w:cs="Calibri"/>
                <w:color w:val="000000"/>
                <w:highlight w:val="yellow"/>
              </w:rPr>
              <w:t xml:space="preserve"> </w:t>
            </w:r>
            <w:r w:rsidR="00DC4C3A" w:rsidRPr="00D76CE0">
              <w:rPr>
                <w:rFonts w:asciiTheme="majorHAnsi" w:hAnsiTheme="majorHAnsi" w:cs="Calibri"/>
                <w:color w:val="000000"/>
                <w:highlight w:val="yellow"/>
              </w:rPr>
              <w:t>0</w:t>
            </w:r>
          </w:p>
        </w:tc>
      </w:tr>
      <w:tr w:rsidR="001B6C08" w:rsidRPr="00282F13" w14:paraId="01BE495A" w14:textId="77777777" w:rsidTr="001B6C08">
        <w:trPr>
          <w:jc w:val="center"/>
        </w:trPr>
        <w:tc>
          <w:tcPr>
            <w:tcW w:w="2497" w:type="dxa"/>
          </w:tcPr>
          <w:p w14:paraId="005921DE"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Detección de incendios</w:t>
            </w:r>
          </w:p>
        </w:tc>
        <w:tc>
          <w:tcPr>
            <w:tcW w:w="2013" w:type="dxa"/>
            <w:vAlign w:val="bottom"/>
          </w:tcPr>
          <w:p w14:paraId="76750142" w14:textId="6C7F3748" w:rsidR="001B6C08" w:rsidRPr="00D76CE0" w:rsidRDefault="00DC4C3A" w:rsidP="00E51E61">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p>
        </w:tc>
      </w:tr>
      <w:tr w:rsidR="001B6C08" w:rsidRPr="00282F13" w14:paraId="7F0819AF" w14:textId="77777777" w:rsidTr="001B6C08">
        <w:trPr>
          <w:jc w:val="center"/>
        </w:trPr>
        <w:tc>
          <w:tcPr>
            <w:tcW w:w="2497" w:type="dxa"/>
          </w:tcPr>
          <w:p w14:paraId="7C10B3AB"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Seguridad Humana</w:t>
            </w:r>
          </w:p>
        </w:tc>
        <w:tc>
          <w:tcPr>
            <w:tcW w:w="2013" w:type="dxa"/>
            <w:vAlign w:val="bottom"/>
          </w:tcPr>
          <w:p w14:paraId="27C9AD3F" w14:textId="5B3C3863" w:rsidR="001B6C08" w:rsidRPr="00D76CE0" w:rsidRDefault="00DC4C3A" w:rsidP="001B6C08">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r w:rsidR="00B176A1" w:rsidRPr="00D76CE0">
              <w:rPr>
                <w:rFonts w:asciiTheme="majorHAnsi" w:hAnsiTheme="majorHAnsi" w:cs="Calibri"/>
                <w:color w:val="000000"/>
                <w:highlight w:val="yellow"/>
              </w:rPr>
              <w:t xml:space="preserve"> </w:t>
            </w:r>
          </w:p>
        </w:tc>
      </w:tr>
      <w:tr w:rsidR="001B6C08" w:rsidRPr="003A5786" w14:paraId="1D9B4324" w14:textId="77777777" w:rsidTr="001B6C08">
        <w:trPr>
          <w:jc w:val="center"/>
        </w:trPr>
        <w:tc>
          <w:tcPr>
            <w:tcW w:w="2497" w:type="dxa"/>
          </w:tcPr>
          <w:p w14:paraId="74CE3992" w14:textId="77777777" w:rsidR="001B6C08" w:rsidRPr="00282F13" w:rsidRDefault="001B6C08" w:rsidP="001B6C08">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lastRenderedPageBreak/>
              <w:t>Total</w:t>
            </w:r>
          </w:p>
        </w:tc>
        <w:tc>
          <w:tcPr>
            <w:tcW w:w="2013" w:type="dxa"/>
            <w:vAlign w:val="bottom"/>
          </w:tcPr>
          <w:p w14:paraId="26837E91" w14:textId="562FFDC9" w:rsidR="001B6C08" w:rsidRPr="00D76CE0" w:rsidRDefault="003A5786" w:rsidP="00DA6F09">
            <w:pPr>
              <w:jc w:val="right"/>
              <w:rPr>
                <w:rFonts w:asciiTheme="majorHAnsi" w:hAnsiTheme="majorHAnsi" w:cs="Calibri"/>
                <w:b/>
                <w:color w:val="000000"/>
                <w:highlight w:val="yellow"/>
              </w:rPr>
            </w:pPr>
            <w:r w:rsidRPr="00D76CE0">
              <w:rPr>
                <w:rFonts w:asciiTheme="majorHAnsi" w:hAnsiTheme="majorHAnsi" w:cs="Calibri"/>
                <w:b/>
                <w:color w:val="000000"/>
                <w:highlight w:val="yellow"/>
              </w:rPr>
              <w:t>$</w:t>
            </w:r>
            <w:r w:rsidR="00282F13" w:rsidRPr="00D76CE0">
              <w:rPr>
                <w:rFonts w:asciiTheme="majorHAnsi" w:hAnsiTheme="majorHAnsi" w:cs="Calibri"/>
                <w:b/>
                <w:color w:val="000000"/>
                <w:highlight w:val="yellow"/>
              </w:rPr>
              <w:t xml:space="preserve"> </w:t>
            </w:r>
            <w:r w:rsidR="00282F13" w:rsidRPr="00D76CE0">
              <w:rPr>
                <w:rFonts w:asciiTheme="majorHAnsi" w:hAnsiTheme="majorHAnsi" w:cs="Calibri"/>
                <w:b/>
                <w:color w:val="000000"/>
                <w:highlight w:val="yellow"/>
              </w:rPr>
              <w:fldChar w:fldCharType="begin"/>
            </w:r>
            <w:r w:rsidR="00282F13" w:rsidRPr="00D76CE0">
              <w:rPr>
                <w:rFonts w:asciiTheme="majorHAnsi" w:hAnsiTheme="majorHAnsi" w:cs="Calibri"/>
                <w:b/>
                <w:color w:val="000000"/>
                <w:highlight w:val="yellow"/>
              </w:rPr>
              <w:instrText xml:space="preserve"> =SUM(ABOVE) \# "#.##0" </w:instrText>
            </w:r>
            <w:r w:rsidR="00282F13" w:rsidRPr="00D76CE0">
              <w:rPr>
                <w:rFonts w:asciiTheme="majorHAnsi" w:hAnsiTheme="majorHAnsi" w:cs="Calibri"/>
                <w:b/>
                <w:color w:val="000000"/>
                <w:highlight w:val="yellow"/>
              </w:rPr>
              <w:fldChar w:fldCharType="separate"/>
            </w:r>
            <w:r w:rsidR="00DC4C3A" w:rsidRPr="00D76CE0">
              <w:rPr>
                <w:rFonts w:asciiTheme="majorHAnsi" w:hAnsiTheme="majorHAnsi" w:cs="Calibri"/>
                <w:b/>
                <w:noProof/>
                <w:color w:val="000000"/>
                <w:highlight w:val="yellow"/>
              </w:rPr>
              <w:t xml:space="preserve">   0</w:t>
            </w:r>
            <w:r w:rsidR="00282F13" w:rsidRPr="00D76CE0">
              <w:rPr>
                <w:rFonts w:asciiTheme="majorHAnsi" w:hAnsiTheme="majorHAnsi" w:cs="Calibri"/>
                <w:b/>
                <w:color w:val="000000"/>
                <w:highlight w:val="yellow"/>
              </w:rPr>
              <w:fldChar w:fldCharType="end"/>
            </w:r>
            <w:r w:rsidR="00B176A1" w:rsidRPr="00D76CE0">
              <w:rPr>
                <w:rFonts w:asciiTheme="majorHAnsi" w:hAnsiTheme="majorHAnsi" w:cs="Calibri"/>
                <w:b/>
                <w:color w:val="000000"/>
                <w:highlight w:val="yellow"/>
              </w:rPr>
              <w:t xml:space="preserve"> </w:t>
            </w:r>
          </w:p>
        </w:tc>
      </w:tr>
    </w:tbl>
    <w:p w14:paraId="7F0B7306" w14:textId="77777777" w:rsidR="002A7093" w:rsidRDefault="002A7093"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7D4D04A0" w14:textId="0CA708DB" w:rsidR="001B6C08" w:rsidRP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08362A98" w14:textId="77777777" w:rsidR="00891BCA" w:rsidRDefault="00891BCA" w:rsidP="00891BCA">
      <w:pPr>
        <w:pStyle w:val="NormalWeb"/>
        <w:shd w:val="clear" w:color="auto" w:fill="FFFFFF"/>
        <w:spacing w:before="0" w:beforeAutospacing="0" w:after="0" w:afterAutospacing="0" w:line="276" w:lineRule="auto"/>
        <w:ind w:left="360"/>
        <w:jc w:val="both"/>
        <w:rPr>
          <w:rFonts w:asciiTheme="majorHAnsi" w:hAnsiTheme="majorHAnsi" w:cstheme="minorHAnsi"/>
          <w:b/>
          <w:color w:val="222222"/>
          <w:sz w:val="22"/>
          <w:szCs w:val="22"/>
        </w:rPr>
      </w:pPr>
    </w:p>
    <w:p w14:paraId="2336495B" w14:textId="49CD749A" w:rsidR="00891BCA" w:rsidRDefault="002D50DB" w:rsidP="002D50DB">
      <w:pPr>
        <w:pStyle w:val="NormalWeb"/>
        <w:shd w:val="clear" w:color="auto" w:fill="FFFFFF"/>
        <w:spacing w:before="0" w:beforeAutospacing="0" w:after="0" w:afterAutospacing="0" w:line="276" w:lineRule="auto"/>
        <w:ind w:left="360"/>
        <w:jc w:val="both"/>
        <w:rPr>
          <w:rFonts w:asciiTheme="majorHAnsi" w:hAnsiTheme="majorHAnsi" w:cstheme="minorHAnsi"/>
          <w:b/>
          <w:color w:val="222222"/>
          <w:sz w:val="22"/>
          <w:szCs w:val="22"/>
        </w:rPr>
      </w:pPr>
      <w:r>
        <w:rPr>
          <w:rFonts w:asciiTheme="majorHAnsi" w:hAnsiTheme="majorHAnsi" w:cstheme="minorHAnsi"/>
          <w:b/>
          <w:color w:val="222222"/>
          <w:sz w:val="22"/>
          <w:szCs w:val="22"/>
        </w:rPr>
        <w:t xml:space="preserve">6.2 </w:t>
      </w:r>
      <w:r w:rsidR="00891BCA">
        <w:rPr>
          <w:rFonts w:asciiTheme="majorHAnsi" w:hAnsiTheme="majorHAnsi" w:cstheme="minorHAnsi"/>
          <w:b/>
          <w:color w:val="222222"/>
          <w:sz w:val="22"/>
          <w:szCs w:val="22"/>
        </w:rPr>
        <w:t>Valor con entregables en REVIT, DWG y PDF</w:t>
      </w:r>
    </w:p>
    <w:p w14:paraId="74A8EE1D" w14:textId="77777777" w:rsidR="00891BCA" w:rsidRPr="00BB7E20" w:rsidRDefault="00891BCA" w:rsidP="00891BCA">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0FC3C85F" w14:textId="77777777" w:rsidR="00891BCA" w:rsidRDefault="00891BCA" w:rsidP="00891BCA">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está discriminado a continuación:</w:t>
      </w:r>
    </w:p>
    <w:p w14:paraId="64EAA579" w14:textId="77777777" w:rsidR="00891BCA" w:rsidRDefault="00891BCA" w:rsidP="00891BCA">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tbl>
      <w:tblPr>
        <w:tblStyle w:val="Tablaconcuadrcula"/>
        <w:tblW w:w="0" w:type="auto"/>
        <w:jc w:val="center"/>
        <w:tblLook w:val="04A0" w:firstRow="1" w:lastRow="0" w:firstColumn="1" w:lastColumn="0" w:noHBand="0" w:noVBand="1"/>
      </w:tblPr>
      <w:tblGrid>
        <w:gridCol w:w="2497"/>
        <w:gridCol w:w="2013"/>
      </w:tblGrid>
      <w:tr w:rsidR="00891BCA" w:rsidRPr="00282F13" w14:paraId="08AF400B" w14:textId="77777777" w:rsidTr="006667E2">
        <w:trPr>
          <w:jc w:val="center"/>
        </w:trPr>
        <w:tc>
          <w:tcPr>
            <w:tcW w:w="2497" w:type="dxa"/>
          </w:tcPr>
          <w:p w14:paraId="18DAFF4E" w14:textId="77777777" w:rsidR="00891BCA" w:rsidRPr="00282F13" w:rsidRDefault="00891BCA" w:rsidP="006667E2">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Servicio</w:t>
            </w:r>
          </w:p>
        </w:tc>
        <w:tc>
          <w:tcPr>
            <w:tcW w:w="2013" w:type="dxa"/>
          </w:tcPr>
          <w:p w14:paraId="24811FD7" w14:textId="77777777" w:rsidR="00891BCA" w:rsidRPr="00282F13" w:rsidRDefault="00891BCA" w:rsidP="006667E2">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Valor</w:t>
            </w:r>
          </w:p>
        </w:tc>
      </w:tr>
      <w:tr w:rsidR="00891BCA" w:rsidRPr="00282F13" w14:paraId="3F418BC1" w14:textId="77777777" w:rsidTr="006667E2">
        <w:trPr>
          <w:jc w:val="center"/>
        </w:trPr>
        <w:tc>
          <w:tcPr>
            <w:tcW w:w="2497" w:type="dxa"/>
          </w:tcPr>
          <w:p w14:paraId="46389DAB" w14:textId="77777777" w:rsidR="00891BCA" w:rsidRPr="00282F13" w:rsidRDefault="00891BCA" w:rsidP="006667E2">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Extinción de incendios</w:t>
            </w:r>
          </w:p>
        </w:tc>
        <w:tc>
          <w:tcPr>
            <w:tcW w:w="2013" w:type="dxa"/>
            <w:vAlign w:val="bottom"/>
          </w:tcPr>
          <w:p w14:paraId="05058164" w14:textId="77777777" w:rsidR="00891BCA" w:rsidRPr="00D76CE0" w:rsidRDefault="00891BCA" w:rsidP="006667E2">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p>
        </w:tc>
      </w:tr>
      <w:tr w:rsidR="00891BCA" w:rsidRPr="00282F13" w14:paraId="501388C9" w14:textId="77777777" w:rsidTr="006667E2">
        <w:trPr>
          <w:jc w:val="center"/>
        </w:trPr>
        <w:tc>
          <w:tcPr>
            <w:tcW w:w="2497" w:type="dxa"/>
          </w:tcPr>
          <w:p w14:paraId="509B4E51" w14:textId="77777777" w:rsidR="00891BCA" w:rsidRPr="00282F13" w:rsidRDefault="00891BCA" w:rsidP="006667E2">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Detección de incendios</w:t>
            </w:r>
          </w:p>
        </w:tc>
        <w:tc>
          <w:tcPr>
            <w:tcW w:w="2013" w:type="dxa"/>
            <w:vAlign w:val="bottom"/>
          </w:tcPr>
          <w:p w14:paraId="71186625" w14:textId="77777777" w:rsidR="00891BCA" w:rsidRPr="00D76CE0" w:rsidRDefault="00891BCA" w:rsidP="006667E2">
            <w:pPr>
              <w:jc w:val="right"/>
              <w:rPr>
                <w:rFonts w:asciiTheme="majorHAnsi" w:hAnsiTheme="majorHAnsi" w:cs="Calibri"/>
                <w:color w:val="000000"/>
                <w:highlight w:val="yellow"/>
              </w:rPr>
            </w:pPr>
            <w:r w:rsidRPr="00D76CE0">
              <w:rPr>
                <w:rFonts w:asciiTheme="majorHAnsi" w:hAnsiTheme="majorHAnsi" w:cs="Calibri"/>
                <w:color w:val="000000"/>
                <w:highlight w:val="yellow"/>
              </w:rPr>
              <w:t>$ 0</w:t>
            </w:r>
          </w:p>
        </w:tc>
      </w:tr>
      <w:tr w:rsidR="00891BCA" w:rsidRPr="00282F13" w14:paraId="0C1179FC" w14:textId="77777777" w:rsidTr="006667E2">
        <w:trPr>
          <w:jc w:val="center"/>
        </w:trPr>
        <w:tc>
          <w:tcPr>
            <w:tcW w:w="2497" w:type="dxa"/>
          </w:tcPr>
          <w:p w14:paraId="18735DDD" w14:textId="77777777" w:rsidR="00891BCA" w:rsidRPr="00282F13" w:rsidRDefault="00891BCA" w:rsidP="006667E2">
            <w:pPr>
              <w:pStyle w:val="NormalWeb"/>
              <w:spacing w:before="0" w:beforeAutospacing="0" w:after="0" w:afterAutospacing="0" w:line="276" w:lineRule="auto"/>
              <w:jc w:val="both"/>
              <w:textAlignment w:val="baseline"/>
              <w:rPr>
                <w:rFonts w:asciiTheme="majorHAnsi" w:hAnsiTheme="majorHAnsi" w:cs="Arial"/>
                <w:bCs/>
                <w:color w:val="222222"/>
                <w:sz w:val="22"/>
                <w:szCs w:val="22"/>
              </w:rPr>
            </w:pPr>
            <w:r w:rsidRPr="00282F13">
              <w:rPr>
                <w:rFonts w:asciiTheme="majorHAnsi" w:hAnsiTheme="majorHAnsi" w:cs="Arial"/>
                <w:bCs/>
                <w:color w:val="222222"/>
                <w:sz w:val="22"/>
                <w:szCs w:val="22"/>
              </w:rPr>
              <w:t>Seguridad Humana</w:t>
            </w:r>
          </w:p>
        </w:tc>
        <w:tc>
          <w:tcPr>
            <w:tcW w:w="2013" w:type="dxa"/>
            <w:vAlign w:val="bottom"/>
          </w:tcPr>
          <w:p w14:paraId="1CE4AEC5" w14:textId="77777777" w:rsidR="00891BCA" w:rsidRPr="00D76CE0" w:rsidRDefault="00891BCA" w:rsidP="006667E2">
            <w:pPr>
              <w:jc w:val="right"/>
              <w:rPr>
                <w:rFonts w:asciiTheme="majorHAnsi" w:hAnsiTheme="majorHAnsi" w:cs="Calibri"/>
                <w:color w:val="000000"/>
                <w:highlight w:val="yellow"/>
              </w:rPr>
            </w:pPr>
            <w:r w:rsidRPr="00D76CE0">
              <w:rPr>
                <w:rFonts w:asciiTheme="majorHAnsi" w:hAnsiTheme="majorHAnsi" w:cs="Calibri"/>
                <w:color w:val="000000"/>
                <w:highlight w:val="yellow"/>
              </w:rPr>
              <w:t xml:space="preserve">$ 0 </w:t>
            </w:r>
          </w:p>
        </w:tc>
      </w:tr>
      <w:tr w:rsidR="00891BCA" w:rsidRPr="003A5786" w14:paraId="1CDBBC6C" w14:textId="77777777" w:rsidTr="006667E2">
        <w:trPr>
          <w:jc w:val="center"/>
        </w:trPr>
        <w:tc>
          <w:tcPr>
            <w:tcW w:w="2497" w:type="dxa"/>
          </w:tcPr>
          <w:p w14:paraId="158177CA" w14:textId="77777777" w:rsidR="00891BCA" w:rsidRPr="00282F13" w:rsidRDefault="00891BCA" w:rsidP="006667E2">
            <w:pPr>
              <w:pStyle w:val="NormalWeb"/>
              <w:spacing w:before="0" w:beforeAutospacing="0" w:after="0" w:afterAutospacing="0" w:line="276" w:lineRule="auto"/>
              <w:jc w:val="both"/>
              <w:textAlignment w:val="baseline"/>
              <w:rPr>
                <w:rFonts w:asciiTheme="majorHAnsi" w:hAnsiTheme="majorHAnsi" w:cs="Arial"/>
                <w:b/>
                <w:bCs/>
                <w:color w:val="222222"/>
                <w:sz w:val="22"/>
                <w:szCs w:val="22"/>
              </w:rPr>
            </w:pPr>
            <w:r w:rsidRPr="00282F13">
              <w:rPr>
                <w:rFonts w:asciiTheme="majorHAnsi" w:hAnsiTheme="majorHAnsi" w:cs="Arial"/>
                <w:b/>
                <w:bCs/>
                <w:color w:val="222222"/>
                <w:sz w:val="22"/>
                <w:szCs w:val="22"/>
              </w:rPr>
              <w:t>Total</w:t>
            </w:r>
          </w:p>
        </w:tc>
        <w:tc>
          <w:tcPr>
            <w:tcW w:w="2013" w:type="dxa"/>
            <w:vAlign w:val="bottom"/>
          </w:tcPr>
          <w:p w14:paraId="22DD3F8D" w14:textId="77777777" w:rsidR="00891BCA" w:rsidRPr="00D76CE0" w:rsidRDefault="00891BCA" w:rsidP="006667E2">
            <w:pPr>
              <w:jc w:val="right"/>
              <w:rPr>
                <w:rFonts w:asciiTheme="majorHAnsi" w:hAnsiTheme="majorHAnsi" w:cs="Calibri"/>
                <w:b/>
                <w:color w:val="000000"/>
                <w:highlight w:val="yellow"/>
              </w:rPr>
            </w:pPr>
            <w:r w:rsidRPr="00D76CE0">
              <w:rPr>
                <w:rFonts w:asciiTheme="majorHAnsi" w:hAnsiTheme="majorHAnsi" w:cs="Calibri"/>
                <w:b/>
                <w:color w:val="000000"/>
                <w:highlight w:val="yellow"/>
              </w:rPr>
              <w:t xml:space="preserve">$ </w:t>
            </w:r>
            <w:r w:rsidRPr="00D76CE0">
              <w:rPr>
                <w:rFonts w:asciiTheme="majorHAnsi" w:hAnsiTheme="majorHAnsi" w:cs="Calibri"/>
                <w:b/>
                <w:color w:val="000000"/>
                <w:highlight w:val="yellow"/>
              </w:rPr>
              <w:fldChar w:fldCharType="begin"/>
            </w:r>
            <w:r w:rsidRPr="00D76CE0">
              <w:rPr>
                <w:rFonts w:asciiTheme="majorHAnsi" w:hAnsiTheme="majorHAnsi" w:cs="Calibri"/>
                <w:b/>
                <w:color w:val="000000"/>
                <w:highlight w:val="yellow"/>
              </w:rPr>
              <w:instrText xml:space="preserve"> =SUM(ABOVE) \# "#.##0" </w:instrText>
            </w:r>
            <w:r w:rsidRPr="00D76CE0">
              <w:rPr>
                <w:rFonts w:asciiTheme="majorHAnsi" w:hAnsiTheme="majorHAnsi" w:cs="Calibri"/>
                <w:b/>
                <w:color w:val="000000"/>
                <w:highlight w:val="yellow"/>
              </w:rPr>
              <w:fldChar w:fldCharType="separate"/>
            </w:r>
            <w:r w:rsidRPr="00D76CE0">
              <w:rPr>
                <w:rFonts w:asciiTheme="majorHAnsi" w:hAnsiTheme="majorHAnsi" w:cs="Calibri"/>
                <w:b/>
                <w:noProof/>
                <w:color w:val="000000"/>
                <w:highlight w:val="yellow"/>
              </w:rPr>
              <w:t xml:space="preserve">   0</w:t>
            </w:r>
            <w:r w:rsidRPr="00D76CE0">
              <w:rPr>
                <w:rFonts w:asciiTheme="majorHAnsi" w:hAnsiTheme="majorHAnsi" w:cs="Calibri"/>
                <w:b/>
                <w:color w:val="000000"/>
                <w:highlight w:val="yellow"/>
              </w:rPr>
              <w:fldChar w:fldCharType="end"/>
            </w:r>
            <w:r w:rsidRPr="00D76CE0">
              <w:rPr>
                <w:rFonts w:asciiTheme="majorHAnsi" w:hAnsiTheme="majorHAnsi" w:cs="Calibri"/>
                <w:b/>
                <w:color w:val="000000"/>
                <w:highlight w:val="yellow"/>
              </w:rPr>
              <w:t xml:space="preserve"> </w:t>
            </w:r>
          </w:p>
        </w:tc>
      </w:tr>
    </w:tbl>
    <w:p w14:paraId="34D8378D" w14:textId="77777777" w:rsidR="00891BCA" w:rsidRDefault="00891BCA" w:rsidP="00891BCA">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65D7FE87" w14:textId="77777777" w:rsidR="00891BCA" w:rsidRPr="001B6C08" w:rsidRDefault="00891BCA" w:rsidP="00891BCA">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69B4CF44" w14:textId="77777777" w:rsidR="00891BCA" w:rsidRDefault="00891BCA" w:rsidP="00DE4513">
      <w:pPr>
        <w:pStyle w:val="NormalWeb"/>
        <w:shd w:val="clear" w:color="auto" w:fill="FFFFFF"/>
        <w:spacing w:before="0" w:beforeAutospacing="0" w:after="120" w:afterAutospacing="0" w:line="276" w:lineRule="auto"/>
        <w:jc w:val="both"/>
        <w:textAlignment w:val="baseline"/>
        <w:rPr>
          <w:rFonts w:asciiTheme="majorHAnsi" w:hAnsiTheme="majorHAnsi" w:cs="Arial"/>
          <w:b/>
          <w:bCs/>
          <w:color w:val="222222"/>
          <w:sz w:val="22"/>
          <w:szCs w:val="22"/>
        </w:rPr>
      </w:pPr>
    </w:p>
    <w:p w14:paraId="4FD10907" w14:textId="1D29DA9F" w:rsidR="00DE4513" w:rsidRDefault="00DE4513" w:rsidP="00DE4513">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B75CB8">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2BE21ABB" w14:textId="77777777" w:rsidR="00D76CE0"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1C284F27" w14:textId="77777777" w:rsidR="00D76CE0" w:rsidRPr="00A708C4"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539F9348" w14:textId="0E56F4DD" w:rsidR="00D76CE0" w:rsidRPr="00D76CE0"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29056A70" w14:textId="77777777" w:rsidR="00DE4513" w:rsidRPr="00BB7E20" w:rsidRDefault="00DE4513" w:rsidP="00DE4513">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2C0DD557" w14:textId="77777777" w:rsidR="00573A5C" w:rsidRPr="0076051E" w:rsidRDefault="00573A5C" w:rsidP="00891BCA">
      <w:pPr>
        <w:pStyle w:val="NormalWeb"/>
        <w:numPr>
          <w:ilvl w:val="0"/>
          <w:numId w:val="19"/>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29BE2666"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7ED3EEF1"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2382963A"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1B50A80D"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Cuarenta (40%) Anticipo</w:t>
      </w:r>
    </w:p>
    <w:p w14:paraId="004BB89E"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Cuarenta (40%) Contra la entrega de la primera versión del diseño</w:t>
      </w:r>
    </w:p>
    <w:p w14:paraId="73F63A38" w14:textId="77777777" w:rsidR="00127390" w:rsidRPr="00127390" w:rsidRDefault="00127390" w:rsidP="00127390">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127390">
        <w:rPr>
          <w:rFonts w:asciiTheme="majorHAnsi" w:hAnsiTheme="majorHAnsi" w:cs="Arial"/>
          <w:color w:val="222222"/>
          <w:sz w:val="22"/>
          <w:szCs w:val="22"/>
          <w:highlight w:val="yellow"/>
        </w:rPr>
        <w:t>Veinte (20%) Contra la entrega final del diseño</w:t>
      </w:r>
    </w:p>
    <w:p w14:paraId="4C123D10" w14:textId="77777777" w:rsidR="00573A5C" w:rsidRPr="00BB7E20" w:rsidRDefault="00573A5C" w:rsidP="00BB7E20">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31C07D6B" w14:textId="77777777" w:rsidR="00D76CE0" w:rsidRPr="00A708C4" w:rsidRDefault="00D76CE0" w:rsidP="00D76CE0">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40984D35" w14:textId="77777777" w:rsidR="00D76CE0" w:rsidRPr="00FD3226" w:rsidRDefault="00D76CE0" w:rsidP="00D76CE0">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highlight w:val="yellow"/>
        </w:rPr>
      </w:pPr>
    </w:p>
    <w:p w14:paraId="2DD6D434" w14:textId="77777777" w:rsidR="00D76CE0" w:rsidRPr="0076051E" w:rsidRDefault="00D76CE0" w:rsidP="00D76CE0">
      <w:pPr>
        <w:pStyle w:val="NormalWeb"/>
        <w:numPr>
          <w:ilvl w:val="0"/>
          <w:numId w:val="1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2597A296" w14:textId="77777777" w:rsidR="00D76CE0" w:rsidRDefault="00D76CE0" w:rsidP="00D76CE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Pr="001B6C08">
        <w:rPr>
          <w:rFonts w:asciiTheme="majorHAnsi" w:hAnsiTheme="majorHAnsi"/>
        </w:rPr>
        <w:t xml:space="preserve">) </w:t>
      </w:r>
      <w:r w:rsidRPr="00E45E45">
        <w:rPr>
          <w:rFonts w:asciiTheme="majorHAnsi" w:hAnsiTheme="majorHAnsi"/>
          <w:highlight w:val="yellow"/>
        </w:rPr>
        <w:t>semanas</w:t>
      </w:r>
      <w:r w:rsidRPr="001B6C08">
        <w:rPr>
          <w:rFonts w:asciiTheme="majorHAnsi" w:hAnsiTheme="majorHAnsi"/>
        </w:rPr>
        <w:t xml:space="preserve"> a partir del pago del anticipo.</w:t>
      </w:r>
    </w:p>
    <w:p w14:paraId="45452A36" w14:textId="77777777" w:rsidR="00D76CE0" w:rsidRDefault="00D76CE0" w:rsidP="00D76CE0">
      <w:pPr>
        <w:widowControl w:val="0"/>
        <w:autoSpaceDE w:val="0"/>
        <w:autoSpaceDN w:val="0"/>
        <w:adjustRightInd w:val="0"/>
        <w:spacing w:after="0"/>
        <w:rPr>
          <w:rFonts w:asciiTheme="majorHAnsi" w:hAnsiTheme="majorHAnsi"/>
        </w:rPr>
      </w:pPr>
    </w:p>
    <w:p w14:paraId="09712BAB" w14:textId="77777777" w:rsidR="00D76CE0" w:rsidRPr="001B6C08" w:rsidRDefault="00D76CE0" w:rsidP="00D76CE0">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28920B44" w14:textId="77777777" w:rsidR="00BB7E20" w:rsidRPr="00BB7E20" w:rsidRDefault="00BB7E20" w:rsidP="00F0105C">
      <w:pPr>
        <w:widowControl w:val="0"/>
        <w:autoSpaceDE w:val="0"/>
        <w:autoSpaceDN w:val="0"/>
        <w:adjustRightInd w:val="0"/>
        <w:spacing w:after="120"/>
        <w:rPr>
          <w:rFonts w:asciiTheme="majorHAnsi" w:hAnsiTheme="majorHAnsi"/>
          <w:b/>
        </w:rPr>
      </w:pPr>
    </w:p>
    <w:p w14:paraId="05C70593" w14:textId="77777777" w:rsidR="0076051E" w:rsidRPr="00F0105C" w:rsidRDefault="0076051E" w:rsidP="00D76CE0">
      <w:pPr>
        <w:pStyle w:val="NormalWeb"/>
        <w:numPr>
          <w:ilvl w:val="0"/>
          <w:numId w:val="1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3F2D9206"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5247BDCE"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25496892" w14:textId="77777777" w:rsidR="001B6C08" w:rsidRDefault="001B6C08" w:rsidP="00BB7E20">
      <w:pPr>
        <w:widowControl w:val="0"/>
        <w:autoSpaceDE w:val="0"/>
        <w:autoSpaceDN w:val="0"/>
        <w:adjustRightInd w:val="0"/>
        <w:spacing w:after="0"/>
        <w:rPr>
          <w:rFonts w:asciiTheme="majorHAnsi" w:hAnsiTheme="majorHAnsi"/>
          <w:b/>
        </w:rPr>
      </w:pPr>
    </w:p>
    <w:p w14:paraId="2BF004A6" w14:textId="77777777" w:rsidR="00B33DD2" w:rsidRPr="00BB7E20" w:rsidRDefault="00B33DD2" w:rsidP="00B33DD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3D770DE2" w14:textId="77777777" w:rsidR="00B33DD2" w:rsidRDefault="00B33DD2" w:rsidP="00DE4513">
      <w:pPr>
        <w:widowControl w:val="0"/>
        <w:autoSpaceDE w:val="0"/>
        <w:autoSpaceDN w:val="0"/>
        <w:adjustRightInd w:val="0"/>
        <w:spacing w:after="120"/>
        <w:rPr>
          <w:rFonts w:asciiTheme="majorHAnsi" w:hAnsiTheme="majorHAnsi"/>
          <w:b/>
        </w:rPr>
      </w:pPr>
      <w:r w:rsidRPr="00BB7E20">
        <w:rPr>
          <w:rFonts w:asciiTheme="majorHAnsi" w:hAnsiTheme="majorHAnsi"/>
          <w:b/>
          <w:noProof/>
          <w:lang w:val="en-US"/>
        </w:rPr>
        <w:drawing>
          <wp:anchor distT="0" distB="0" distL="0" distR="0" simplePos="0" relativeHeight="251659264" behindDoc="0" locked="0" layoutInCell="1" allowOverlap="1" wp14:anchorId="59EBD344" wp14:editId="4714BA4F">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1B5C798F" w14:textId="77777777" w:rsidR="00B33DD2" w:rsidRPr="00BB7E20" w:rsidRDefault="00B33DD2" w:rsidP="00B33DD2">
      <w:pPr>
        <w:widowControl w:val="0"/>
        <w:autoSpaceDE w:val="0"/>
        <w:autoSpaceDN w:val="0"/>
        <w:adjustRightInd w:val="0"/>
        <w:spacing w:after="0"/>
        <w:rPr>
          <w:rFonts w:asciiTheme="majorHAnsi" w:hAnsiTheme="majorHAnsi"/>
          <w:b/>
        </w:rPr>
      </w:pPr>
    </w:p>
    <w:p w14:paraId="45B0305A" w14:textId="77777777" w:rsidR="00B33DD2" w:rsidRPr="00BB7E20" w:rsidRDefault="00B33DD2" w:rsidP="00B33DD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013C440A" wp14:editId="000AF739">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3BB887" w14:textId="77777777" w:rsidR="00B33DD2" w:rsidRPr="00BB7E20" w:rsidRDefault="00B33DD2" w:rsidP="00B33DD2">
      <w:pPr>
        <w:widowControl w:val="0"/>
        <w:autoSpaceDE w:val="0"/>
        <w:autoSpaceDN w:val="0"/>
        <w:adjustRightInd w:val="0"/>
        <w:spacing w:after="0"/>
        <w:rPr>
          <w:rFonts w:asciiTheme="majorHAnsi" w:hAnsiTheme="majorHAnsi"/>
          <w:b/>
        </w:rPr>
        <w:sectPr w:rsidR="00B33DD2" w:rsidRPr="00BB7E20" w:rsidSect="001459C8">
          <w:headerReference w:type="default" r:id="rId12"/>
          <w:footerReference w:type="default" r:id="rId13"/>
          <w:pgSz w:w="12240" w:h="15840"/>
          <w:pgMar w:top="1418" w:right="1701" w:bottom="1304" w:left="1701" w:header="720" w:footer="454" w:gutter="0"/>
          <w:cols w:space="720"/>
          <w:docGrid w:linePitch="360"/>
        </w:sectPr>
      </w:pPr>
    </w:p>
    <w:p w14:paraId="7522BF9F" w14:textId="77777777" w:rsidR="00B33DD2" w:rsidRPr="00BB7E20" w:rsidRDefault="00B33DD2" w:rsidP="00B33DD2">
      <w:pPr>
        <w:widowControl w:val="0"/>
        <w:autoSpaceDE w:val="0"/>
        <w:autoSpaceDN w:val="0"/>
        <w:adjustRightInd w:val="0"/>
        <w:spacing w:after="0"/>
        <w:rPr>
          <w:rFonts w:asciiTheme="majorHAnsi" w:hAnsiTheme="majorHAnsi"/>
          <w:b/>
        </w:rPr>
      </w:pPr>
    </w:p>
    <w:p w14:paraId="511E39E3" w14:textId="77777777" w:rsidR="00B33DD2" w:rsidRPr="00BB7E20" w:rsidRDefault="00B33DD2" w:rsidP="00B33DD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0F9F8E83"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772AF148"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4577521D" w14:textId="08B3C60E" w:rsidR="00B33DD2" w:rsidRDefault="005844D3" w:rsidP="00B33DD2">
      <w:pPr>
        <w:widowControl w:val="0"/>
        <w:autoSpaceDE w:val="0"/>
        <w:autoSpaceDN w:val="0"/>
        <w:adjustRightInd w:val="0"/>
        <w:spacing w:after="0"/>
        <w:rPr>
          <w:rFonts w:asciiTheme="majorHAnsi" w:hAnsiTheme="majorHAnsi"/>
        </w:rPr>
      </w:pPr>
      <w:hyperlink r:id="rId14" w:history="1">
        <w:r w:rsidRPr="003634E0">
          <w:rPr>
            <w:rStyle w:val="Hipervnculo"/>
            <w:rFonts w:asciiTheme="majorHAnsi" w:hAnsiTheme="majorHAnsi"/>
          </w:rPr>
          <w:t>juan.montealegre@ingeici.com</w:t>
        </w:r>
      </w:hyperlink>
    </w:p>
    <w:p w14:paraId="6DA3350A" w14:textId="77777777" w:rsidR="005844D3" w:rsidRPr="009D7AD6" w:rsidRDefault="005844D3" w:rsidP="00B33DD2">
      <w:pPr>
        <w:widowControl w:val="0"/>
        <w:autoSpaceDE w:val="0"/>
        <w:autoSpaceDN w:val="0"/>
        <w:adjustRightInd w:val="0"/>
        <w:spacing w:after="0"/>
        <w:rPr>
          <w:rFonts w:asciiTheme="majorHAnsi" w:hAnsiTheme="majorHAnsi"/>
        </w:rPr>
      </w:pPr>
    </w:p>
    <w:p w14:paraId="0D95FF3A" w14:textId="77777777" w:rsidR="00B33DD2" w:rsidRDefault="00B33DD2" w:rsidP="00B33DD2">
      <w:pPr>
        <w:spacing w:after="0"/>
        <w:contextualSpacing/>
        <w:jc w:val="both"/>
        <w:rPr>
          <w:rFonts w:asciiTheme="majorHAnsi" w:hAnsiTheme="majorHAnsi" w:cs="Tahoma"/>
        </w:rPr>
      </w:pPr>
    </w:p>
    <w:p w14:paraId="68E028CC" w14:textId="77777777" w:rsidR="001459C8" w:rsidRDefault="001459C8" w:rsidP="00B33DD2">
      <w:pPr>
        <w:spacing w:after="0"/>
        <w:contextualSpacing/>
        <w:jc w:val="both"/>
        <w:rPr>
          <w:rFonts w:asciiTheme="majorHAnsi" w:hAnsiTheme="majorHAnsi" w:cs="Tahoma"/>
        </w:rPr>
      </w:pPr>
    </w:p>
    <w:p w14:paraId="77ED0E1D" w14:textId="77777777" w:rsidR="002D50DB" w:rsidRDefault="002D50DB" w:rsidP="00B33DD2">
      <w:pPr>
        <w:spacing w:after="0"/>
        <w:contextualSpacing/>
        <w:jc w:val="both"/>
        <w:rPr>
          <w:rFonts w:asciiTheme="majorHAnsi" w:hAnsiTheme="majorHAnsi" w:cs="Tahoma"/>
        </w:rPr>
      </w:pPr>
    </w:p>
    <w:p w14:paraId="1FDCD2ED" w14:textId="77777777" w:rsidR="002D50DB" w:rsidRDefault="002D50DB" w:rsidP="00B33DD2">
      <w:pPr>
        <w:spacing w:after="0"/>
        <w:contextualSpacing/>
        <w:jc w:val="both"/>
        <w:rPr>
          <w:rFonts w:asciiTheme="majorHAnsi" w:hAnsiTheme="majorHAnsi" w:cs="Tahoma"/>
        </w:rPr>
      </w:pPr>
    </w:p>
    <w:p w14:paraId="1980CFB9" w14:textId="77777777" w:rsidR="000C728A" w:rsidRDefault="000C728A" w:rsidP="00B33DD2">
      <w:pPr>
        <w:spacing w:after="0"/>
        <w:contextualSpacing/>
        <w:jc w:val="both"/>
        <w:rPr>
          <w:rFonts w:asciiTheme="majorHAnsi" w:hAnsiTheme="majorHAnsi" w:cs="Tahoma"/>
        </w:rPr>
      </w:pPr>
    </w:p>
    <w:p w14:paraId="083E6BFA" w14:textId="77777777" w:rsidR="000C728A" w:rsidRDefault="000C728A" w:rsidP="00B33DD2">
      <w:pPr>
        <w:spacing w:after="0"/>
        <w:contextualSpacing/>
        <w:jc w:val="both"/>
        <w:rPr>
          <w:rFonts w:asciiTheme="majorHAnsi" w:hAnsiTheme="majorHAnsi" w:cs="Tahoma"/>
        </w:rPr>
      </w:pPr>
    </w:p>
    <w:p w14:paraId="5382A3C7" w14:textId="77777777" w:rsidR="000C728A" w:rsidRDefault="000C728A" w:rsidP="00B33DD2">
      <w:pPr>
        <w:spacing w:after="0"/>
        <w:contextualSpacing/>
        <w:jc w:val="both"/>
        <w:rPr>
          <w:rFonts w:asciiTheme="majorHAnsi" w:hAnsiTheme="majorHAnsi" w:cs="Tahoma"/>
        </w:rPr>
      </w:pPr>
    </w:p>
    <w:p w14:paraId="60FEAAC0" w14:textId="77777777" w:rsidR="002D50DB" w:rsidRDefault="002D50DB" w:rsidP="00B33DD2">
      <w:pPr>
        <w:spacing w:after="0"/>
        <w:contextualSpacing/>
        <w:jc w:val="both"/>
        <w:rPr>
          <w:rFonts w:asciiTheme="majorHAnsi" w:hAnsiTheme="majorHAnsi" w:cs="Tahoma"/>
        </w:rPr>
      </w:pPr>
    </w:p>
    <w:p w14:paraId="28576F45" w14:textId="77777777" w:rsidR="002D50DB" w:rsidRDefault="002D50DB" w:rsidP="00B33DD2">
      <w:pPr>
        <w:spacing w:after="0"/>
        <w:contextualSpacing/>
        <w:jc w:val="both"/>
        <w:rPr>
          <w:rFonts w:asciiTheme="majorHAnsi" w:hAnsiTheme="majorHAnsi" w:cs="Tahoma"/>
        </w:rPr>
      </w:pPr>
    </w:p>
    <w:p w14:paraId="6D07BBF4" w14:textId="77777777" w:rsidR="002D50DB" w:rsidRDefault="002D50DB" w:rsidP="00B33DD2">
      <w:pPr>
        <w:spacing w:after="0"/>
        <w:contextualSpacing/>
        <w:jc w:val="both"/>
        <w:rPr>
          <w:rFonts w:asciiTheme="majorHAnsi" w:hAnsiTheme="majorHAnsi" w:cs="Tahoma"/>
        </w:rPr>
      </w:pPr>
    </w:p>
    <w:p w14:paraId="2984B7B0" w14:textId="77777777" w:rsidR="002D50DB" w:rsidRDefault="002D50DB" w:rsidP="00B33DD2">
      <w:pPr>
        <w:spacing w:after="0"/>
        <w:contextualSpacing/>
        <w:jc w:val="both"/>
        <w:rPr>
          <w:rFonts w:asciiTheme="majorHAnsi" w:hAnsiTheme="majorHAnsi" w:cs="Tahoma"/>
        </w:rPr>
      </w:pPr>
    </w:p>
    <w:p w14:paraId="65188B87" w14:textId="77777777" w:rsidR="002D50DB" w:rsidRDefault="002D50DB" w:rsidP="00B33DD2">
      <w:pPr>
        <w:spacing w:after="0"/>
        <w:contextualSpacing/>
        <w:jc w:val="both"/>
        <w:rPr>
          <w:rFonts w:asciiTheme="majorHAnsi" w:hAnsiTheme="majorHAnsi" w:cs="Tahoma"/>
        </w:rPr>
      </w:pPr>
    </w:p>
    <w:p w14:paraId="161A13BB" w14:textId="77777777" w:rsidR="002D50DB" w:rsidRDefault="002D50DB" w:rsidP="00B33DD2">
      <w:pPr>
        <w:spacing w:after="0"/>
        <w:contextualSpacing/>
        <w:jc w:val="both"/>
        <w:rPr>
          <w:rFonts w:asciiTheme="majorHAnsi" w:hAnsiTheme="majorHAnsi" w:cs="Tahoma"/>
        </w:rPr>
      </w:pPr>
    </w:p>
    <w:p w14:paraId="0555873C" w14:textId="77777777" w:rsidR="00A950FD" w:rsidRDefault="00A950FD" w:rsidP="00B33DD2">
      <w:pPr>
        <w:spacing w:after="0"/>
        <w:contextualSpacing/>
        <w:jc w:val="both"/>
        <w:rPr>
          <w:rFonts w:asciiTheme="majorHAnsi" w:hAnsiTheme="majorHAnsi" w:cs="Tahoma"/>
        </w:rPr>
      </w:pPr>
    </w:p>
    <w:p w14:paraId="4B2B75D6" w14:textId="77777777" w:rsidR="002D50DB" w:rsidRDefault="002D50DB" w:rsidP="00B33DD2">
      <w:pPr>
        <w:spacing w:after="0"/>
        <w:contextualSpacing/>
        <w:jc w:val="both"/>
        <w:rPr>
          <w:rFonts w:asciiTheme="majorHAnsi" w:hAnsiTheme="majorHAnsi" w:cs="Tahoma"/>
        </w:rPr>
      </w:pPr>
    </w:p>
    <w:p w14:paraId="08D1048C" w14:textId="77777777" w:rsidR="002D50DB" w:rsidRDefault="002D50DB" w:rsidP="00B33DD2">
      <w:pPr>
        <w:spacing w:after="0"/>
        <w:contextualSpacing/>
        <w:jc w:val="both"/>
        <w:rPr>
          <w:rFonts w:asciiTheme="majorHAnsi" w:hAnsiTheme="majorHAnsi" w:cs="Tahoma"/>
        </w:rPr>
      </w:pPr>
    </w:p>
    <w:p w14:paraId="2EE3A749" w14:textId="77777777" w:rsidR="002D50DB" w:rsidRDefault="002D50DB" w:rsidP="00B33DD2">
      <w:pPr>
        <w:spacing w:after="0"/>
        <w:contextualSpacing/>
        <w:jc w:val="both"/>
        <w:rPr>
          <w:rFonts w:asciiTheme="majorHAnsi" w:hAnsiTheme="majorHAnsi" w:cs="Tahoma"/>
        </w:rPr>
      </w:pPr>
    </w:p>
    <w:p w14:paraId="74C1933D" w14:textId="77777777" w:rsidR="002D50DB" w:rsidRDefault="002D50DB" w:rsidP="00B33DD2">
      <w:pPr>
        <w:spacing w:after="0"/>
        <w:contextualSpacing/>
        <w:jc w:val="both"/>
        <w:rPr>
          <w:rFonts w:asciiTheme="majorHAnsi" w:hAnsiTheme="majorHAnsi" w:cs="Tahoma"/>
        </w:rPr>
      </w:pPr>
    </w:p>
    <w:p w14:paraId="7F43320B" w14:textId="77777777" w:rsidR="002D50DB" w:rsidRDefault="002D50DB" w:rsidP="00B33DD2">
      <w:pPr>
        <w:spacing w:after="0"/>
        <w:contextualSpacing/>
        <w:jc w:val="both"/>
        <w:rPr>
          <w:rFonts w:asciiTheme="majorHAnsi" w:hAnsiTheme="majorHAnsi" w:cs="Tahoma"/>
        </w:rPr>
      </w:pPr>
    </w:p>
    <w:p w14:paraId="72831D2A" w14:textId="77777777" w:rsidR="002D50DB" w:rsidRDefault="002D50DB" w:rsidP="00B33DD2">
      <w:pPr>
        <w:spacing w:after="0"/>
        <w:contextualSpacing/>
        <w:jc w:val="both"/>
        <w:rPr>
          <w:rFonts w:asciiTheme="majorHAnsi" w:hAnsiTheme="majorHAnsi" w:cs="Tahoma"/>
        </w:rPr>
      </w:pPr>
    </w:p>
    <w:p w14:paraId="250836ED" w14:textId="77777777" w:rsidR="002D50DB" w:rsidRDefault="002D50DB" w:rsidP="00B33DD2">
      <w:pPr>
        <w:spacing w:after="0"/>
        <w:contextualSpacing/>
        <w:jc w:val="both"/>
        <w:rPr>
          <w:rFonts w:asciiTheme="majorHAnsi" w:hAnsiTheme="majorHAnsi" w:cs="Tahoma"/>
        </w:rPr>
      </w:pPr>
    </w:p>
    <w:p w14:paraId="13FE3919" w14:textId="77777777" w:rsidR="002D50DB" w:rsidRDefault="002D50DB" w:rsidP="00B33DD2">
      <w:pPr>
        <w:spacing w:after="0"/>
        <w:contextualSpacing/>
        <w:jc w:val="both"/>
        <w:rPr>
          <w:rFonts w:asciiTheme="majorHAnsi" w:hAnsiTheme="majorHAnsi" w:cs="Tahoma"/>
        </w:rPr>
      </w:pPr>
    </w:p>
    <w:p w14:paraId="4E24232D" w14:textId="77777777" w:rsidR="002D50DB" w:rsidRDefault="002D50DB" w:rsidP="00B33DD2">
      <w:pPr>
        <w:spacing w:after="0"/>
        <w:contextualSpacing/>
        <w:jc w:val="both"/>
        <w:rPr>
          <w:rFonts w:asciiTheme="majorHAnsi" w:hAnsiTheme="majorHAnsi" w:cs="Tahoma"/>
        </w:rPr>
      </w:pPr>
    </w:p>
    <w:p w14:paraId="0043473E" w14:textId="77777777" w:rsidR="002D50DB" w:rsidRDefault="002D50DB" w:rsidP="00B33DD2">
      <w:pPr>
        <w:spacing w:after="0"/>
        <w:contextualSpacing/>
        <w:jc w:val="both"/>
        <w:rPr>
          <w:rFonts w:asciiTheme="majorHAnsi" w:hAnsiTheme="majorHAnsi" w:cs="Tahoma"/>
        </w:rPr>
      </w:pPr>
    </w:p>
    <w:p w14:paraId="0CE24EDC" w14:textId="77777777" w:rsidR="002D50DB" w:rsidRDefault="002D50DB" w:rsidP="00B33DD2">
      <w:pPr>
        <w:spacing w:after="0"/>
        <w:contextualSpacing/>
        <w:jc w:val="both"/>
        <w:rPr>
          <w:rFonts w:asciiTheme="majorHAnsi" w:hAnsiTheme="majorHAnsi" w:cs="Tahoma"/>
        </w:rPr>
      </w:pPr>
    </w:p>
    <w:p w14:paraId="27F279DB" w14:textId="77777777" w:rsidR="002D50DB" w:rsidRDefault="002D50DB" w:rsidP="00B33DD2">
      <w:pPr>
        <w:spacing w:after="0"/>
        <w:contextualSpacing/>
        <w:jc w:val="both"/>
        <w:rPr>
          <w:rFonts w:asciiTheme="majorHAnsi" w:hAnsiTheme="majorHAnsi" w:cs="Tahoma"/>
        </w:rPr>
      </w:pPr>
    </w:p>
    <w:p w14:paraId="650B516E" w14:textId="77777777" w:rsidR="002D50DB" w:rsidRDefault="002D50DB" w:rsidP="00B33DD2">
      <w:pPr>
        <w:spacing w:after="0"/>
        <w:contextualSpacing/>
        <w:jc w:val="both"/>
        <w:rPr>
          <w:rFonts w:asciiTheme="majorHAnsi" w:hAnsiTheme="majorHAnsi" w:cs="Tahoma"/>
        </w:rPr>
      </w:pPr>
    </w:p>
    <w:p w14:paraId="719687D2" w14:textId="77777777" w:rsidR="002D50DB" w:rsidRDefault="002D50DB" w:rsidP="00B33DD2">
      <w:pPr>
        <w:spacing w:after="0"/>
        <w:contextualSpacing/>
        <w:jc w:val="both"/>
        <w:rPr>
          <w:rFonts w:asciiTheme="majorHAnsi" w:hAnsiTheme="majorHAnsi" w:cs="Tahoma"/>
        </w:rPr>
      </w:pPr>
    </w:p>
    <w:p w14:paraId="1ADEADF5" w14:textId="77777777" w:rsidR="002D50DB" w:rsidRDefault="002D50DB" w:rsidP="00B33DD2">
      <w:pPr>
        <w:spacing w:after="0"/>
        <w:contextualSpacing/>
        <w:jc w:val="both"/>
        <w:rPr>
          <w:rFonts w:asciiTheme="majorHAnsi" w:hAnsiTheme="majorHAnsi" w:cs="Tahoma"/>
        </w:rPr>
      </w:pPr>
    </w:p>
    <w:p w14:paraId="30F3E9B1" w14:textId="77777777" w:rsidR="00B33DD2" w:rsidRPr="009D7AD6" w:rsidRDefault="00B33DD2" w:rsidP="00B33DD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18590452"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2A0774AD" w14:textId="77777777" w:rsidR="00B33DD2" w:rsidRPr="009D7AD6" w:rsidRDefault="00B33DD2" w:rsidP="00B33DD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B13D97D" w14:textId="75B6D560" w:rsidR="00B33DD2" w:rsidRDefault="005844D3" w:rsidP="00B33DD2">
      <w:pPr>
        <w:widowControl w:val="0"/>
        <w:autoSpaceDE w:val="0"/>
        <w:autoSpaceDN w:val="0"/>
        <w:adjustRightInd w:val="0"/>
        <w:spacing w:after="0"/>
        <w:rPr>
          <w:rFonts w:asciiTheme="majorHAnsi" w:hAnsiTheme="majorHAnsi"/>
        </w:rPr>
      </w:pPr>
      <w:hyperlink r:id="rId15" w:history="1">
        <w:r w:rsidRPr="003634E0">
          <w:rPr>
            <w:rStyle w:val="Hipervnculo"/>
            <w:rFonts w:asciiTheme="majorHAnsi" w:hAnsiTheme="majorHAnsi"/>
          </w:rPr>
          <w:t>juan.garcia@ingeici.com</w:t>
        </w:r>
      </w:hyperlink>
    </w:p>
    <w:p w14:paraId="1D3C2688" w14:textId="77777777" w:rsidR="005844D3" w:rsidRPr="009D7AD6" w:rsidRDefault="005844D3" w:rsidP="00B33DD2">
      <w:pPr>
        <w:widowControl w:val="0"/>
        <w:autoSpaceDE w:val="0"/>
        <w:autoSpaceDN w:val="0"/>
        <w:adjustRightInd w:val="0"/>
        <w:spacing w:after="0"/>
        <w:rPr>
          <w:rFonts w:asciiTheme="majorHAnsi" w:hAnsiTheme="majorHAnsi"/>
        </w:rPr>
      </w:pPr>
    </w:p>
    <w:p w14:paraId="438B814A" w14:textId="77777777" w:rsidR="008C4338" w:rsidRPr="005844D3" w:rsidRDefault="008C4338" w:rsidP="000E1AA6">
      <w:pPr>
        <w:widowControl w:val="0"/>
        <w:autoSpaceDE w:val="0"/>
        <w:autoSpaceDN w:val="0"/>
        <w:adjustRightInd w:val="0"/>
        <w:spacing w:after="0"/>
        <w:rPr>
          <w:rFonts w:asciiTheme="majorHAnsi" w:hAnsiTheme="majorHAnsi"/>
          <w:b/>
          <w:sz w:val="24"/>
          <w:szCs w:val="24"/>
        </w:rPr>
      </w:pPr>
    </w:p>
    <w:sectPr w:rsidR="008C4338" w:rsidRPr="005844D3" w:rsidSect="00ED18DF">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1197" w14:textId="77777777" w:rsidR="001D1A48" w:rsidRDefault="001D1A48" w:rsidP="00BF301A">
      <w:pPr>
        <w:spacing w:after="0" w:line="240" w:lineRule="auto"/>
      </w:pPr>
      <w:r>
        <w:separator/>
      </w:r>
    </w:p>
  </w:endnote>
  <w:endnote w:type="continuationSeparator" w:id="0">
    <w:p w14:paraId="6C3ADDB2" w14:textId="77777777" w:rsidR="001D1A48" w:rsidRDefault="001D1A48"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59490"/>
      <w:docPartObj>
        <w:docPartGallery w:val="Page Numbers (Bottom of Page)"/>
        <w:docPartUnique/>
      </w:docPartObj>
    </w:sdtPr>
    <w:sdtEndPr/>
    <w:sdtContent>
      <w:p w14:paraId="097B6F38" w14:textId="307E9037" w:rsidR="00887325" w:rsidRDefault="00887325">
        <w:pPr>
          <w:pStyle w:val="Piedepgina"/>
          <w:jc w:val="center"/>
        </w:pPr>
        <w:r>
          <w:fldChar w:fldCharType="begin"/>
        </w:r>
        <w:r>
          <w:instrText>PAGE   \* MERGEFORMAT</w:instrText>
        </w:r>
        <w:r>
          <w:fldChar w:fldCharType="separate"/>
        </w:r>
        <w:r>
          <w:rPr>
            <w:lang w:val="es-ES"/>
          </w:rPr>
          <w:t>2</w:t>
        </w:r>
        <w:r>
          <w:fldChar w:fldCharType="end"/>
        </w:r>
      </w:p>
    </w:sdtContent>
  </w:sdt>
  <w:p w14:paraId="0A401A69" w14:textId="371CB312" w:rsidR="00740BEA" w:rsidRPr="009F3628" w:rsidRDefault="00740BEA" w:rsidP="00740BEA">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6A647" w14:textId="77777777" w:rsidR="00E12FA9" w:rsidRDefault="00E12FA9" w:rsidP="00E12FA9">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0CDA61B9" wp14:editId="30E39BAC">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97438"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5625E209"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065D5102"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44F9761E" w14:textId="77777777" w:rsidR="00E12FA9" w:rsidRPr="009F3628" w:rsidRDefault="00E12FA9" w:rsidP="00E12FA9">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Cra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3135462D" w14:textId="77777777" w:rsidR="00E12FA9" w:rsidRPr="009F3628" w:rsidRDefault="00E12FA9" w:rsidP="00E12FA9">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00D16CA1">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sidR="00D16CA1">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833D1" w14:textId="77777777" w:rsidR="001D1A48" w:rsidRDefault="001D1A48" w:rsidP="00BF301A">
      <w:pPr>
        <w:spacing w:after="0" w:line="240" w:lineRule="auto"/>
      </w:pPr>
      <w:r>
        <w:separator/>
      </w:r>
    </w:p>
  </w:footnote>
  <w:footnote w:type="continuationSeparator" w:id="0">
    <w:p w14:paraId="118DD0A7" w14:textId="77777777" w:rsidR="001D1A48" w:rsidRDefault="001D1A48"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7583" w14:textId="4191A417" w:rsidR="00B33DD2" w:rsidRDefault="00FD5936" w:rsidP="00BF301A">
    <w:pPr>
      <w:pStyle w:val="Encabezado"/>
      <w:jc w:val="center"/>
      <w:rPr>
        <w:rFonts w:ascii="Humanst521 BT" w:hAnsi="Humanst521 BT"/>
        <w:color w:val="000000" w:themeColor="text1"/>
        <w:sz w:val="18"/>
      </w:rPr>
    </w:pPr>
    <w:r>
      <w:rPr>
        <w:rFonts w:ascii="Humanst521 BT" w:hAnsi="Humanst521 BT"/>
        <w:noProof/>
        <w:color w:val="600000"/>
        <w:lang w:val="en-US"/>
      </w:rPr>
      <w:drawing>
        <wp:anchor distT="0" distB="0" distL="114300" distR="114300" simplePos="0" relativeHeight="251673600" behindDoc="0" locked="0" layoutInCell="1" allowOverlap="1" wp14:anchorId="5E213F2F" wp14:editId="4C5F59E8">
          <wp:simplePos x="0" y="0"/>
          <wp:positionH relativeFrom="column">
            <wp:posOffset>-1075055</wp:posOffset>
          </wp:positionH>
          <wp:positionV relativeFrom="paragraph">
            <wp:posOffset>-458470</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8D">
      <w:rPr>
        <w:noProof/>
      </w:rPr>
      <mc:AlternateContent>
        <mc:Choice Requires="wps">
          <w:drawing>
            <wp:anchor distT="0" distB="0" distL="114300" distR="114300" simplePos="0" relativeHeight="251674624" behindDoc="0" locked="0" layoutInCell="1" allowOverlap="1" wp14:anchorId="5EBEB58D" wp14:editId="0389E72F">
              <wp:simplePos x="0" y="0"/>
              <wp:positionH relativeFrom="page">
                <wp:posOffset>83185</wp:posOffset>
              </wp:positionH>
              <wp:positionV relativeFrom="paragraph">
                <wp:posOffset>-380061</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1390D5B5"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63493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19FC68E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0350EF96" w14:textId="77777777" w:rsidR="00E84D8D" w:rsidRPr="002729F2" w:rsidRDefault="00E84D8D" w:rsidP="00E84D8D">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EB58D" id="_x0000_t202" coordsize="21600,21600" o:spt="202" path="m,l,21600r21600,l21600,xe">
              <v:stroke joinstyle="miter"/>
              <v:path gradientshapeok="t" o:connecttype="rect"/>
            </v:shapetype>
            <v:shape id="Cuadro de texto 2" o:spid="_x0000_s1026" type="#_x0000_t202" style="position:absolute;left:0;text-align:left;margin-left:6.55pt;margin-top:-29.95pt;width:195.95pt;height:75.1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" filled="f" stroked="f" strokeweight=".5pt">
              <v:textbox>
                <w:txbxContent>
                  <w:p w14:paraId="1390D5B5"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3663493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19FC68E6" w14:textId="77777777" w:rsidR="00E84D8D" w:rsidRPr="00070A61" w:rsidRDefault="00E84D8D" w:rsidP="00E84D8D">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0350EF96" w14:textId="77777777" w:rsidR="00E84D8D" w:rsidRPr="002729F2" w:rsidRDefault="00E84D8D" w:rsidP="00E84D8D">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p>
  <w:p w14:paraId="6D3AFAEE" w14:textId="77777777" w:rsidR="00B33DD2" w:rsidRDefault="00B33DD2" w:rsidP="00814BA2">
    <w:pPr>
      <w:pStyle w:val="Encabezado"/>
      <w:jc w:val="center"/>
      <w:rPr>
        <w:rFonts w:ascii="Humanst521 BT" w:hAnsi="Humanst521 BT"/>
        <w:color w:val="000000" w:themeColor="text1"/>
        <w:sz w:val="18"/>
      </w:rPr>
    </w:pPr>
  </w:p>
  <w:p w14:paraId="4A8F77D0" w14:textId="77777777" w:rsidR="00C734A7" w:rsidRDefault="00C734A7" w:rsidP="001459C8">
    <w:pPr>
      <w:pStyle w:val="Encabezado"/>
      <w:spacing w:after="200"/>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4848"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5B770B50" wp14:editId="00F9DE86">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73CAD0AD"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46B46F3A" w14:textId="77777777" w:rsidR="006C10A1" w:rsidRDefault="006C10A1" w:rsidP="00BF301A">
    <w:pPr>
      <w:pStyle w:val="Encabezado"/>
      <w:jc w:val="center"/>
      <w:rPr>
        <w:rFonts w:ascii="Humanst521 BT" w:hAnsi="Humanst521 BT"/>
        <w:color w:val="000000" w:themeColor="text1"/>
        <w:sz w:val="18"/>
      </w:rPr>
    </w:pPr>
  </w:p>
  <w:p w14:paraId="131BD55F"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0166E0"/>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9AD2E79"/>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94669463">
    <w:abstractNumId w:val="0"/>
  </w:num>
  <w:num w:numId="2" w16cid:durableId="1249999299">
    <w:abstractNumId w:val="14"/>
  </w:num>
  <w:num w:numId="3" w16cid:durableId="1567228913">
    <w:abstractNumId w:val="15"/>
  </w:num>
  <w:num w:numId="4" w16cid:durableId="829323668">
    <w:abstractNumId w:val="1"/>
  </w:num>
  <w:num w:numId="5" w16cid:durableId="2051954658">
    <w:abstractNumId w:val="12"/>
  </w:num>
  <w:num w:numId="6" w16cid:durableId="1144813677">
    <w:abstractNumId w:val="9"/>
  </w:num>
  <w:num w:numId="7" w16cid:durableId="1185679543">
    <w:abstractNumId w:val="8"/>
  </w:num>
  <w:num w:numId="8" w16cid:durableId="1671443976">
    <w:abstractNumId w:val="3"/>
  </w:num>
  <w:num w:numId="9" w16cid:durableId="31928753">
    <w:abstractNumId w:val="11"/>
  </w:num>
  <w:num w:numId="10" w16cid:durableId="411124838">
    <w:abstractNumId w:val="5"/>
  </w:num>
  <w:num w:numId="11" w16cid:durableId="92210075">
    <w:abstractNumId w:val="13"/>
  </w:num>
  <w:num w:numId="12" w16cid:durableId="475875942">
    <w:abstractNumId w:val="4"/>
  </w:num>
  <w:num w:numId="13" w16cid:durableId="349917340">
    <w:abstractNumId w:val="6"/>
  </w:num>
  <w:num w:numId="14" w16cid:durableId="2008048820">
    <w:abstractNumId w:val="2"/>
  </w:num>
  <w:num w:numId="15" w16cid:durableId="1954440314">
    <w:abstractNumId w:val="10"/>
  </w:num>
  <w:num w:numId="16" w16cid:durableId="1681084919">
    <w:abstractNumId w:val="16"/>
  </w:num>
  <w:num w:numId="17" w16cid:durableId="1501308404">
    <w:abstractNumId w:val="1"/>
  </w:num>
  <w:num w:numId="18" w16cid:durableId="1963803631">
    <w:abstractNumId w:val="7"/>
  </w:num>
  <w:num w:numId="19" w16cid:durableId="5452910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61F71"/>
    <w:rsid w:val="000771A5"/>
    <w:rsid w:val="00077B7A"/>
    <w:rsid w:val="00081009"/>
    <w:rsid w:val="00083BCF"/>
    <w:rsid w:val="00097602"/>
    <w:rsid w:val="000C0B24"/>
    <w:rsid w:val="000C728A"/>
    <w:rsid w:val="000D7F52"/>
    <w:rsid w:val="000E1AA6"/>
    <w:rsid w:val="000E2A1E"/>
    <w:rsid w:val="000F5031"/>
    <w:rsid w:val="00101768"/>
    <w:rsid w:val="00102351"/>
    <w:rsid w:val="00105EF8"/>
    <w:rsid w:val="0012039A"/>
    <w:rsid w:val="00125ABE"/>
    <w:rsid w:val="00127390"/>
    <w:rsid w:val="00130BBA"/>
    <w:rsid w:val="001459C8"/>
    <w:rsid w:val="00180F69"/>
    <w:rsid w:val="00181B91"/>
    <w:rsid w:val="00182F09"/>
    <w:rsid w:val="00190640"/>
    <w:rsid w:val="001908A6"/>
    <w:rsid w:val="001B3537"/>
    <w:rsid w:val="001B6C08"/>
    <w:rsid w:val="001C683D"/>
    <w:rsid w:val="001D1A48"/>
    <w:rsid w:val="001E5396"/>
    <w:rsid w:val="00202A59"/>
    <w:rsid w:val="00244BBA"/>
    <w:rsid w:val="00250B9A"/>
    <w:rsid w:val="00256485"/>
    <w:rsid w:val="00260992"/>
    <w:rsid w:val="00267B7C"/>
    <w:rsid w:val="002700A4"/>
    <w:rsid w:val="00280EDA"/>
    <w:rsid w:val="00282F13"/>
    <w:rsid w:val="00287EB1"/>
    <w:rsid w:val="002A234D"/>
    <w:rsid w:val="002A7093"/>
    <w:rsid w:val="002D1C7D"/>
    <w:rsid w:val="002D2D85"/>
    <w:rsid w:val="002D2F39"/>
    <w:rsid w:val="002D3905"/>
    <w:rsid w:val="002D47DB"/>
    <w:rsid w:val="002D50DB"/>
    <w:rsid w:val="002E2D0F"/>
    <w:rsid w:val="002E6572"/>
    <w:rsid w:val="002E6C0A"/>
    <w:rsid w:val="00304561"/>
    <w:rsid w:val="00312C21"/>
    <w:rsid w:val="00326DAF"/>
    <w:rsid w:val="003411F8"/>
    <w:rsid w:val="0035415C"/>
    <w:rsid w:val="00377BA8"/>
    <w:rsid w:val="003908C5"/>
    <w:rsid w:val="00390ABD"/>
    <w:rsid w:val="003A5786"/>
    <w:rsid w:val="003B1959"/>
    <w:rsid w:val="003E36A2"/>
    <w:rsid w:val="003F3C26"/>
    <w:rsid w:val="00416506"/>
    <w:rsid w:val="00423F69"/>
    <w:rsid w:val="004245DC"/>
    <w:rsid w:val="00440CEF"/>
    <w:rsid w:val="004450ED"/>
    <w:rsid w:val="00446B11"/>
    <w:rsid w:val="00454423"/>
    <w:rsid w:val="00456ACC"/>
    <w:rsid w:val="004670B6"/>
    <w:rsid w:val="00477C6D"/>
    <w:rsid w:val="004807CA"/>
    <w:rsid w:val="004814C7"/>
    <w:rsid w:val="0048171C"/>
    <w:rsid w:val="004819EB"/>
    <w:rsid w:val="004837DF"/>
    <w:rsid w:val="004B043D"/>
    <w:rsid w:val="004D48AF"/>
    <w:rsid w:val="004D70A7"/>
    <w:rsid w:val="004F63AF"/>
    <w:rsid w:val="00506295"/>
    <w:rsid w:val="005134D6"/>
    <w:rsid w:val="00513A05"/>
    <w:rsid w:val="00542FE3"/>
    <w:rsid w:val="005666D9"/>
    <w:rsid w:val="00572972"/>
    <w:rsid w:val="00573A5C"/>
    <w:rsid w:val="005844D3"/>
    <w:rsid w:val="005B17C6"/>
    <w:rsid w:val="005B3F88"/>
    <w:rsid w:val="005B70E4"/>
    <w:rsid w:val="005C5D42"/>
    <w:rsid w:val="005D50AB"/>
    <w:rsid w:val="005E1C86"/>
    <w:rsid w:val="006044DF"/>
    <w:rsid w:val="00621B56"/>
    <w:rsid w:val="00622CCF"/>
    <w:rsid w:val="00654727"/>
    <w:rsid w:val="0066079F"/>
    <w:rsid w:val="00672181"/>
    <w:rsid w:val="006768FB"/>
    <w:rsid w:val="006A22CB"/>
    <w:rsid w:val="006A2DE6"/>
    <w:rsid w:val="006A6EAF"/>
    <w:rsid w:val="006B3AF3"/>
    <w:rsid w:val="006C10A1"/>
    <w:rsid w:val="006D479B"/>
    <w:rsid w:val="006E7FA3"/>
    <w:rsid w:val="0072557B"/>
    <w:rsid w:val="00740BEA"/>
    <w:rsid w:val="0076051E"/>
    <w:rsid w:val="007636AE"/>
    <w:rsid w:val="007805F6"/>
    <w:rsid w:val="00784DED"/>
    <w:rsid w:val="007A1994"/>
    <w:rsid w:val="007A2A27"/>
    <w:rsid w:val="007C60B4"/>
    <w:rsid w:val="007D3342"/>
    <w:rsid w:val="007D3CA7"/>
    <w:rsid w:val="007E4976"/>
    <w:rsid w:val="007F61B1"/>
    <w:rsid w:val="007F6828"/>
    <w:rsid w:val="00814490"/>
    <w:rsid w:val="00814BA2"/>
    <w:rsid w:val="00815342"/>
    <w:rsid w:val="008218F9"/>
    <w:rsid w:val="008228C0"/>
    <w:rsid w:val="008242C9"/>
    <w:rsid w:val="0082500C"/>
    <w:rsid w:val="00830B40"/>
    <w:rsid w:val="0086395D"/>
    <w:rsid w:val="008801E1"/>
    <w:rsid w:val="00887325"/>
    <w:rsid w:val="00891BCA"/>
    <w:rsid w:val="0089719F"/>
    <w:rsid w:val="008B67E0"/>
    <w:rsid w:val="008C4338"/>
    <w:rsid w:val="008E0028"/>
    <w:rsid w:val="008E1B32"/>
    <w:rsid w:val="008F3617"/>
    <w:rsid w:val="00923839"/>
    <w:rsid w:val="00945EE4"/>
    <w:rsid w:val="00983487"/>
    <w:rsid w:val="009909EE"/>
    <w:rsid w:val="009A1466"/>
    <w:rsid w:val="009A6252"/>
    <w:rsid w:val="009B2936"/>
    <w:rsid w:val="009D3C42"/>
    <w:rsid w:val="00A17BEF"/>
    <w:rsid w:val="00A22B50"/>
    <w:rsid w:val="00A2608C"/>
    <w:rsid w:val="00A3154A"/>
    <w:rsid w:val="00A73E71"/>
    <w:rsid w:val="00A83351"/>
    <w:rsid w:val="00A950FD"/>
    <w:rsid w:val="00AA1E4D"/>
    <w:rsid w:val="00AA762F"/>
    <w:rsid w:val="00AB2C14"/>
    <w:rsid w:val="00AC6937"/>
    <w:rsid w:val="00AC7032"/>
    <w:rsid w:val="00AE768C"/>
    <w:rsid w:val="00B0591C"/>
    <w:rsid w:val="00B10BFD"/>
    <w:rsid w:val="00B176A1"/>
    <w:rsid w:val="00B336C9"/>
    <w:rsid w:val="00B33DD2"/>
    <w:rsid w:val="00B61960"/>
    <w:rsid w:val="00B729E6"/>
    <w:rsid w:val="00B75CB8"/>
    <w:rsid w:val="00B77D39"/>
    <w:rsid w:val="00B86430"/>
    <w:rsid w:val="00BB0613"/>
    <w:rsid w:val="00BB7E20"/>
    <w:rsid w:val="00BD2213"/>
    <w:rsid w:val="00BE015C"/>
    <w:rsid w:val="00BF301A"/>
    <w:rsid w:val="00C01871"/>
    <w:rsid w:val="00C04749"/>
    <w:rsid w:val="00C31E66"/>
    <w:rsid w:val="00C32382"/>
    <w:rsid w:val="00C463F7"/>
    <w:rsid w:val="00C734A7"/>
    <w:rsid w:val="00C7368B"/>
    <w:rsid w:val="00C84B7A"/>
    <w:rsid w:val="00C93A29"/>
    <w:rsid w:val="00CA2121"/>
    <w:rsid w:val="00CA27E6"/>
    <w:rsid w:val="00CB0685"/>
    <w:rsid w:val="00CD4EA5"/>
    <w:rsid w:val="00CE1BB2"/>
    <w:rsid w:val="00CE3C95"/>
    <w:rsid w:val="00CF67D6"/>
    <w:rsid w:val="00D1697A"/>
    <w:rsid w:val="00D16CA1"/>
    <w:rsid w:val="00D336B8"/>
    <w:rsid w:val="00D50E16"/>
    <w:rsid w:val="00D76CE0"/>
    <w:rsid w:val="00D84AEA"/>
    <w:rsid w:val="00D914E8"/>
    <w:rsid w:val="00DA6F09"/>
    <w:rsid w:val="00DB1F3B"/>
    <w:rsid w:val="00DB5AF2"/>
    <w:rsid w:val="00DC431D"/>
    <w:rsid w:val="00DC4C3A"/>
    <w:rsid w:val="00DE4513"/>
    <w:rsid w:val="00DE4A00"/>
    <w:rsid w:val="00DF24A3"/>
    <w:rsid w:val="00E00295"/>
    <w:rsid w:val="00E12FA9"/>
    <w:rsid w:val="00E45E45"/>
    <w:rsid w:val="00E51E61"/>
    <w:rsid w:val="00E55008"/>
    <w:rsid w:val="00E81282"/>
    <w:rsid w:val="00E84D8D"/>
    <w:rsid w:val="00E87769"/>
    <w:rsid w:val="00E924DA"/>
    <w:rsid w:val="00E9392B"/>
    <w:rsid w:val="00EC5E55"/>
    <w:rsid w:val="00EC62DD"/>
    <w:rsid w:val="00EC6F2E"/>
    <w:rsid w:val="00ED18DF"/>
    <w:rsid w:val="00EE2C66"/>
    <w:rsid w:val="00EE30C8"/>
    <w:rsid w:val="00EF0CB5"/>
    <w:rsid w:val="00F0105C"/>
    <w:rsid w:val="00F04F6E"/>
    <w:rsid w:val="00F2509E"/>
    <w:rsid w:val="00F272ED"/>
    <w:rsid w:val="00F34288"/>
    <w:rsid w:val="00F50EA6"/>
    <w:rsid w:val="00F51130"/>
    <w:rsid w:val="00F70B14"/>
    <w:rsid w:val="00F92150"/>
    <w:rsid w:val="00F9656F"/>
    <w:rsid w:val="00FB68B3"/>
    <w:rsid w:val="00FC50D2"/>
    <w:rsid w:val="00FD5936"/>
    <w:rsid w:val="00FE31DB"/>
    <w:rsid w:val="00FE32BC"/>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5DCDF"/>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5844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452824034">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CD9F6A-BC98-4545-B5D6-FA3C1F908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1461</Words>
  <Characters>9366</Characters>
  <Application>Microsoft Office Word</Application>
  <DocSecurity>0</DocSecurity>
  <Lines>78</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11</cp:revision>
  <cp:lastPrinted>2018-05-02T19:22:00Z</cp:lastPrinted>
  <dcterms:created xsi:type="dcterms:W3CDTF">2025-09-26T14:30:00Z</dcterms:created>
  <dcterms:modified xsi:type="dcterms:W3CDTF">2025-09-26T15:15:00Z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b634d4466da173b0dd19bdce390b782dc8a8975b581bcea1222c43358eae165a</vt:lpwstr>
  </property>
</Properties>
</file>