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77D2" w14:textId="467251A3" w:rsidR="00BE015C" w:rsidRPr="00BB7E20" w:rsidRDefault="00DA6F09" w:rsidP="000E1AA6">
      <w:pPr>
        <w:spacing w:after="0"/>
        <w:rPr>
          <w:rFonts w:asciiTheme="majorHAnsi" w:hAnsiTheme="majorHAnsi" w:cs="Arial"/>
          <w:b/>
        </w:rPr>
      </w:pPr>
      <w:r>
        <w:rPr>
          <w:rFonts w:asciiTheme="majorHAnsi" w:hAnsiTheme="majorHAnsi" w:cs="Arial"/>
          <w:b/>
        </w:rPr>
        <w:t xml:space="preserve">Medellín, </w:t>
      </w:r>
      <w:r w:rsidR="001B3537">
        <w:rPr>
          <w:rFonts w:asciiTheme="majorHAnsi" w:hAnsiTheme="majorHAnsi" w:cs="Arial"/>
          <w:b/>
          <w:highlight w:val="yellow"/>
        </w:rPr>
        <w:t>fecha</w:t>
      </w:r>
      <w:r w:rsidR="00326DAF">
        <w:rPr>
          <w:rFonts w:asciiTheme="majorHAnsi" w:hAnsiTheme="majorHAnsi" w:cs="Arial"/>
          <w:b/>
        </w:rPr>
        <w:t xml:space="preserve"> de 20</w:t>
      </w:r>
      <w:r w:rsidR="000E2A1E">
        <w:rPr>
          <w:rFonts w:asciiTheme="majorHAnsi" w:hAnsiTheme="majorHAnsi" w:cs="Arial"/>
          <w:b/>
        </w:rPr>
        <w:t>2</w:t>
      </w:r>
      <w:r w:rsidR="00B75CB8">
        <w:rPr>
          <w:rFonts w:asciiTheme="majorHAnsi" w:hAnsiTheme="majorHAnsi" w:cs="Arial"/>
          <w:b/>
        </w:rPr>
        <w:t>5</w:t>
      </w:r>
    </w:p>
    <w:p w14:paraId="388380B1" w14:textId="77777777" w:rsidR="0012039A" w:rsidRDefault="0012039A" w:rsidP="000E1AA6">
      <w:pPr>
        <w:spacing w:after="0"/>
        <w:rPr>
          <w:rFonts w:asciiTheme="majorHAnsi" w:hAnsiTheme="majorHAnsi" w:cs="Arial"/>
          <w:b/>
        </w:rPr>
      </w:pPr>
    </w:p>
    <w:p w14:paraId="27ECD221" w14:textId="77777777" w:rsidR="002A234D" w:rsidRDefault="002A234D" w:rsidP="00244A80">
      <w:pPr>
        <w:spacing w:after="120"/>
        <w:rPr>
          <w:rFonts w:asciiTheme="majorHAnsi" w:hAnsiTheme="majorHAnsi" w:cs="Arial"/>
          <w:b/>
        </w:rPr>
      </w:pPr>
    </w:p>
    <w:p w14:paraId="71B7C395" w14:textId="49B5430B" w:rsidR="00BE015C" w:rsidRPr="00BB7E20" w:rsidRDefault="001B3537" w:rsidP="000E1AA6">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00BE015C" w:rsidRPr="00BB7E20">
        <w:rPr>
          <w:rFonts w:asciiTheme="majorHAnsi" w:hAnsiTheme="majorHAnsi" w:cs="Arial"/>
          <w:b/>
        </w:rPr>
        <w:t>:</w:t>
      </w:r>
      <w:r w:rsidR="00AC7032">
        <w:rPr>
          <w:rFonts w:asciiTheme="majorHAnsi" w:hAnsiTheme="majorHAnsi" w:cs="Arial"/>
          <w:b/>
        </w:rPr>
        <w:t xml:space="preserve">                           </w:t>
      </w:r>
      <w:r w:rsidR="00622CCF">
        <w:rPr>
          <w:rFonts w:asciiTheme="majorHAnsi" w:hAnsiTheme="majorHAnsi" w:cs="Arial"/>
          <w:b/>
        </w:rPr>
        <w:t xml:space="preserve">                         </w:t>
      </w:r>
      <w:r w:rsidR="00AC7032">
        <w:rPr>
          <w:rFonts w:asciiTheme="majorHAnsi" w:hAnsiTheme="majorHAnsi" w:cs="Arial"/>
          <w:b/>
        </w:rPr>
        <w:t xml:space="preserve"> </w:t>
      </w:r>
      <w:r w:rsidR="00AC7032">
        <w:rPr>
          <w:rFonts w:asciiTheme="majorHAnsi" w:hAnsiTheme="majorHAnsi" w:cs="Arial"/>
          <w:b/>
          <w:highlight w:val="yellow"/>
        </w:rPr>
        <w:t>COTXXX</w:t>
      </w:r>
      <w:r w:rsidR="00A2608C">
        <w:rPr>
          <w:rFonts w:asciiTheme="majorHAnsi" w:hAnsiTheme="majorHAnsi" w:cs="Arial"/>
          <w:b/>
        </w:rPr>
        <w:t>-</w:t>
      </w:r>
      <w:r w:rsidR="000E2A1E">
        <w:rPr>
          <w:rFonts w:asciiTheme="majorHAnsi" w:hAnsiTheme="majorHAnsi" w:cs="Arial"/>
          <w:b/>
        </w:rPr>
        <w:t>2</w:t>
      </w:r>
      <w:r w:rsidR="00B75CB8">
        <w:rPr>
          <w:rFonts w:asciiTheme="majorHAnsi" w:hAnsiTheme="majorHAnsi" w:cs="Arial"/>
          <w:b/>
        </w:rPr>
        <w:t>5</w:t>
      </w:r>
    </w:p>
    <w:p w14:paraId="31D72663" w14:textId="77777777" w:rsidR="002A234D" w:rsidRPr="001B3537" w:rsidRDefault="001B3537" w:rsidP="002A234D">
      <w:pPr>
        <w:spacing w:after="0"/>
        <w:rPr>
          <w:rFonts w:asciiTheme="majorHAnsi" w:hAnsiTheme="majorHAnsi" w:cs="Arial"/>
          <w:highlight w:val="yellow"/>
        </w:rPr>
      </w:pPr>
      <w:r w:rsidRPr="001B3537">
        <w:rPr>
          <w:rFonts w:asciiTheme="majorHAnsi" w:hAnsiTheme="majorHAnsi" w:cs="Arial"/>
          <w:highlight w:val="yellow"/>
        </w:rPr>
        <w:t>Nombre</w:t>
      </w:r>
    </w:p>
    <w:p w14:paraId="25E8762A" w14:textId="77777777" w:rsidR="001B3537" w:rsidRDefault="001B3537" w:rsidP="002A234D">
      <w:pPr>
        <w:spacing w:after="0"/>
        <w:rPr>
          <w:rFonts w:asciiTheme="majorHAnsi" w:hAnsiTheme="majorHAnsi" w:cs="Arial"/>
        </w:rPr>
      </w:pPr>
      <w:r w:rsidRPr="001B3537">
        <w:rPr>
          <w:rFonts w:asciiTheme="majorHAnsi" w:hAnsiTheme="majorHAnsi" w:cs="Arial"/>
          <w:highlight w:val="yellow"/>
        </w:rPr>
        <w:t>Cargo</w:t>
      </w:r>
    </w:p>
    <w:p w14:paraId="6209E6B2" w14:textId="77777777" w:rsidR="001B3537" w:rsidRPr="001B3537" w:rsidRDefault="001B3537" w:rsidP="002A234D">
      <w:pPr>
        <w:spacing w:after="0"/>
        <w:rPr>
          <w:rFonts w:asciiTheme="majorHAnsi" w:hAnsiTheme="majorHAnsi" w:cs="Arial"/>
          <w:b/>
        </w:rPr>
      </w:pPr>
      <w:r w:rsidRPr="001B3537">
        <w:rPr>
          <w:rFonts w:asciiTheme="majorHAnsi" w:hAnsiTheme="majorHAnsi" w:cs="Arial"/>
          <w:b/>
          <w:highlight w:val="yellow"/>
        </w:rPr>
        <w:t>Empresa</w:t>
      </w:r>
    </w:p>
    <w:p w14:paraId="30E438C5" w14:textId="77777777" w:rsidR="00BE015C" w:rsidRPr="001B3537" w:rsidRDefault="001B3537" w:rsidP="000E1AA6">
      <w:pPr>
        <w:spacing w:after="0"/>
        <w:rPr>
          <w:rFonts w:asciiTheme="majorHAnsi" w:hAnsiTheme="majorHAnsi" w:cs="Arial"/>
        </w:rPr>
      </w:pPr>
      <w:r w:rsidRPr="001B3537">
        <w:rPr>
          <w:rFonts w:asciiTheme="majorHAnsi" w:hAnsiTheme="majorHAnsi" w:cs="Arial"/>
          <w:highlight w:val="yellow"/>
        </w:rPr>
        <w:t>Ciudad</w:t>
      </w:r>
    </w:p>
    <w:p w14:paraId="3E62ABF1" w14:textId="77777777" w:rsidR="00BE015C" w:rsidRPr="00BB7E20" w:rsidRDefault="00BE015C" w:rsidP="000E1AA6">
      <w:pPr>
        <w:spacing w:after="0"/>
        <w:rPr>
          <w:rFonts w:asciiTheme="majorHAnsi" w:hAnsiTheme="majorHAnsi" w:cs="Arial"/>
          <w:b/>
        </w:rPr>
      </w:pPr>
    </w:p>
    <w:p w14:paraId="6A6B163D" w14:textId="77777777" w:rsidR="00BE015C" w:rsidRDefault="00BE015C" w:rsidP="00DC431D">
      <w:pPr>
        <w:spacing w:after="0"/>
        <w:rPr>
          <w:rFonts w:asciiTheme="majorHAnsi" w:hAnsiTheme="majorHAnsi" w:cs="Arial"/>
        </w:rPr>
      </w:pPr>
    </w:p>
    <w:p w14:paraId="29410C43" w14:textId="7EF196D3"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DB1F3B" w:rsidRPr="00BB7E20">
        <w:rPr>
          <w:rFonts w:asciiTheme="majorHAnsi" w:hAnsiTheme="majorHAnsi" w:cs="Arial"/>
          <w:b/>
        </w:rPr>
        <w:t xml:space="preserve">DE </w:t>
      </w:r>
      <w:r w:rsidR="005E1C86" w:rsidRPr="00BB7E20">
        <w:rPr>
          <w:rFonts w:asciiTheme="majorHAnsi" w:hAnsiTheme="majorHAnsi" w:cs="Arial"/>
          <w:b/>
        </w:rPr>
        <w:t xml:space="preserve">LOS </w:t>
      </w:r>
      <w:r w:rsidR="00DB1F3B" w:rsidRPr="00BB7E20">
        <w:rPr>
          <w:rFonts w:asciiTheme="majorHAnsi" w:hAnsiTheme="majorHAnsi" w:cs="Arial"/>
          <w:b/>
        </w:rPr>
        <w:t>DISEÑOS SEGURIDAD HUMANA</w:t>
      </w:r>
      <w:r w:rsidR="002A7093">
        <w:rPr>
          <w:rFonts w:asciiTheme="majorHAnsi" w:hAnsiTheme="majorHAnsi" w:cs="Arial"/>
          <w:b/>
        </w:rPr>
        <w:t>, EXTINCIÓN Y DETECCIÓN DE INCENDIOS</w:t>
      </w:r>
      <w:r w:rsidR="00DB1F3B" w:rsidRPr="00BB7E20">
        <w:rPr>
          <w:rFonts w:asciiTheme="majorHAnsi" w:hAnsiTheme="majorHAnsi" w:cs="Arial"/>
          <w:b/>
        </w:rPr>
        <w:t xml:space="preserve">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3F80219C" w14:textId="77777777" w:rsidR="00014E9A" w:rsidRDefault="00014E9A"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31962B26" w14:textId="77777777" w:rsidR="001B3537" w:rsidRDefault="001B3537" w:rsidP="00DC431D">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69022399" w14:textId="774CF758" w:rsidR="00A22B50" w:rsidRPr="00BB7E20" w:rsidRDefault="00540B66" w:rsidP="000E1AA6">
      <w:pPr>
        <w:widowControl w:val="0"/>
        <w:suppressAutoHyphens/>
        <w:autoSpaceDE w:val="0"/>
        <w:spacing w:after="0"/>
        <w:jc w:val="both"/>
        <w:rPr>
          <w:rFonts w:asciiTheme="majorHAnsi" w:hAnsiTheme="majorHAnsi" w:cs="Arial"/>
          <w:bCs/>
          <w:color w:val="222222"/>
        </w:rPr>
      </w:pPr>
      <w:r w:rsidRPr="00BB7E20">
        <w:rPr>
          <w:rFonts w:asciiTheme="majorHAnsi" w:hAnsiTheme="majorHAnsi" w:cs="Arial"/>
          <w:color w:val="222222"/>
        </w:rPr>
        <w:t xml:space="preserve">La presente cotización comprende el diseño de </w:t>
      </w:r>
      <w:r>
        <w:rPr>
          <w:rFonts w:asciiTheme="majorHAnsi" w:hAnsiTheme="majorHAnsi" w:cs="Arial"/>
          <w:color w:val="222222"/>
        </w:rPr>
        <w:t>extinción de</w:t>
      </w:r>
      <w:r w:rsidRPr="00BB7E20">
        <w:rPr>
          <w:rFonts w:asciiTheme="majorHAnsi" w:hAnsiTheme="majorHAnsi" w:cs="Arial"/>
          <w:color w:val="222222"/>
        </w:rPr>
        <w:t xml:space="preserve"> incendios y seguridad humana para el proyecto</w:t>
      </w:r>
      <w:r w:rsidRPr="00BB7E20">
        <w:rPr>
          <w:rFonts w:asciiTheme="majorHAnsi" w:hAnsiTheme="majorHAnsi" w:cs="Arial"/>
          <w:color w:val="222222"/>
        </w:rPr>
        <w:t xml:space="preserve"> </w:t>
      </w:r>
      <w:r w:rsidR="00456ACC" w:rsidRPr="00BB7E20">
        <w:rPr>
          <w:rFonts w:asciiTheme="majorHAnsi" w:hAnsiTheme="majorHAnsi" w:cs="Arial"/>
          <w:color w:val="222222"/>
        </w:rPr>
        <w:t>“</w:t>
      </w:r>
      <w:r w:rsidR="001B3537" w:rsidRPr="001B3537">
        <w:rPr>
          <w:rFonts w:asciiTheme="majorHAnsi" w:hAnsiTheme="majorHAnsi" w:cs="Arial"/>
          <w:color w:val="222222"/>
          <w:highlight w:val="yellow"/>
        </w:rPr>
        <w:t>nombre del proyecto</w:t>
      </w:r>
      <w:r w:rsidR="00456ACC" w:rsidRPr="00326DAF">
        <w:rPr>
          <w:rFonts w:asciiTheme="majorHAnsi" w:hAnsiTheme="majorHAnsi" w:cs="Arial"/>
          <w:color w:val="222222"/>
        </w:rPr>
        <w:t>”</w:t>
      </w:r>
      <w:r w:rsidR="00DA6F09">
        <w:rPr>
          <w:rFonts w:asciiTheme="majorHAnsi" w:hAnsiTheme="majorHAnsi" w:cs="Arial"/>
          <w:color w:val="222222"/>
        </w:rPr>
        <w:t xml:space="preserve"> ubicado</w:t>
      </w:r>
      <w:r w:rsidR="00326DAF">
        <w:rPr>
          <w:rFonts w:asciiTheme="majorHAnsi" w:hAnsiTheme="majorHAnsi" w:cs="Arial"/>
          <w:color w:val="222222"/>
        </w:rPr>
        <w:t xml:space="preserve"> en la ciudad de </w:t>
      </w:r>
      <w:r w:rsidR="001B3537" w:rsidRPr="001B3537">
        <w:rPr>
          <w:rFonts w:asciiTheme="majorHAnsi" w:hAnsiTheme="majorHAnsi" w:cs="Arial"/>
          <w:color w:val="222222"/>
          <w:highlight w:val="yellow"/>
        </w:rPr>
        <w:t>nombre de ciudad</w:t>
      </w:r>
      <w:r w:rsidR="00573A5C" w:rsidRPr="00BB7E20">
        <w:rPr>
          <w:rFonts w:asciiTheme="majorHAnsi" w:hAnsiTheme="majorHAnsi" w:cs="Arial"/>
          <w:color w:val="222222"/>
        </w:rPr>
        <w:t>,</w:t>
      </w:r>
      <w:r w:rsidR="005E1C86" w:rsidRPr="00BB7E20">
        <w:rPr>
          <w:rFonts w:asciiTheme="majorHAnsi" w:hAnsiTheme="majorHAnsi" w:cs="Arial"/>
          <w:color w:val="222222"/>
        </w:rPr>
        <w:t xml:space="preserve"> </w:t>
      </w:r>
      <w:r w:rsidR="00B23720">
        <w:rPr>
          <w:rFonts w:asciiTheme="majorHAnsi" w:hAnsiTheme="majorHAnsi" w:cs="Arial"/>
          <w:color w:val="222222"/>
        </w:rPr>
        <w:t xml:space="preserve">de acuerdo </w:t>
      </w:r>
      <w:r w:rsidR="00B23720" w:rsidRPr="00BB7E20">
        <w:rPr>
          <w:rFonts w:asciiTheme="majorHAnsi" w:hAnsiTheme="majorHAnsi" w:cs="Arial"/>
          <w:color w:val="222222"/>
        </w:rPr>
        <w:t xml:space="preserve">con la normatividad </w:t>
      </w:r>
      <w:r w:rsidR="00B23720">
        <w:rPr>
          <w:rFonts w:asciiTheme="majorHAnsi" w:hAnsiTheme="majorHAnsi" w:cs="Arial"/>
          <w:color w:val="222222"/>
        </w:rPr>
        <w:t xml:space="preserve">nacional </w:t>
      </w:r>
      <w:r w:rsidR="00B23720" w:rsidRPr="00BB7E20">
        <w:rPr>
          <w:rFonts w:asciiTheme="majorHAnsi" w:hAnsiTheme="majorHAnsi" w:cs="Arial"/>
          <w:color w:val="222222"/>
        </w:rPr>
        <w:t xml:space="preserve">y tomando como referencia </w:t>
      </w:r>
      <w:r w:rsidR="00B23720">
        <w:rPr>
          <w:rFonts w:asciiTheme="majorHAnsi" w:hAnsiTheme="majorHAnsi" w:cs="Arial"/>
          <w:color w:val="222222"/>
        </w:rPr>
        <w:t>normatividad internacional aplicable al proyecto</w:t>
      </w:r>
      <w:r w:rsidR="00B23720" w:rsidRPr="00BB7E20">
        <w:rPr>
          <w:rFonts w:asciiTheme="majorHAnsi" w:hAnsiTheme="majorHAnsi" w:cs="Arial"/>
          <w:color w:val="222222"/>
        </w:rPr>
        <w:t>.</w:t>
      </w:r>
      <w:r w:rsidR="00B86430" w:rsidRPr="00BB7E20">
        <w:rPr>
          <w:rFonts w:asciiTheme="majorHAnsi" w:hAnsiTheme="majorHAnsi" w:cs="Arial"/>
          <w:color w:val="222222"/>
        </w:rPr>
        <w:t xml:space="preserve"> </w:t>
      </w:r>
    </w:p>
    <w:p w14:paraId="121C99C6" w14:textId="77777777" w:rsidR="00CE1BB2" w:rsidRPr="00BB7E20" w:rsidRDefault="00CE1BB2" w:rsidP="000E1AA6">
      <w:pPr>
        <w:widowControl w:val="0"/>
        <w:suppressAutoHyphens/>
        <w:autoSpaceDE w:val="0"/>
        <w:spacing w:after="0"/>
        <w:jc w:val="both"/>
        <w:rPr>
          <w:rFonts w:asciiTheme="majorHAnsi" w:hAnsiTheme="majorHAnsi" w:cs="Arial"/>
          <w:bCs/>
          <w:color w:val="222222"/>
        </w:rPr>
      </w:pPr>
    </w:p>
    <w:p w14:paraId="6E43F7B3" w14:textId="2D8E65DD"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seguridad contra incendios que se desarrollará comprende el conjunto de acciones, inversiones y proyectos requeridos para lograr un nivel adecuado de seguridad contra incendios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 y proyecta sus costos estimados, de manera que a través de este reporte se pueda establecer un programa, ya sea inmediato o en fases, para proteger de ma</w:t>
      </w:r>
      <w:r w:rsidR="00FB68B3">
        <w:rPr>
          <w:rFonts w:asciiTheme="majorHAnsi" w:hAnsiTheme="majorHAnsi" w:cs="Arial"/>
          <w:color w:val="222222"/>
        </w:rPr>
        <w:t>nera adecuada las instalaciones.</w:t>
      </w:r>
    </w:p>
    <w:p w14:paraId="408285C3" w14:textId="77777777" w:rsidR="00FB68B3" w:rsidRDefault="00FB68B3" w:rsidP="009B2936">
      <w:pPr>
        <w:widowControl w:val="0"/>
        <w:suppressAutoHyphens/>
        <w:autoSpaceDE w:val="0"/>
        <w:spacing w:after="120"/>
        <w:jc w:val="both"/>
        <w:rPr>
          <w:rFonts w:asciiTheme="majorHAnsi" w:hAnsiTheme="majorHAnsi" w:cs="Arial"/>
          <w:color w:val="222222"/>
        </w:rPr>
      </w:pPr>
    </w:p>
    <w:p w14:paraId="6A526DDE" w14:textId="77777777" w:rsidR="00573A5C" w:rsidRPr="0076051E" w:rsidRDefault="00573A5C" w:rsidP="009B2936">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5009D437" w14:textId="77777777" w:rsidR="002700A4" w:rsidRPr="00F22D42" w:rsidRDefault="002700A4" w:rsidP="002700A4">
      <w:pPr>
        <w:pStyle w:val="NormalWeb"/>
        <w:shd w:val="clear" w:color="auto" w:fill="FFFFFF"/>
        <w:spacing w:line="276" w:lineRule="auto"/>
        <w:jc w:val="both"/>
        <w:rPr>
          <w:rFonts w:asciiTheme="majorHAnsi" w:hAnsiTheme="majorHAnsi" w:cs="Arial"/>
          <w:color w:val="222222"/>
          <w:sz w:val="22"/>
          <w:szCs w:val="22"/>
          <w:highlight w:val="cyan"/>
        </w:rPr>
      </w:pPr>
      <w:r w:rsidRPr="00BB7E20">
        <w:rPr>
          <w:rFonts w:asciiTheme="majorHAnsi" w:hAnsiTheme="majorHAnsi" w:cs="Arial"/>
          <w:color w:val="222222"/>
          <w:sz w:val="22"/>
          <w:szCs w:val="22"/>
        </w:rPr>
        <w:t>Para la realización de los diseños se tendrá como referencia</w:t>
      </w:r>
      <w:r>
        <w:rPr>
          <w:rFonts w:asciiTheme="majorHAnsi" w:hAnsiTheme="majorHAnsi" w:cs="Arial"/>
          <w:color w:val="222222"/>
          <w:sz w:val="22"/>
          <w:szCs w:val="22"/>
        </w:rPr>
        <w:t xml:space="preserve"> la normatividad nacional e </w:t>
      </w:r>
      <w:r w:rsidRPr="00F22D42">
        <w:rPr>
          <w:rFonts w:asciiTheme="majorHAnsi" w:hAnsiTheme="majorHAnsi" w:cs="Arial"/>
          <w:color w:val="222222"/>
          <w:sz w:val="22"/>
          <w:szCs w:val="22"/>
        </w:rPr>
        <w:t>internacional aplicable al proyecto. Estas normas se listan a continuación:</w:t>
      </w:r>
    </w:p>
    <w:p w14:paraId="241F2D94" w14:textId="77777777" w:rsidR="002700A4" w:rsidRPr="00F22D42"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colombiano”</w:t>
      </w:r>
    </w:p>
    <w:p w14:paraId="5B245A4F" w14:textId="77777777" w:rsidR="002700A4" w:rsidRPr="00CE2A63"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 xml:space="preserve">NSR-98 </w:t>
      </w:r>
      <w:r w:rsidRPr="00CE2A63">
        <w:rPr>
          <w:rFonts w:asciiTheme="majorHAnsi" w:eastAsia="Arial Unicode MS" w:hAnsiTheme="majorHAnsi" w:cs="Arial"/>
          <w:i/>
          <w:iCs/>
          <w:kern w:val="1"/>
          <w:highlight w:val="yellow"/>
        </w:rPr>
        <w:t>“</w:t>
      </w:r>
      <w:r w:rsidRPr="0022560B">
        <w:rPr>
          <w:rFonts w:asciiTheme="majorHAnsi" w:eastAsia="Arial Unicode MS" w:hAnsiTheme="majorHAnsi" w:cs="Arial"/>
          <w:i/>
          <w:iCs/>
          <w:kern w:val="1"/>
          <w:highlight w:val="yellow"/>
        </w:rPr>
        <w:t>Reglamento de Construcciones Sismo Resistentes</w:t>
      </w:r>
      <w:r>
        <w:rPr>
          <w:rFonts w:asciiTheme="majorHAnsi" w:eastAsia="Arial Unicode MS" w:hAnsiTheme="majorHAnsi" w:cs="Arial"/>
          <w:i/>
          <w:iCs/>
          <w:kern w:val="1"/>
          <w:highlight w:val="yellow"/>
        </w:rPr>
        <w:t xml:space="preserve"> colombiano</w:t>
      </w:r>
      <w:r w:rsidRPr="00CE2A63">
        <w:rPr>
          <w:rFonts w:asciiTheme="majorHAnsi" w:eastAsia="Arial Unicode MS" w:hAnsiTheme="majorHAnsi" w:cs="Arial"/>
          <w:i/>
          <w:iCs/>
          <w:kern w:val="1"/>
          <w:highlight w:val="yellow"/>
        </w:rPr>
        <w:t>”</w:t>
      </w:r>
    </w:p>
    <w:p w14:paraId="1CA976D9" w14:textId="77777777" w:rsidR="002700A4" w:rsidRPr="003B7D84" w:rsidRDefault="002700A4" w:rsidP="002700A4">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3B7D84">
        <w:rPr>
          <w:rFonts w:asciiTheme="majorHAnsi" w:eastAsia="Arial Unicode MS" w:hAnsiTheme="majorHAnsi" w:cs="Arial"/>
          <w:iCs/>
          <w:kern w:val="1"/>
          <w:highlight w:val="yellow"/>
        </w:rPr>
        <w:t xml:space="preserve">NFPA 1 </w:t>
      </w:r>
      <w:r w:rsidRPr="003B7D84">
        <w:rPr>
          <w:rFonts w:asciiTheme="majorHAnsi" w:eastAsia="Arial Unicode MS" w:hAnsiTheme="majorHAnsi" w:cs="Arial"/>
          <w:i/>
          <w:kern w:val="1"/>
          <w:highlight w:val="yellow"/>
        </w:rPr>
        <w:t>“</w:t>
      </w:r>
      <w:proofErr w:type="spellStart"/>
      <w:r w:rsidRPr="003B7D84">
        <w:rPr>
          <w:rFonts w:asciiTheme="majorHAnsi" w:eastAsia="Arial Unicode MS" w:hAnsiTheme="majorHAnsi" w:cs="Arial"/>
          <w:i/>
          <w:kern w:val="1"/>
          <w:highlight w:val="yellow"/>
        </w:rPr>
        <w:t>Fire</w:t>
      </w:r>
      <w:proofErr w:type="spellEnd"/>
      <w:r w:rsidRPr="003B7D84">
        <w:rPr>
          <w:rFonts w:asciiTheme="majorHAnsi" w:eastAsia="Arial Unicode MS" w:hAnsiTheme="majorHAnsi" w:cs="Arial"/>
          <w:i/>
          <w:kern w:val="1"/>
          <w:highlight w:val="yellow"/>
        </w:rPr>
        <w:t xml:space="preserve"> </w:t>
      </w:r>
      <w:proofErr w:type="spellStart"/>
      <w:r w:rsidRPr="003B7D84">
        <w:rPr>
          <w:rFonts w:asciiTheme="majorHAnsi" w:eastAsia="Arial Unicode MS" w:hAnsiTheme="majorHAnsi" w:cs="Arial"/>
          <w:i/>
          <w:kern w:val="1"/>
          <w:highlight w:val="yellow"/>
        </w:rPr>
        <w:t>Code</w:t>
      </w:r>
      <w:proofErr w:type="spellEnd"/>
      <w:r w:rsidRPr="003B7D84">
        <w:rPr>
          <w:rFonts w:asciiTheme="majorHAnsi" w:eastAsia="Arial Unicode MS" w:hAnsiTheme="majorHAnsi" w:cs="Arial"/>
          <w:i/>
          <w:kern w:val="1"/>
          <w:highlight w:val="yellow"/>
        </w:rPr>
        <w:t>”</w:t>
      </w:r>
    </w:p>
    <w:p w14:paraId="2C4116C2" w14:textId="77777777" w:rsidR="002700A4" w:rsidRPr="00A77B6F"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10 </w:t>
      </w:r>
      <w:r w:rsidRPr="00A77B6F">
        <w:rPr>
          <w:rFonts w:asciiTheme="majorHAnsi" w:eastAsia="Arial Unicode MS" w:hAnsiTheme="majorHAnsi" w:cs="Arial"/>
          <w:i/>
          <w:kern w:val="1"/>
          <w:highlight w:val="cyan"/>
          <w:lang w:val="en-US"/>
        </w:rPr>
        <w:t xml:space="preserve">“Standard for Portable Fire Extinguishers” </w:t>
      </w:r>
    </w:p>
    <w:p w14:paraId="5812E598" w14:textId="77777777" w:rsidR="002700A4" w:rsidRPr="003B7D84"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11 </w:t>
      </w:r>
      <w:r w:rsidRPr="003B7D84">
        <w:rPr>
          <w:rFonts w:asciiTheme="majorHAnsi" w:eastAsia="Arial Unicode MS" w:hAnsiTheme="majorHAnsi" w:cs="Arial"/>
          <w:i/>
          <w:kern w:val="1"/>
          <w:highlight w:val="yellow"/>
          <w:lang w:val="en-US"/>
        </w:rPr>
        <w:t>“Standard for Low-, Medium-, and High-Expansion Foam”</w:t>
      </w:r>
    </w:p>
    <w:p w14:paraId="67FEDF3E" w14:textId="77777777" w:rsidR="002700A4" w:rsidRPr="003B7D84"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3B7D84">
        <w:rPr>
          <w:rFonts w:asciiTheme="majorHAnsi" w:eastAsia="Arial Unicode MS" w:hAnsiTheme="majorHAnsi" w:cs="Arial"/>
          <w:kern w:val="1"/>
          <w:highlight w:val="yellow"/>
          <w:lang w:val="en-US"/>
        </w:rPr>
        <w:t xml:space="preserve">NFPA 12 </w:t>
      </w:r>
      <w:r w:rsidRPr="003B7D84">
        <w:rPr>
          <w:rFonts w:asciiTheme="majorHAnsi" w:eastAsia="Arial Unicode MS" w:hAnsiTheme="majorHAnsi" w:cs="Arial"/>
          <w:i/>
          <w:iCs/>
          <w:kern w:val="1"/>
          <w:highlight w:val="yellow"/>
          <w:lang w:val="en-US"/>
        </w:rPr>
        <w:t>“Standard for Carbon Dioxide Extinguishing Systems”</w:t>
      </w:r>
    </w:p>
    <w:p w14:paraId="37C7445C" w14:textId="77777777" w:rsidR="002700A4" w:rsidRPr="00A77B6F" w:rsidRDefault="002700A4" w:rsidP="002700A4">
      <w:pPr>
        <w:widowControl w:val="0"/>
        <w:numPr>
          <w:ilvl w:val="0"/>
          <w:numId w:val="1"/>
        </w:numPr>
        <w:suppressAutoHyphens/>
        <w:autoSpaceDE w:val="0"/>
        <w:spacing w:after="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13 </w:t>
      </w:r>
      <w:r w:rsidRPr="00A77B6F">
        <w:rPr>
          <w:rFonts w:asciiTheme="majorHAnsi" w:eastAsia="Arial Unicode MS" w:hAnsiTheme="majorHAnsi" w:cs="Arial"/>
          <w:i/>
          <w:kern w:val="1"/>
          <w:highlight w:val="cyan"/>
          <w:lang w:val="en-US"/>
        </w:rPr>
        <w:t xml:space="preserve">“Standard for the Installation of Sprinkler Systems” </w:t>
      </w:r>
    </w:p>
    <w:p w14:paraId="72965A68" w14:textId="77777777" w:rsidR="002700A4" w:rsidRPr="00A77B6F"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14 </w:t>
      </w:r>
      <w:r w:rsidRPr="00A77B6F">
        <w:rPr>
          <w:rFonts w:asciiTheme="majorHAnsi" w:eastAsia="Arial Unicode MS" w:hAnsiTheme="majorHAnsi" w:cs="Arial"/>
          <w:i/>
          <w:kern w:val="1"/>
          <w:highlight w:val="cyan"/>
          <w:lang w:val="en-US"/>
        </w:rPr>
        <w:t>“Standard for the Installation of Standpipe and Hose Systems”</w:t>
      </w:r>
    </w:p>
    <w:p w14:paraId="0D173195"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15 </w:t>
      </w:r>
      <w:r w:rsidRPr="003B7D84">
        <w:rPr>
          <w:rFonts w:asciiTheme="majorHAnsi" w:eastAsia="Arial Unicode MS" w:hAnsiTheme="majorHAnsi" w:cs="Arial"/>
          <w:i/>
          <w:kern w:val="1"/>
          <w:highlight w:val="yellow"/>
          <w:lang w:val="en-US"/>
        </w:rPr>
        <w:t>“Standard for Water Spray Fixed Systems for Fire Protection”</w:t>
      </w:r>
    </w:p>
    <w:p w14:paraId="4DD5E6E3" w14:textId="77777777" w:rsidR="002700A4" w:rsidRPr="00A77B6F"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 xml:space="preserve">NFPA 20 </w:t>
      </w:r>
      <w:r w:rsidRPr="00A77B6F">
        <w:rPr>
          <w:rFonts w:asciiTheme="majorHAnsi" w:eastAsia="Arial Unicode MS" w:hAnsiTheme="majorHAnsi" w:cs="Arial"/>
          <w:i/>
          <w:kern w:val="1"/>
          <w:highlight w:val="cyan"/>
          <w:lang w:val="en-US"/>
        </w:rPr>
        <w:t>“Standard for the Installation of Stationary Pumps for Fire Protection”</w:t>
      </w:r>
    </w:p>
    <w:p w14:paraId="2207706D"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22 </w:t>
      </w:r>
      <w:r w:rsidRPr="003B7D84">
        <w:rPr>
          <w:rFonts w:asciiTheme="majorHAnsi" w:eastAsia="Arial Unicode MS" w:hAnsiTheme="majorHAnsi" w:cs="Arial"/>
          <w:i/>
          <w:iCs/>
          <w:kern w:val="1"/>
          <w:highlight w:val="yellow"/>
          <w:lang w:val="en-US"/>
        </w:rPr>
        <w:t>“Standard for Water Tanks for Private Fire Protection”</w:t>
      </w:r>
    </w:p>
    <w:p w14:paraId="1270D6E6"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24 </w:t>
      </w:r>
      <w:r w:rsidRPr="003B7D84">
        <w:rPr>
          <w:rFonts w:asciiTheme="majorHAnsi" w:eastAsia="Arial Unicode MS" w:hAnsiTheme="majorHAnsi" w:cs="Arial"/>
          <w:i/>
          <w:iCs/>
          <w:kern w:val="1"/>
          <w:highlight w:val="yellow"/>
          <w:lang w:val="en-US"/>
        </w:rPr>
        <w:t xml:space="preserve">“Standard for the Installation of Private Fire Service Mains and Their </w:t>
      </w:r>
      <w:r w:rsidRPr="003B7D84">
        <w:rPr>
          <w:rFonts w:asciiTheme="majorHAnsi" w:eastAsia="Arial Unicode MS" w:hAnsiTheme="majorHAnsi" w:cs="Arial"/>
          <w:i/>
          <w:iCs/>
          <w:kern w:val="1"/>
          <w:highlight w:val="yellow"/>
          <w:lang w:val="en-US"/>
        </w:rPr>
        <w:lastRenderedPageBreak/>
        <w:t>Appurtenances”</w:t>
      </w:r>
    </w:p>
    <w:p w14:paraId="0DF0EC1B"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25 </w:t>
      </w:r>
      <w:r w:rsidRPr="003B7D84">
        <w:rPr>
          <w:rFonts w:asciiTheme="majorHAnsi" w:eastAsia="Arial Unicode MS" w:hAnsiTheme="majorHAnsi" w:cs="Arial"/>
          <w:i/>
          <w:iCs/>
          <w:kern w:val="1"/>
          <w:highlight w:val="yellow"/>
          <w:lang w:val="en-US"/>
        </w:rPr>
        <w:t>“Standard for the Inspection, Testing, and Maintenance of Water-Based Fire Protection Systems”</w:t>
      </w:r>
    </w:p>
    <w:p w14:paraId="6E9E8446"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30 </w:t>
      </w:r>
      <w:r w:rsidRPr="003B7D84">
        <w:rPr>
          <w:rFonts w:asciiTheme="majorHAnsi" w:eastAsia="Arial Unicode MS" w:hAnsiTheme="majorHAnsi" w:cs="Arial"/>
          <w:i/>
          <w:iCs/>
          <w:kern w:val="1"/>
          <w:highlight w:val="yellow"/>
          <w:lang w:val="en-US"/>
        </w:rPr>
        <w:t>“</w:t>
      </w:r>
      <w:r>
        <w:fldChar w:fldCharType="begin"/>
      </w:r>
      <w:r w:rsidRPr="00540B66">
        <w:rPr>
          <w:lang w:val="en-US"/>
        </w:rPr>
        <w:instrText>HYPERLINK "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 "_blank"</w:instrText>
      </w:r>
      <w:r>
        <w:fldChar w:fldCharType="separate"/>
      </w:r>
      <w:r w:rsidRPr="003B7D84">
        <w:rPr>
          <w:rStyle w:val="Hipervnculo"/>
          <w:rFonts w:asciiTheme="majorHAnsi" w:eastAsia="Arial Unicode MS" w:hAnsiTheme="majorHAnsi" w:cs="Arial"/>
          <w:i/>
          <w:iCs/>
          <w:color w:val="auto"/>
          <w:kern w:val="1"/>
          <w:highlight w:val="yellow"/>
          <w:u w:val="none"/>
          <w:lang w:val="en-US"/>
        </w:rPr>
        <w:t>Flammable and Combustible Liquids Code</w:t>
      </w:r>
      <w:r>
        <w:fldChar w:fldCharType="end"/>
      </w:r>
      <w:r w:rsidRPr="003B7D84">
        <w:rPr>
          <w:rFonts w:asciiTheme="majorHAnsi" w:eastAsia="Arial Unicode MS" w:hAnsiTheme="majorHAnsi" w:cs="Arial"/>
          <w:i/>
          <w:iCs/>
          <w:kern w:val="1"/>
          <w:highlight w:val="yellow"/>
          <w:lang w:val="en-US"/>
        </w:rPr>
        <w:t>”</w:t>
      </w:r>
    </w:p>
    <w:p w14:paraId="524561AC"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58 </w:t>
      </w:r>
      <w:r w:rsidRPr="003B7D84">
        <w:rPr>
          <w:rFonts w:asciiTheme="majorHAnsi" w:eastAsia="Arial Unicode MS" w:hAnsiTheme="majorHAnsi" w:cs="Arial"/>
          <w:i/>
          <w:kern w:val="1"/>
          <w:highlight w:val="yellow"/>
          <w:lang w:val="en-US"/>
        </w:rPr>
        <w:t>“</w:t>
      </w:r>
      <w:proofErr w:type="spellStart"/>
      <w:r w:rsidRPr="003B7D84">
        <w:rPr>
          <w:rFonts w:asciiTheme="majorHAnsi" w:eastAsia="Arial Unicode MS" w:hAnsiTheme="majorHAnsi" w:cs="Arial"/>
          <w:i/>
          <w:kern w:val="1"/>
          <w:highlight w:val="yellow"/>
        </w:rPr>
        <w:t>Liquefied</w:t>
      </w:r>
      <w:proofErr w:type="spellEnd"/>
      <w:r w:rsidRPr="003B7D84">
        <w:rPr>
          <w:rFonts w:asciiTheme="majorHAnsi" w:eastAsia="Arial Unicode MS" w:hAnsiTheme="majorHAnsi" w:cs="Arial"/>
          <w:i/>
          <w:kern w:val="1"/>
          <w:highlight w:val="yellow"/>
        </w:rPr>
        <w:t xml:space="preserve"> </w:t>
      </w:r>
      <w:proofErr w:type="spellStart"/>
      <w:r w:rsidRPr="003B7D84">
        <w:rPr>
          <w:rFonts w:asciiTheme="majorHAnsi" w:eastAsia="Arial Unicode MS" w:hAnsiTheme="majorHAnsi" w:cs="Arial"/>
          <w:i/>
          <w:kern w:val="1"/>
          <w:highlight w:val="yellow"/>
        </w:rPr>
        <w:t>Petroleum</w:t>
      </w:r>
      <w:proofErr w:type="spellEnd"/>
      <w:r w:rsidRPr="003B7D84">
        <w:rPr>
          <w:rFonts w:asciiTheme="majorHAnsi" w:eastAsia="Arial Unicode MS" w:hAnsiTheme="majorHAnsi" w:cs="Arial"/>
          <w:i/>
          <w:kern w:val="1"/>
          <w:highlight w:val="yellow"/>
        </w:rPr>
        <w:t xml:space="preserve"> Gas </w:t>
      </w:r>
      <w:proofErr w:type="spellStart"/>
      <w:r w:rsidRPr="003B7D84">
        <w:rPr>
          <w:rFonts w:asciiTheme="majorHAnsi" w:eastAsia="Arial Unicode MS" w:hAnsiTheme="majorHAnsi" w:cs="Arial"/>
          <w:i/>
          <w:kern w:val="1"/>
          <w:highlight w:val="yellow"/>
        </w:rPr>
        <w:t>Code</w:t>
      </w:r>
      <w:proofErr w:type="spellEnd"/>
      <w:r w:rsidRPr="003B7D84">
        <w:rPr>
          <w:rFonts w:asciiTheme="majorHAnsi" w:eastAsia="Arial Unicode MS" w:hAnsiTheme="majorHAnsi" w:cs="Arial"/>
          <w:i/>
          <w:kern w:val="1"/>
          <w:highlight w:val="yellow"/>
          <w:lang w:val="en-US"/>
        </w:rPr>
        <w:t>”</w:t>
      </w:r>
    </w:p>
    <w:p w14:paraId="4AC0E138" w14:textId="77777777" w:rsidR="002700A4" w:rsidRPr="00A77B6F"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NFPA 70 “National electric code”</w:t>
      </w:r>
    </w:p>
    <w:p w14:paraId="648D0419" w14:textId="77777777" w:rsidR="002700A4" w:rsidRPr="00D84AEA"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D84AEA">
        <w:rPr>
          <w:rFonts w:asciiTheme="majorHAnsi" w:eastAsia="Arial Unicode MS" w:hAnsiTheme="majorHAnsi" w:cs="Arial"/>
          <w:kern w:val="1"/>
          <w:highlight w:val="cyan"/>
          <w:lang w:val="en-US"/>
        </w:rPr>
        <w:t xml:space="preserve">NFPA 72 </w:t>
      </w:r>
      <w:r w:rsidRPr="00D84AEA">
        <w:rPr>
          <w:rFonts w:asciiTheme="majorHAnsi" w:eastAsia="Arial Unicode MS" w:hAnsiTheme="majorHAnsi" w:cs="Arial"/>
          <w:i/>
          <w:kern w:val="1"/>
          <w:highlight w:val="cyan"/>
          <w:lang w:val="en-US"/>
        </w:rPr>
        <w:t>“National Fire Alarm and Signaling Code”</w:t>
      </w:r>
    </w:p>
    <w:p w14:paraId="10E31C5C" w14:textId="77777777" w:rsidR="002700A4" w:rsidRPr="00D84AEA"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D84AEA">
        <w:rPr>
          <w:rFonts w:asciiTheme="majorHAnsi" w:eastAsia="Arial Unicode MS" w:hAnsiTheme="majorHAnsi" w:cs="Arial"/>
          <w:kern w:val="1"/>
          <w:highlight w:val="cyan"/>
          <w:lang w:val="en-US"/>
        </w:rPr>
        <w:t xml:space="preserve">NFPA 101 </w:t>
      </w:r>
      <w:r w:rsidRPr="00D84AEA">
        <w:rPr>
          <w:rFonts w:asciiTheme="majorHAnsi" w:eastAsia="Arial Unicode MS" w:hAnsiTheme="majorHAnsi" w:cs="Arial"/>
          <w:i/>
          <w:iCs/>
          <w:kern w:val="1"/>
          <w:highlight w:val="cyan"/>
          <w:lang w:val="en-US"/>
        </w:rPr>
        <w:t>“Fire Safety Code”</w:t>
      </w:r>
    </w:p>
    <w:p w14:paraId="73C3B0C3"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750 </w:t>
      </w:r>
      <w:r w:rsidRPr="003B7D84">
        <w:rPr>
          <w:rFonts w:asciiTheme="majorHAnsi" w:eastAsia="Arial Unicode MS" w:hAnsiTheme="majorHAnsi" w:cs="Arial"/>
          <w:i/>
          <w:iCs/>
          <w:kern w:val="1"/>
          <w:highlight w:val="yellow"/>
          <w:lang w:val="en-US"/>
        </w:rPr>
        <w:t>“Standard on Water Mist Fire Protection Systems”</w:t>
      </w:r>
    </w:p>
    <w:p w14:paraId="356123A6"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770 </w:t>
      </w:r>
      <w:r w:rsidRPr="003B7D84">
        <w:rPr>
          <w:rFonts w:asciiTheme="majorHAnsi" w:eastAsia="Arial Unicode MS" w:hAnsiTheme="majorHAnsi" w:cs="Arial"/>
          <w:i/>
          <w:iCs/>
          <w:kern w:val="1"/>
          <w:highlight w:val="yellow"/>
          <w:lang w:val="en-US"/>
        </w:rPr>
        <w:t>“Standard on Hybrid (Water and Inert Gas) Fire Extinguishing Systems”</w:t>
      </w:r>
    </w:p>
    <w:p w14:paraId="6AA1660D" w14:textId="77777777" w:rsidR="002700A4" w:rsidRPr="00CF05B3"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2001 </w:t>
      </w:r>
      <w:r w:rsidRPr="003B7D84">
        <w:rPr>
          <w:rFonts w:asciiTheme="majorHAnsi" w:eastAsia="Arial Unicode MS" w:hAnsiTheme="majorHAnsi" w:cs="Arial"/>
          <w:i/>
          <w:iCs/>
          <w:kern w:val="1"/>
          <w:highlight w:val="yellow"/>
          <w:lang w:val="en-US"/>
        </w:rPr>
        <w:t>“Standard on Clean Agent Fire Extinguishing Systems”</w:t>
      </w:r>
    </w:p>
    <w:p w14:paraId="4CD4FD41" w14:textId="77777777" w:rsidR="002700A4" w:rsidRPr="00C64B71"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NFPA 5000</w:t>
      </w:r>
      <w:r w:rsidRPr="008F6C4A">
        <w:rPr>
          <w:rFonts w:asciiTheme="majorHAnsi" w:eastAsia="Arial Unicode MS" w:hAnsiTheme="majorHAnsi" w:cs="Arial"/>
          <w:i/>
          <w:iCs/>
          <w:kern w:val="1"/>
          <w:highlight w:val="yellow"/>
          <w:lang w:val="en-US"/>
        </w:rPr>
        <w:t xml:space="preserve"> “</w:t>
      </w:r>
      <w:r w:rsidRPr="008E6B50">
        <w:rPr>
          <w:rFonts w:asciiTheme="majorHAnsi" w:eastAsia="Arial Unicode MS" w:hAnsiTheme="majorHAnsi" w:cs="Arial"/>
          <w:i/>
          <w:iCs/>
          <w:kern w:val="1"/>
          <w:highlight w:val="yellow"/>
          <w:lang w:val="en-US"/>
        </w:rPr>
        <w:t>Building Construction and Safety Code</w:t>
      </w:r>
      <w:r w:rsidRPr="008F6C4A">
        <w:rPr>
          <w:rFonts w:asciiTheme="majorHAnsi" w:eastAsia="Arial Unicode MS" w:hAnsiTheme="majorHAnsi" w:cs="Arial"/>
          <w:i/>
          <w:iCs/>
          <w:kern w:val="1"/>
          <w:highlight w:val="yellow"/>
          <w:lang w:val="en-US"/>
        </w:rPr>
        <w:t>”</w:t>
      </w:r>
    </w:p>
    <w:p w14:paraId="22047C1C" w14:textId="77777777" w:rsidR="002700A4" w:rsidRPr="009F5EFE"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IBC “</w:t>
      </w:r>
      <w:hyperlink r:id="rId8" w:tgtFrame="_blank" w:history="1">
        <w:r w:rsidRPr="00CF05B3">
          <w:rPr>
            <w:rFonts w:asciiTheme="majorHAnsi" w:eastAsia="Arial Unicode MS" w:hAnsiTheme="majorHAnsi" w:cs="Arial"/>
            <w:i/>
            <w:iCs/>
            <w:kern w:val="1"/>
            <w:highlight w:val="yellow"/>
            <w:lang w:val="en-US"/>
          </w:rPr>
          <w:t>International Building Code</w:t>
        </w:r>
      </w:hyperlink>
      <w:r>
        <w:rPr>
          <w:rFonts w:asciiTheme="majorHAnsi" w:eastAsia="Arial Unicode MS" w:hAnsiTheme="majorHAnsi" w:cs="Arial"/>
          <w:i/>
          <w:iCs/>
          <w:kern w:val="1"/>
          <w:highlight w:val="yellow"/>
          <w:lang w:val="en-US"/>
        </w:rPr>
        <w:t>”</w:t>
      </w:r>
    </w:p>
    <w:p w14:paraId="2119FB51" w14:textId="77777777" w:rsidR="002700A4" w:rsidRPr="00E25F72"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2-0 “</w:t>
      </w:r>
      <w:r w:rsidRPr="00E25F72">
        <w:rPr>
          <w:rFonts w:asciiTheme="majorHAnsi" w:eastAsia="Arial Unicode MS" w:hAnsiTheme="majorHAnsi" w:cs="Arial"/>
          <w:i/>
          <w:iCs/>
          <w:kern w:val="1"/>
          <w:highlight w:val="yellow"/>
          <w:lang w:val="en-US"/>
        </w:rPr>
        <w:t>Installation Guidelines for Automatic Sprinklers”</w:t>
      </w:r>
    </w:p>
    <w:p w14:paraId="7CCB0E4A" w14:textId="77777777" w:rsidR="002700A4" w:rsidRPr="00E25F72"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2-8 “</w:t>
      </w:r>
      <w:r w:rsidRPr="00E25F72">
        <w:rPr>
          <w:rFonts w:asciiTheme="majorHAnsi" w:eastAsia="Arial Unicode MS" w:hAnsiTheme="majorHAnsi" w:cs="Arial"/>
          <w:i/>
          <w:iCs/>
          <w:kern w:val="1"/>
          <w:highlight w:val="yellow"/>
          <w:lang w:val="en-US"/>
        </w:rPr>
        <w:t>Earthquake Protection for Water-Based Fire Protection Systems”</w:t>
      </w:r>
    </w:p>
    <w:p w14:paraId="14F0321C" w14:textId="77777777" w:rsidR="002700A4" w:rsidRPr="00E25F72"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E25F72">
        <w:rPr>
          <w:rFonts w:asciiTheme="majorHAnsi" w:eastAsia="Arial Unicode MS" w:hAnsiTheme="majorHAnsi" w:cs="Arial"/>
          <w:kern w:val="1"/>
          <w:highlight w:val="yellow"/>
          <w:lang w:val="es-US"/>
        </w:rPr>
        <w:t>FMDS 8-1 “</w:t>
      </w:r>
      <w:proofErr w:type="spellStart"/>
      <w:r w:rsidRPr="00E25F72">
        <w:rPr>
          <w:rFonts w:asciiTheme="majorHAnsi" w:eastAsia="Arial Unicode MS" w:hAnsiTheme="majorHAnsi" w:cs="Arial"/>
          <w:i/>
          <w:iCs/>
          <w:kern w:val="1"/>
          <w:highlight w:val="yellow"/>
          <w:lang w:val="es-US"/>
        </w:rPr>
        <w:t>Commodity</w:t>
      </w:r>
      <w:proofErr w:type="spellEnd"/>
      <w:r w:rsidRPr="00E25F72">
        <w:rPr>
          <w:rFonts w:asciiTheme="majorHAnsi" w:eastAsia="Arial Unicode MS" w:hAnsiTheme="majorHAnsi" w:cs="Arial"/>
          <w:i/>
          <w:iCs/>
          <w:kern w:val="1"/>
          <w:highlight w:val="yellow"/>
          <w:lang w:val="es-US"/>
        </w:rPr>
        <w:t xml:space="preserve"> </w:t>
      </w:r>
      <w:proofErr w:type="spellStart"/>
      <w:r w:rsidRPr="00E25F72">
        <w:rPr>
          <w:rFonts w:asciiTheme="majorHAnsi" w:eastAsia="Arial Unicode MS" w:hAnsiTheme="majorHAnsi" w:cs="Arial"/>
          <w:i/>
          <w:iCs/>
          <w:kern w:val="1"/>
          <w:highlight w:val="yellow"/>
          <w:lang w:val="es-US"/>
        </w:rPr>
        <w:t>Classification</w:t>
      </w:r>
      <w:proofErr w:type="spellEnd"/>
      <w:r w:rsidRPr="00E25F72">
        <w:rPr>
          <w:rFonts w:asciiTheme="majorHAnsi" w:eastAsia="Arial Unicode MS" w:hAnsiTheme="majorHAnsi" w:cs="Arial"/>
          <w:i/>
          <w:iCs/>
          <w:kern w:val="1"/>
          <w:highlight w:val="yellow"/>
          <w:lang w:val="es-US"/>
        </w:rPr>
        <w:t>”</w:t>
      </w:r>
    </w:p>
    <w:p w14:paraId="5DBF0E26" w14:textId="77777777" w:rsidR="002700A4" w:rsidRPr="00E25F72"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E25F72">
        <w:rPr>
          <w:rFonts w:asciiTheme="majorHAnsi" w:eastAsia="Arial Unicode MS" w:hAnsiTheme="majorHAnsi" w:cs="Arial"/>
          <w:kern w:val="1"/>
          <w:highlight w:val="yellow"/>
          <w:lang w:val="es-US"/>
        </w:rPr>
        <w:t>FMDS 8-3 “</w:t>
      </w:r>
      <w:proofErr w:type="spellStart"/>
      <w:r w:rsidRPr="00E25F72">
        <w:rPr>
          <w:rFonts w:asciiTheme="majorHAnsi" w:eastAsia="Arial Unicode MS" w:hAnsiTheme="majorHAnsi" w:cs="Arial"/>
          <w:i/>
          <w:iCs/>
          <w:kern w:val="1"/>
          <w:highlight w:val="yellow"/>
          <w:lang w:val="es-US"/>
        </w:rPr>
        <w:t>Rubber</w:t>
      </w:r>
      <w:proofErr w:type="spellEnd"/>
      <w:r w:rsidRPr="00E25F72">
        <w:rPr>
          <w:rFonts w:asciiTheme="majorHAnsi" w:eastAsia="Arial Unicode MS" w:hAnsiTheme="majorHAnsi" w:cs="Arial"/>
          <w:i/>
          <w:iCs/>
          <w:kern w:val="1"/>
          <w:highlight w:val="yellow"/>
          <w:lang w:val="es-US"/>
        </w:rPr>
        <w:t xml:space="preserve"> Tire Storage”</w:t>
      </w:r>
    </w:p>
    <w:p w14:paraId="058EA791" w14:textId="77777777" w:rsidR="002700A4" w:rsidRPr="00E25F72" w:rsidRDefault="002700A4" w:rsidP="002700A4">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8-9 “</w:t>
      </w:r>
      <w:r w:rsidRPr="00E25F72">
        <w:rPr>
          <w:rFonts w:asciiTheme="majorHAnsi" w:eastAsia="Arial Unicode MS" w:hAnsiTheme="majorHAnsi" w:cs="Arial"/>
          <w:i/>
          <w:iCs/>
          <w:kern w:val="1"/>
          <w:highlight w:val="yellow"/>
          <w:lang w:val="en-US"/>
        </w:rPr>
        <w:t>Storage of Class 1, 2, 3, 4 and Plastic Commodities”</w:t>
      </w:r>
    </w:p>
    <w:p w14:paraId="4CBF1E65" w14:textId="77777777" w:rsidR="002700A4" w:rsidRPr="00E25F72" w:rsidRDefault="002700A4" w:rsidP="002700A4">
      <w:pPr>
        <w:pStyle w:val="Prrafodelista"/>
        <w:numPr>
          <w:ilvl w:val="0"/>
          <w:numId w:val="1"/>
        </w:numPr>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5-40 “</w:t>
      </w:r>
      <w:r w:rsidRPr="00E25F72">
        <w:rPr>
          <w:rFonts w:asciiTheme="majorHAnsi" w:eastAsia="Arial Unicode MS" w:hAnsiTheme="majorHAnsi" w:cs="Arial"/>
          <w:i/>
          <w:iCs/>
          <w:kern w:val="1"/>
          <w:highlight w:val="yellow"/>
          <w:lang w:val="en-US"/>
        </w:rPr>
        <w:t>Fire alarm systems</w:t>
      </w:r>
      <w:r w:rsidRPr="00E25F72">
        <w:rPr>
          <w:rFonts w:asciiTheme="majorHAnsi" w:eastAsia="Arial Unicode MS" w:hAnsiTheme="majorHAnsi" w:cs="Arial"/>
          <w:kern w:val="1"/>
          <w:highlight w:val="yellow"/>
          <w:lang w:val="en-US"/>
        </w:rPr>
        <w:t>”</w:t>
      </w:r>
    </w:p>
    <w:p w14:paraId="5AFDF5C9" w14:textId="77777777" w:rsidR="002700A4" w:rsidRDefault="002700A4" w:rsidP="002700A4">
      <w:pPr>
        <w:pStyle w:val="Prrafodelista"/>
        <w:numPr>
          <w:ilvl w:val="0"/>
          <w:numId w:val="1"/>
        </w:numPr>
        <w:spacing w:after="0"/>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5-48 “</w:t>
      </w:r>
      <w:r w:rsidRPr="00E25F72">
        <w:rPr>
          <w:rFonts w:asciiTheme="majorHAnsi" w:eastAsia="Arial Unicode MS" w:hAnsiTheme="majorHAnsi" w:cs="Arial"/>
          <w:i/>
          <w:iCs/>
          <w:kern w:val="1"/>
          <w:highlight w:val="yellow"/>
          <w:lang w:val="en-US"/>
        </w:rPr>
        <w:t>Automatic fire detection</w:t>
      </w:r>
      <w:r w:rsidRPr="00E25F72">
        <w:rPr>
          <w:rFonts w:asciiTheme="majorHAnsi" w:eastAsia="Arial Unicode MS" w:hAnsiTheme="majorHAnsi" w:cs="Arial"/>
          <w:kern w:val="1"/>
          <w:highlight w:val="yellow"/>
          <w:lang w:val="en-US"/>
        </w:rPr>
        <w:t>”</w:t>
      </w:r>
    </w:p>
    <w:p w14:paraId="5BCB0BD7" w14:textId="77777777" w:rsidR="002700A4" w:rsidRPr="004E5C17"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1669 </w:t>
      </w:r>
      <w:r w:rsidRPr="004E5C17">
        <w:rPr>
          <w:rFonts w:asciiTheme="majorHAnsi" w:eastAsia="Arial Unicode MS" w:hAnsiTheme="majorHAnsi" w:cs="Arial"/>
          <w:i/>
          <w:iCs/>
          <w:kern w:val="1"/>
          <w:highlight w:val="yellow"/>
        </w:rPr>
        <w:t>“</w:t>
      </w:r>
      <w:r w:rsidRPr="008332DA">
        <w:rPr>
          <w:rFonts w:asciiTheme="majorHAnsi" w:eastAsia="Arial Unicode MS" w:hAnsiTheme="majorHAnsi" w:cs="Arial"/>
          <w:i/>
          <w:iCs/>
          <w:kern w:val="1"/>
          <w:highlight w:val="yellow"/>
        </w:rPr>
        <w:t>Norma para la instalación de conexiones de mangueras contra incendio</w:t>
      </w:r>
      <w:r w:rsidRPr="004E5C17">
        <w:rPr>
          <w:rFonts w:asciiTheme="majorHAnsi" w:eastAsia="Arial Unicode MS" w:hAnsiTheme="majorHAnsi" w:cs="Arial"/>
          <w:i/>
          <w:iCs/>
          <w:kern w:val="1"/>
          <w:highlight w:val="yellow"/>
        </w:rPr>
        <w:t>”</w:t>
      </w:r>
    </w:p>
    <w:p w14:paraId="17921F8F" w14:textId="77777777" w:rsidR="002700A4" w:rsidRPr="00C41523"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2301 </w:t>
      </w:r>
      <w:r w:rsidRPr="004E5C17">
        <w:rPr>
          <w:rFonts w:asciiTheme="majorHAnsi" w:eastAsia="Arial Unicode MS" w:hAnsiTheme="majorHAnsi" w:cs="Arial"/>
          <w:i/>
          <w:iCs/>
          <w:kern w:val="1"/>
          <w:highlight w:val="yellow"/>
        </w:rPr>
        <w:t>“</w:t>
      </w:r>
      <w:r w:rsidRPr="00C41523">
        <w:rPr>
          <w:rFonts w:asciiTheme="majorHAnsi" w:eastAsia="Arial Unicode MS" w:hAnsiTheme="majorHAnsi" w:cs="Arial"/>
          <w:i/>
          <w:iCs/>
          <w:kern w:val="1"/>
          <w:highlight w:val="yellow"/>
        </w:rPr>
        <w:t>Norma para la Instalación de Sistemas de Rociadores</w:t>
      </w:r>
      <w:r w:rsidRPr="004E5C17">
        <w:rPr>
          <w:rFonts w:asciiTheme="majorHAnsi" w:eastAsia="Arial Unicode MS" w:hAnsiTheme="majorHAnsi" w:cs="Arial"/>
          <w:i/>
          <w:iCs/>
          <w:kern w:val="1"/>
          <w:highlight w:val="yellow"/>
        </w:rPr>
        <w:t>”</w:t>
      </w:r>
    </w:p>
    <w:p w14:paraId="5BD16C5E" w14:textId="77777777" w:rsidR="002700A4" w:rsidRPr="00C41523"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NTC 2885</w:t>
      </w:r>
      <w:r w:rsidRPr="004E5C17">
        <w:rPr>
          <w:rFonts w:asciiTheme="majorHAnsi" w:eastAsia="Arial Unicode MS" w:hAnsiTheme="majorHAnsi" w:cs="Arial"/>
          <w:i/>
          <w:iCs/>
          <w:kern w:val="1"/>
          <w:highlight w:val="yellow"/>
        </w:rPr>
        <w:t xml:space="preserve"> “</w:t>
      </w:r>
      <w:r w:rsidRPr="0054752A">
        <w:rPr>
          <w:rFonts w:asciiTheme="majorHAnsi" w:eastAsia="Arial Unicode MS" w:hAnsiTheme="majorHAnsi" w:cs="Arial"/>
          <w:i/>
          <w:iCs/>
          <w:kern w:val="1"/>
          <w:highlight w:val="yellow"/>
        </w:rPr>
        <w:t>Extintores portátiles contra incendios</w:t>
      </w:r>
      <w:r w:rsidRPr="004E5C17">
        <w:rPr>
          <w:rFonts w:asciiTheme="majorHAnsi" w:eastAsia="Arial Unicode MS" w:hAnsiTheme="majorHAnsi" w:cs="Arial"/>
          <w:i/>
          <w:iCs/>
          <w:kern w:val="1"/>
          <w:highlight w:val="yellow"/>
        </w:rPr>
        <w:t>”</w:t>
      </w:r>
    </w:p>
    <w:p w14:paraId="0C372D90" w14:textId="77777777" w:rsidR="002700A4" w:rsidRPr="00A77B6F" w:rsidRDefault="002700A4" w:rsidP="002700A4">
      <w:pPr>
        <w:widowControl w:val="0"/>
        <w:numPr>
          <w:ilvl w:val="0"/>
          <w:numId w:val="1"/>
        </w:numPr>
        <w:suppressAutoHyphens/>
        <w:autoSpaceDE w:val="0"/>
        <w:spacing w:after="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RETIE</w:t>
      </w:r>
    </w:p>
    <w:p w14:paraId="3BDBB7DE" w14:textId="77777777" w:rsidR="002700A4" w:rsidRDefault="002700A4" w:rsidP="002700A4">
      <w:pPr>
        <w:widowControl w:val="0"/>
        <w:suppressAutoHyphens/>
        <w:autoSpaceDE w:val="0"/>
        <w:spacing w:after="120"/>
        <w:contextualSpacing/>
        <w:jc w:val="both"/>
        <w:rPr>
          <w:rFonts w:asciiTheme="majorHAnsi" w:eastAsia="Arial Unicode MS" w:hAnsiTheme="majorHAnsi" w:cs="Arial"/>
          <w:kern w:val="1"/>
          <w:lang w:val="en-US"/>
        </w:rPr>
      </w:pPr>
    </w:p>
    <w:p w14:paraId="5F64FDEA" w14:textId="77777777" w:rsidR="00AA66E7" w:rsidRPr="00AA66E7" w:rsidRDefault="00AA66E7" w:rsidP="00AA66E7">
      <w:pPr>
        <w:widowControl w:val="0"/>
        <w:suppressAutoHyphens/>
        <w:autoSpaceDE w:val="0"/>
        <w:spacing w:after="80"/>
        <w:contextualSpacing/>
        <w:jc w:val="both"/>
        <w:rPr>
          <w:rFonts w:asciiTheme="majorHAnsi" w:eastAsia="Arial Unicode MS" w:hAnsiTheme="majorHAnsi" w:cs="Arial"/>
          <w:kern w:val="1"/>
          <w:highlight w:val="green"/>
        </w:rPr>
      </w:pPr>
      <w:r w:rsidRPr="00AA66E7">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30AC0B5F" w14:textId="77777777" w:rsidR="001B3537" w:rsidRPr="002700A4" w:rsidRDefault="001B3537" w:rsidP="001B3537">
      <w:pPr>
        <w:widowControl w:val="0"/>
        <w:suppressAutoHyphens/>
        <w:autoSpaceDE w:val="0"/>
        <w:spacing w:after="80"/>
        <w:ind w:left="720"/>
        <w:contextualSpacing/>
        <w:jc w:val="both"/>
        <w:rPr>
          <w:rFonts w:asciiTheme="majorHAnsi" w:eastAsia="Arial Unicode MS" w:hAnsiTheme="majorHAnsi" w:cs="Arial"/>
          <w:kern w:val="1"/>
        </w:rPr>
      </w:pPr>
    </w:p>
    <w:p w14:paraId="533CFC53"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65A8DA8F"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19D59B0F"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de los diseños de protección contra incendios </w:t>
      </w:r>
      <w:r w:rsidR="001B3537">
        <w:rPr>
          <w:rFonts w:asciiTheme="majorHAnsi" w:hAnsiTheme="majorHAnsi" w:cs="Arial"/>
          <w:color w:val="222222"/>
          <w:sz w:val="22"/>
          <w:szCs w:val="22"/>
        </w:rPr>
        <w:t xml:space="preserve">y seguridad humana </w:t>
      </w:r>
      <w:r w:rsidRPr="00BB7E20">
        <w:rPr>
          <w:rFonts w:asciiTheme="majorHAnsi" w:hAnsiTheme="majorHAnsi" w:cs="Arial"/>
          <w:color w:val="222222"/>
          <w:sz w:val="22"/>
          <w:szCs w:val="22"/>
        </w:rPr>
        <w:t xml:space="preserve">se contemplará </w:t>
      </w:r>
      <w:r w:rsidR="001B3537">
        <w:rPr>
          <w:rFonts w:asciiTheme="majorHAnsi" w:hAnsiTheme="majorHAnsi" w:cs="Arial"/>
          <w:color w:val="222222"/>
          <w:sz w:val="22"/>
          <w:szCs w:val="22"/>
        </w:rPr>
        <w:t xml:space="preserve">en </w:t>
      </w:r>
      <w:r w:rsidRPr="00BB7E20">
        <w:rPr>
          <w:rFonts w:asciiTheme="majorHAnsi" w:hAnsiTheme="majorHAnsi" w:cs="Arial"/>
          <w:color w:val="222222"/>
          <w:sz w:val="22"/>
          <w:szCs w:val="22"/>
        </w:rPr>
        <w:t xml:space="preserve">dos etapas. </w:t>
      </w:r>
    </w:p>
    <w:p w14:paraId="2D8FD159" w14:textId="77777777" w:rsidR="00D84AEA" w:rsidRDefault="00D84AEA"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3898572A" w14:textId="77777777" w:rsidR="00D76CE0" w:rsidRDefault="00D76CE0" w:rsidP="00D76CE0">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Pr>
          <w:rFonts w:asciiTheme="majorHAnsi" w:hAnsiTheme="majorHAnsi" w:cstheme="minorHAnsi"/>
          <w:color w:val="222222"/>
        </w:rPr>
        <w:t xml:space="preserve"> hace una identificación del</w:t>
      </w:r>
      <w:r w:rsidRPr="00BB7E20">
        <w:rPr>
          <w:rFonts w:asciiTheme="majorHAnsi" w:hAnsiTheme="majorHAnsi" w:cstheme="minorHAnsi"/>
          <w:color w:val="222222"/>
        </w:rPr>
        <w:t xml:space="preserve"> riesgo y las necesidades de protección acorde con la normatividad </w:t>
      </w:r>
      <w:r>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Pr>
          <w:rFonts w:asciiTheme="majorHAnsi" w:hAnsiTheme="majorHAnsi" w:cstheme="minorHAnsi"/>
          <w:color w:val="222222"/>
        </w:rPr>
        <w:t xml:space="preserve"> cuenta: la g</w:t>
      </w:r>
      <w:r w:rsidRPr="00BB7E20">
        <w:rPr>
          <w:rFonts w:asciiTheme="majorHAnsi" w:hAnsiTheme="majorHAnsi" w:cstheme="minorHAnsi"/>
          <w:color w:val="222222"/>
        </w:rPr>
        <w:t>eometría y arqui</w:t>
      </w:r>
      <w:r>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Pr>
          <w:rFonts w:asciiTheme="majorHAnsi" w:hAnsiTheme="majorHAnsi" w:cstheme="minorHAnsi"/>
          <w:color w:val="222222"/>
        </w:rPr>
        <w:t>ealizadas en el área a proteger y otros riesgos p</w:t>
      </w:r>
      <w:r w:rsidRPr="00BB7E20">
        <w:rPr>
          <w:rFonts w:asciiTheme="majorHAnsi" w:hAnsiTheme="majorHAnsi" w:cstheme="minorHAnsi"/>
          <w:color w:val="222222"/>
        </w:rPr>
        <w:t>resentes.</w:t>
      </w:r>
    </w:p>
    <w:p w14:paraId="30578693" w14:textId="77777777" w:rsidR="00083BCF" w:rsidRPr="001459C8" w:rsidRDefault="00083BCF" w:rsidP="00083BCF">
      <w:pPr>
        <w:spacing w:after="0"/>
        <w:jc w:val="both"/>
        <w:rPr>
          <w:rFonts w:asciiTheme="majorHAnsi" w:hAnsiTheme="majorHAnsi" w:cstheme="minorHAnsi"/>
          <w:color w:val="222222"/>
          <w:sz w:val="20"/>
          <w:szCs w:val="20"/>
        </w:rPr>
      </w:pPr>
    </w:p>
    <w:p w14:paraId="28D28A73" w14:textId="77777777" w:rsidR="000E1AA6" w:rsidRDefault="00083BCF" w:rsidP="00083BCF">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 xml:space="preserve">Luego se </w:t>
      </w:r>
      <w:r w:rsidR="00180F69">
        <w:rPr>
          <w:rFonts w:asciiTheme="majorHAnsi" w:hAnsiTheme="majorHAnsi" w:cstheme="minorHAnsi"/>
          <w:color w:val="222222"/>
          <w:sz w:val="22"/>
          <w:szCs w:val="22"/>
        </w:rPr>
        <w:t>ejecuta</w:t>
      </w:r>
      <w:r>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los cálculos hidráulicos, la definición de diámetros de tuberías y los planos acordes con los parámetros definidos en la ingeniería </w:t>
      </w:r>
      <w:r w:rsidR="000E1AA6" w:rsidRPr="00BB7E20">
        <w:rPr>
          <w:rFonts w:asciiTheme="majorHAnsi" w:hAnsiTheme="majorHAnsi" w:cstheme="minorHAnsi"/>
          <w:color w:val="222222"/>
          <w:sz w:val="22"/>
          <w:szCs w:val="22"/>
        </w:rPr>
        <w:lastRenderedPageBreak/>
        <w:t>conceptual. Adicionalmente al análisis</w:t>
      </w:r>
      <w:r w:rsidR="00E45E45">
        <w:rPr>
          <w:rFonts w:asciiTheme="majorHAnsi" w:hAnsiTheme="majorHAnsi" w:cstheme="minorHAnsi"/>
          <w:color w:val="222222"/>
          <w:sz w:val="22"/>
          <w:szCs w:val="22"/>
        </w:rPr>
        <w:t>,</w:t>
      </w:r>
      <w:r w:rsidR="000E1AA6" w:rsidRPr="00BB7E20">
        <w:rPr>
          <w:rFonts w:asciiTheme="majorHAnsi" w:hAnsiTheme="majorHAnsi" w:cstheme="minorHAnsi"/>
          <w:color w:val="222222"/>
          <w:sz w:val="22"/>
          <w:szCs w:val="22"/>
        </w:rPr>
        <w:t xml:space="preserve"> se realiza</w:t>
      </w:r>
      <w:r w:rsidR="00E45E45">
        <w:rPr>
          <w:rFonts w:asciiTheme="majorHAnsi" w:hAnsiTheme="majorHAnsi" w:cstheme="minorHAnsi"/>
          <w:color w:val="222222"/>
          <w:sz w:val="22"/>
          <w:szCs w:val="22"/>
        </w:rPr>
        <w:t>n</w:t>
      </w:r>
      <w:r w:rsidR="000E1AA6" w:rsidRPr="00BB7E20">
        <w:rPr>
          <w:rFonts w:asciiTheme="majorHAnsi" w:hAnsiTheme="majorHAnsi" w:cstheme="minorHAnsi"/>
          <w:color w:val="222222"/>
          <w:sz w:val="22"/>
          <w:szCs w:val="22"/>
        </w:rPr>
        <w:t xml:space="preserve"> los cálculos de dimensionamiento de cableado, tamaño del tablero de detección, sus baterías y tipos de detectores para cada área.</w:t>
      </w:r>
    </w:p>
    <w:p w14:paraId="30161779" w14:textId="77777777" w:rsidR="000E1AA6" w:rsidRPr="009A6252" w:rsidRDefault="000E1AA6" w:rsidP="000771A5">
      <w:pPr>
        <w:pStyle w:val="NormalWeb"/>
        <w:shd w:val="clear" w:color="auto" w:fill="FFFFFF"/>
        <w:spacing w:before="0" w:beforeAutospacing="0" w:after="120" w:afterAutospacing="0" w:line="276" w:lineRule="auto"/>
        <w:ind w:left="360"/>
        <w:jc w:val="both"/>
        <w:rPr>
          <w:rFonts w:asciiTheme="majorHAnsi" w:hAnsiTheme="majorHAnsi" w:cstheme="minorHAnsi"/>
          <w:color w:val="222222"/>
          <w:sz w:val="22"/>
          <w:szCs w:val="22"/>
        </w:rPr>
      </w:pPr>
    </w:p>
    <w:p w14:paraId="5A8F518D" w14:textId="77777777" w:rsidR="000E1AA6" w:rsidRPr="00D76CE0"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D76CE0">
        <w:rPr>
          <w:rFonts w:asciiTheme="majorHAnsi" w:hAnsiTheme="majorHAnsi" w:cs="Arial"/>
          <w:b/>
          <w:bCs/>
          <w:caps/>
          <w:color w:val="222222"/>
          <w:sz w:val="22"/>
          <w:szCs w:val="22"/>
        </w:rPr>
        <w:t>Requerimientos por parte del cliente.</w:t>
      </w:r>
    </w:p>
    <w:p w14:paraId="47386AD5" w14:textId="77777777" w:rsidR="00F0105C" w:rsidRPr="00D76CE0" w:rsidRDefault="00F0105C" w:rsidP="00202A59">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0"/>
          <w:szCs w:val="20"/>
        </w:rPr>
      </w:pPr>
    </w:p>
    <w:p w14:paraId="5A675AB3" w14:textId="77777777" w:rsidR="000E1AA6" w:rsidRPr="00D76CE0" w:rsidRDefault="000E1AA6"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D76CE0">
        <w:rPr>
          <w:rFonts w:asciiTheme="majorHAnsi" w:hAnsiTheme="majorHAnsi" w:cs="Arial"/>
          <w:color w:val="222222"/>
          <w:sz w:val="22"/>
          <w:szCs w:val="22"/>
        </w:rPr>
        <w:t xml:space="preserve">Planos arquitectónicos en planta y elevación de la construcción en formato </w:t>
      </w:r>
      <w:proofErr w:type="spellStart"/>
      <w:r w:rsidRPr="00D76CE0">
        <w:rPr>
          <w:rFonts w:asciiTheme="majorHAnsi" w:hAnsiTheme="majorHAnsi" w:cs="Arial"/>
          <w:color w:val="222222"/>
          <w:sz w:val="22"/>
          <w:szCs w:val="22"/>
        </w:rPr>
        <w:t>Autocad</w:t>
      </w:r>
      <w:proofErr w:type="spellEnd"/>
      <w:r w:rsidRPr="00D76CE0">
        <w:rPr>
          <w:rFonts w:asciiTheme="majorHAnsi" w:hAnsiTheme="majorHAnsi" w:cs="Arial"/>
          <w:color w:val="222222"/>
          <w:sz w:val="22"/>
          <w:szCs w:val="22"/>
        </w:rPr>
        <w:t>.</w:t>
      </w:r>
    </w:p>
    <w:p w14:paraId="1A3F4AD5" w14:textId="5A1676ED" w:rsidR="00C32382" w:rsidRDefault="000E1AA6" w:rsidP="003411F8">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Descripción detallada de las actividades que se realizarán en cada área.</w:t>
      </w:r>
    </w:p>
    <w:p w14:paraId="230AA15A" w14:textId="42C3727E" w:rsidR="00D76CE0" w:rsidRPr="00D76CE0" w:rsidRDefault="00D76CE0" w:rsidP="00D76CE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opción para llenar </w:t>
      </w:r>
      <w:r>
        <w:rPr>
          <w:rFonts w:asciiTheme="majorHAnsi" w:hAnsiTheme="majorHAnsi" w:cs="Arial"/>
          <w:color w:val="222222"/>
          <w:sz w:val="22"/>
          <w:szCs w:val="22"/>
          <w:highlight w:val="green"/>
        </w:rPr>
        <w:t>más campos manualmente en este numeral.</w:t>
      </w:r>
    </w:p>
    <w:p w14:paraId="4ACB5B6A" w14:textId="77777777" w:rsidR="00BB7E20" w:rsidRPr="00BB7E20" w:rsidRDefault="00BB7E20" w:rsidP="000771A5">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767ED469"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7AA7B75A" w14:textId="77777777" w:rsidR="00F0105C" w:rsidRPr="001459C8"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0"/>
          <w:szCs w:val="20"/>
        </w:rPr>
      </w:pPr>
    </w:p>
    <w:p w14:paraId="0F31F79A"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0AF484D3" w14:textId="77777777" w:rsidR="00F0105C" w:rsidRPr="001459C8" w:rsidRDefault="00F0105C"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0"/>
          <w:szCs w:val="20"/>
        </w:rPr>
      </w:pPr>
    </w:p>
    <w:p w14:paraId="619836C4" w14:textId="77777777" w:rsidR="009909EE"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9909EE">
        <w:rPr>
          <w:rFonts w:asciiTheme="majorHAnsi" w:hAnsiTheme="majorHAnsi" w:cstheme="minorHAnsi"/>
          <w:b/>
          <w:color w:val="222222"/>
          <w:sz w:val="22"/>
          <w:szCs w:val="22"/>
        </w:rPr>
        <w:t>Seguridad humana</w:t>
      </w:r>
    </w:p>
    <w:p w14:paraId="2779EC2C" w14:textId="77777777" w:rsidR="00F0105C" w:rsidRPr="001459C8"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0"/>
          <w:szCs w:val="20"/>
        </w:rPr>
      </w:pPr>
    </w:p>
    <w:p w14:paraId="0B662E34" w14:textId="0A8A4266" w:rsidR="0076051E" w:rsidRPr="00D76CE0" w:rsidRDefault="0076051E"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 xml:space="preserve">Informe </w:t>
      </w:r>
      <w:r w:rsidR="00083BCF" w:rsidRPr="00D76CE0">
        <w:rPr>
          <w:rFonts w:asciiTheme="majorHAnsi" w:hAnsiTheme="majorHAnsi" w:cstheme="minorHAnsi"/>
          <w:color w:val="222222"/>
          <w:sz w:val="22"/>
          <w:szCs w:val="22"/>
        </w:rPr>
        <w:t>de seguridad humana</w:t>
      </w:r>
      <w:r w:rsidRPr="00D76CE0">
        <w:rPr>
          <w:rFonts w:asciiTheme="majorHAnsi" w:hAnsiTheme="majorHAnsi" w:cstheme="minorHAnsi"/>
          <w:color w:val="222222"/>
          <w:sz w:val="22"/>
          <w:szCs w:val="22"/>
        </w:rPr>
        <w:t xml:space="preserve"> con análisis de las condiciones arquitectónicas tendientes a una correcta evacuación (Cantidad y disposición de salidas requeridas para el proyecto, anchos de pasillo, corredores, escaleras y puertas, carga ocupacional </w:t>
      </w:r>
      <w:r w:rsidR="00C734A7" w:rsidRPr="00D76CE0">
        <w:rPr>
          <w:rFonts w:asciiTheme="majorHAnsi" w:hAnsiTheme="majorHAnsi" w:cstheme="minorHAnsi"/>
          <w:color w:val="222222"/>
          <w:sz w:val="22"/>
          <w:szCs w:val="22"/>
        </w:rPr>
        <w:t>de acuerdo con</w:t>
      </w:r>
      <w:r w:rsidRPr="00D76CE0">
        <w:rPr>
          <w:rFonts w:asciiTheme="majorHAnsi" w:hAnsiTheme="majorHAnsi" w:cstheme="minorHAnsi"/>
          <w:color w:val="222222"/>
          <w:sz w:val="22"/>
          <w:szCs w:val="22"/>
        </w:rPr>
        <w:t xml:space="preserve"> las áreas y usos presentes, distancias de recorrido máxima, disposiciones para la señalización e iluminación de emergencia, resistencia al fuego de los materiales y recomendaciones arquitectónicas)</w:t>
      </w:r>
    </w:p>
    <w:p w14:paraId="6A0728AD" w14:textId="77777777" w:rsidR="0076051E" w:rsidRDefault="00A2608C"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 xml:space="preserve">Planos de rutas de evacuación y </w:t>
      </w:r>
      <w:r w:rsidR="0076051E" w:rsidRPr="00D76CE0">
        <w:rPr>
          <w:rFonts w:asciiTheme="majorHAnsi" w:hAnsiTheme="majorHAnsi" w:cstheme="minorHAnsi"/>
          <w:color w:val="222222"/>
          <w:sz w:val="22"/>
          <w:szCs w:val="22"/>
        </w:rPr>
        <w:t>señalización de emergencia, con sus res</w:t>
      </w:r>
      <w:r w:rsidR="007F61B1" w:rsidRPr="00D76CE0">
        <w:rPr>
          <w:rFonts w:asciiTheme="majorHAnsi" w:hAnsiTheme="majorHAnsi" w:cstheme="minorHAnsi"/>
          <w:color w:val="222222"/>
          <w:sz w:val="22"/>
          <w:szCs w:val="22"/>
        </w:rPr>
        <w:t>pectivos detalles constructivos, en formato DWG.</w:t>
      </w:r>
    </w:p>
    <w:p w14:paraId="710941E1" w14:textId="6A99DC3D" w:rsidR="00D76CE0" w:rsidRPr="00D76CE0" w:rsidRDefault="00D76CE0" w:rsidP="00D76CE0">
      <w:pPr>
        <w:pStyle w:val="NormalWeb"/>
        <w:numPr>
          <w:ilvl w:val="0"/>
          <w:numId w:val="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2FB05FFF" w14:textId="77777777" w:rsidR="009909EE" w:rsidRPr="00D76CE0"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D76CE0">
        <w:rPr>
          <w:rFonts w:asciiTheme="majorHAnsi" w:hAnsiTheme="majorHAnsi" w:cstheme="minorHAnsi"/>
          <w:b/>
          <w:color w:val="222222"/>
          <w:sz w:val="22"/>
          <w:szCs w:val="22"/>
        </w:rPr>
        <w:t>Detección de incendios</w:t>
      </w:r>
    </w:p>
    <w:p w14:paraId="1C5F89BD" w14:textId="77777777" w:rsidR="00F0105C" w:rsidRPr="00D76CE0"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0"/>
          <w:szCs w:val="20"/>
        </w:rPr>
      </w:pPr>
    </w:p>
    <w:p w14:paraId="1833D1CF" w14:textId="77777777" w:rsidR="0076051E" w:rsidRPr="00D76CE0" w:rsidRDefault="0076051E"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Informe de diseño (Requisitos generales de detección y alarma de incendios, dispositivos requeridos, tipo de conexión, especificaciones técnicas de suministro e instalación de los sistemas).</w:t>
      </w:r>
    </w:p>
    <w:p w14:paraId="1704A3E1" w14:textId="77777777" w:rsidR="0076051E" w:rsidRPr="00D76CE0"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 xml:space="preserve">Planos generales y específicos del sistema de detección y alarma de la edificación, </w:t>
      </w:r>
      <w:r w:rsidR="007F61B1" w:rsidRPr="00D76CE0">
        <w:rPr>
          <w:rFonts w:asciiTheme="majorHAnsi" w:hAnsiTheme="majorHAnsi" w:cstheme="minorHAnsi"/>
          <w:color w:val="222222"/>
          <w:sz w:val="22"/>
          <w:szCs w:val="22"/>
        </w:rPr>
        <w:t xml:space="preserve">en formato DWG, </w:t>
      </w:r>
      <w:r w:rsidRPr="00D76CE0">
        <w:rPr>
          <w:rFonts w:asciiTheme="majorHAnsi" w:hAnsiTheme="majorHAnsi" w:cstheme="minorHAnsi"/>
          <w:color w:val="222222"/>
          <w:sz w:val="22"/>
          <w:szCs w:val="22"/>
        </w:rPr>
        <w:t>incluido el modelo unifilar.</w:t>
      </w:r>
    </w:p>
    <w:p w14:paraId="280FB2A0" w14:textId="77777777" w:rsidR="0076051E" w:rsidRPr="00D76CE0"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Matriz lógica de programación.</w:t>
      </w:r>
    </w:p>
    <w:p w14:paraId="7D446D54" w14:textId="77777777" w:rsidR="0076051E" w:rsidRPr="00D76CE0"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Memorias de cálculo de baterías.</w:t>
      </w:r>
    </w:p>
    <w:p w14:paraId="45231B1D" w14:textId="77777777" w:rsidR="0076051E" w:rsidRPr="00D76CE0"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Memorias de cálculo de cableado y circuitos.</w:t>
      </w:r>
    </w:p>
    <w:p w14:paraId="6ED3FB14" w14:textId="77777777" w:rsidR="0076051E" w:rsidRPr="00D76CE0"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Especificaciones y equipos propuestos para el montaje (fichas técnicas).</w:t>
      </w:r>
    </w:p>
    <w:p w14:paraId="55541C69" w14:textId="77777777" w:rsidR="0076051E"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Listado de materiales y equipos (Cantidades de obra)</w:t>
      </w:r>
    </w:p>
    <w:p w14:paraId="27E5E669" w14:textId="02D3DC9F" w:rsidR="00D76CE0" w:rsidRPr="00D76CE0" w:rsidRDefault="00D76CE0" w:rsidP="00D76CE0">
      <w:pPr>
        <w:pStyle w:val="NormalWeb"/>
        <w:numPr>
          <w:ilvl w:val="0"/>
          <w:numId w:val="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16D2C296" w14:textId="77777777" w:rsidR="009909EE" w:rsidRPr="00D76CE0"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D76CE0">
        <w:rPr>
          <w:rFonts w:asciiTheme="majorHAnsi" w:hAnsiTheme="majorHAnsi" w:cstheme="minorHAnsi"/>
          <w:b/>
          <w:color w:val="222222"/>
          <w:sz w:val="22"/>
          <w:szCs w:val="22"/>
        </w:rPr>
        <w:t>Extinción de incendios</w:t>
      </w:r>
    </w:p>
    <w:p w14:paraId="2E7FB12F" w14:textId="77777777" w:rsidR="00F0105C" w:rsidRPr="00D76CE0"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0"/>
          <w:szCs w:val="20"/>
        </w:rPr>
      </w:pPr>
    </w:p>
    <w:p w14:paraId="73BD36DB" w14:textId="77777777" w:rsidR="00BB7E20" w:rsidRPr="00D76CE0"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 xml:space="preserve">Informe de diseño (Requisitos generales de extinción de incendios, sistemas requeridos, cálculos teóricos, volumen necesario para el tanque de almacenamiento de </w:t>
      </w:r>
      <w:r w:rsidRPr="00D76CE0">
        <w:rPr>
          <w:rFonts w:asciiTheme="majorHAnsi" w:hAnsiTheme="majorHAnsi" w:cstheme="minorHAnsi"/>
          <w:color w:val="222222"/>
          <w:sz w:val="22"/>
          <w:szCs w:val="22"/>
        </w:rPr>
        <w:lastRenderedPageBreak/>
        <w:t>agua, capacidad para el sistema de bombeo y especificaciones técnicas de suministro e instalación de los sistemas).</w:t>
      </w:r>
    </w:p>
    <w:p w14:paraId="3CEE6725" w14:textId="77777777" w:rsidR="009909EE" w:rsidRPr="00D76CE0"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Planos generales y específicos de los sistemas de extinción de incendio del proyecto</w:t>
      </w:r>
      <w:r w:rsidR="007F61B1" w:rsidRPr="00D76CE0">
        <w:rPr>
          <w:rFonts w:asciiTheme="majorHAnsi" w:hAnsiTheme="majorHAnsi" w:cstheme="minorHAnsi"/>
          <w:color w:val="222222"/>
          <w:sz w:val="22"/>
          <w:szCs w:val="22"/>
        </w:rPr>
        <w:t>, en formato DWG.</w:t>
      </w:r>
    </w:p>
    <w:p w14:paraId="20F7CC63" w14:textId="77777777" w:rsidR="009909EE" w:rsidRPr="00D76CE0"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Especificaciones y equipos propuestos para el montaje (fichas técnicas).</w:t>
      </w:r>
    </w:p>
    <w:p w14:paraId="5D68B28D" w14:textId="77777777" w:rsidR="009909EE" w:rsidRPr="00D76CE0"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Memorias de cálculo hidráulico de los sistemas.</w:t>
      </w:r>
    </w:p>
    <w:p w14:paraId="1496BB18" w14:textId="77777777" w:rsidR="009909EE" w:rsidRDefault="009909EE" w:rsidP="00F0105C">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Memorias de cálculo de</w:t>
      </w:r>
      <w:r w:rsidRPr="009909EE">
        <w:rPr>
          <w:rFonts w:asciiTheme="majorHAnsi" w:hAnsiTheme="majorHAnsi" w:cstheme="minorHAnsi"/>
          <w:color w:val="222222"/>
          <w:sz w:val="22"/>
          <w:szCs w:val="22"/>
        </w:rPr>
        <w:t xml:space="preserve"> </w:t>
      </w:r>
      <w:proofErr w:type="spellStart"/>
      <w:r w:rsidRPr="009909EE">
        <w:rPr>
          <w:rFonts w:asciiTheme="majorHAnsi" w:hAnsiTheme="majorHAnsi" w:cstheme="minorHAnsi"/>
          <w:color w:val="222222"/>
          <w:sz w:val="22"/>
          <w:szCs w:val="22"/>
        </w:rPr>
        <w:t>soportería</w:t>
      </w:r>
      <w:proofErr w:type="spellEnd"/>
      <w:r w:rsidRPr="009909EE">
        <w:rPr>
          <w:rFonts w:asciiTheme="majorHAnsi" w:hAnsiTheme="majorHAnsi" w:cstheme="minorHAnsi"/>
          <w:color w:val="222222"/>
          <w:sz w:val="22"/>
          <w:szCs w:val="22"/>
        </w:rPr>
        <w:t xml:space="preserve"> sismo resistente</w:t>
      </w:r>
      <w:r>
        <w:rPr>
          <w:rFonts w:asciiTheme="majorHAnsi" w:hAnsiTheme="majorHAnsi" w:cstheme="minorHAnsi"/>
          <w:color w:val="222222"/>
          <w:sz w:val="22"/>
          <w:szCs w:val="22"/>
        </w:rPr>
        <w:t>.</w:t>
      </w:r>
    </w:p>
    <w:p w14:paraId="75944276" w14:textId="77777777" w:rsidR="009909EE"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Listado de materiales y equipos (Cantidades de obra)</w:t>
      </w:r>
    </w:p>
    <w:p w14:paraId="2B33E54C" w14:textId="04BCB6D5" w:rsidR="00D76CE0" w:rsidRPr="00D76CE0" w:rsidRDefault="00D76CE0" w:rsidP="00D76CE0">
      <w:pPr>
        <w:pStyle w:val="NormalWeb"/>
        <w:numPr>
          <w:ilvl w:val="0"/>
          <w:numId w:val="1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53C6924A" w14:textId="77777777" w:rsidR="00F0105C" w:rsidRPr="009909EE" w:rsidRDefault="00F0105C" w:rsidP="000771A5">
      <w:pPr>
        <w:pStyle w:val="NormalWeb"/>
        <w:shd w:val="clear" w:color="auto" w:fill="FFFFFF"/>
        <w:spacing w:before="0" w:beforeAutospacing="0" w:after="120" w:afterAutospacing="0" w:line="276" w:lineRule="auto"/>
        <w:ind w:left="720"/>
        <w:jc w:val="both"/>
        <w:rPr>
          <w:rFonts w:asciiTheme="majorHAnsi" w:hAnsiTheme="majorHAnsi" w:cstheme="minorHAnsi"/>
          <w:color w:val="222222"/>
          <w:sz w:val="22"/>
          <w:szCs w:val="22"/>
        </w:rPr>
      </w:pPr>
    </w:p>
    <w:p w14:paraId="03E7109B"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Aspectos no incluidos en el diseño.</w:t>
      </w:r>
    </w:p>
    <w:p w14:paraId="5274B71D" w14:textId="77777777" w:rsidR="00F0105C" w:rsidRPr="0076051E" w:rsidRDefault="00F0105C" w:rsidP="00202A59">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62A1C533" w14:textId="77777777"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r w:rsidR="00A2608C">
        <w:rPr>
          <w:rFonts w:asciiTheme="majorHAnsi" w:hAnsiTheme="majorHAnsi" w:cs="Arial"/>
          <w:color w:val="222222"/>
          <w:sz w:val="22"/>
          <w:szCs w:val="22"/>
        </w:rPr>
        <w:t>.</w:t>
      </w:r>
    </w:p>
    <w:p w14:paraId="7317246B" w14:textId="5D9C29C7" w:rsidR="00A2608C" w:rsidRDefault="00A2608C" w:rsidP="009B70B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2608C">
        <w:rPr>
          <w:rFonts w:asciiTheme="majorHAnsi" w:hAnsiTheme="majorHAnsi" w:cs="Arial"/>
          <w:color w:val="222222"/>
          <w:sz w:val="22"/>
          <w:szCs w:val="22"/>
        </w:rPr>
        <w:t xml:space="preserve">Diseños especiales de extinción de incendios, como: </w:t>
      </w:r>
      <w:proofErr w:type="spellStart"/>
      <w:r w:rsidRPr="00A2608C">
        <w:rPr>
          <w:rFonts w:asciiTheme="majorHAnsi" w:hAnsiTheme="majorHAnsi" w:cs="Arial"/>
          <w:color w:val="222222"/>
          <w:sz w:val="22"/>
          <w:szCs w:val="22"/>
        </w:rPr>
        <w:t>preacción</w:t>
      </w:r>
      <w:proofErr w:type="spellEnd"/>
      <w:r w:rsidRPr="00A2608C">
        <w:rPr>
          <w:rFonts w:asciiTheme="majorHAnsi" w:hAnsiTheme="majorHAnsi" w:cs="Arial"/>
          <w:color w:val="222222"/>
          <w:sz w:val="22"/>
          <w:szCs w:val="22"/>
        </w:rPr>
        <w:t>, agentes limpios, entre otros.</w:t>
      </w:r>
    </w:p>
    <w:p w14:paraId="4AFB8F4B" w14:textId="5D8BD583" w:rsidR="000E2A1E" w:rsidRDefault="000E2A1E" w:rsidP="009B70B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bookmarkStart w:id="0" w:name="_Hlk29279232"/>
      <w:r>
        <w:rPr>
          <w:rFonts w:asciiTheme="majorHAnsi" w:hAnsiTheme="majorHAnsi" w:cs="Arial"/>
          <w:color w:val="222222"/>
          <w:sz w:val="22"/>
          <w:szCs w:val="22"/>
        </w:rPr>
        <w:t>Diseños especiales de detección de incendios como voceo y audio evacuación.</w:t>
      </w:r>
    </w:p>
    <w:p w14:paraId="3DACB375" w14:textId="0BB0103D" w:rsidR="00250B9A" w:rsidRDefault="00250B9A" w:rsidP="003F3C26">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Estudios de manejo de humos, cálculo del CFM requerido para vacíos internos o aperturas verticales en las edificaciones</w:t>
      </w:r>
      <w:r w:rsidR="00A73E71">
        <w:rPr>
          <w:rFonts w:asciiTheme="majorHAnsi" w:hAnsiTheme="majorHAnsi" w:cs="Arial"/>
          <w:color w:val="222222"/>
          <w:sz w:val="22"/>
          <w:szCs w:val="22"/>
        </w:rPr>
        <w:t>.</w:t>
      </w:r>
    </w:p>
    <w:p w14:paraId="7C2C9C1E" w14:textId="66208BE0" w:rsidR="007D3CA7" w:rsidRPr="007D3CA7" w:rsidRDefault="007D3CA7" w:rsidP="007D3CA7">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 de protecciones pasivas, sellos cortafuego, muros, compartimentaciones y demás.</w:t>
      </w:r>
    </w:p>
    <w:p w14:paraId="475BBD49" w14:textId="14168C34" w:rsidR="00A73E71" w:rsidRPr="00DF24A3" w:rsidRDefault="00DF24A3" w:rsidP="00DF24A3">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55BE5">
        <w:rPr>
          <w:rFonts w:asciiTheme="majorHAnsi" w:hAnsiTheme="majorHAnsi" w:cs="Arial"/>
          <w:color w:val="222222"/>
          <w:sz w:val="22"/>
          <w:szCs w:val="22"/>
        </w:rPr>
        <w:t>Modelaciones de incendio o evacuación para determinar tiempos menores de evacuaciones o bajar especificaciones constructivas del proyecto</w:t>
      </w:r>
      <w:r>
        <w:rPr>
          <w:rFonts w:asciiTheme="majorHAnsi" w:hAnsiTheme="majorHAnsi" w:cs="Arial"/>
          <w:color w:val="222222"/>
          <w:sz w:val="22"/>
          <w:szCs w:val="22"/>
        </w:rPr>
        <w:t>.</w:t>
      </w:r>
    </w:p>
    <w:bookmarkEnd w:id="0"/>
    <w:p w14:paraId="59DD167A" w14:textId="77777777" w:rsidR="000E1AA6" w:rsidRPr="00A2608C" w:rsidRDefault="000E1AA6" w:rsidP="009B70B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2608C">
        <w:rPr>
          <w:rFonts w:asciiTheme="majorHAnsi" w:hAnsiTheme="majorHAnsi" w:cs="Arial"/>
          <w:color w:val="222222"/>
          <w:sz w:val="22"/>
          <w:szCs w:val="22"/>
        </w:rPr>
        <w:t xml:space="preserve">Diseños civiles </w:t>
      </w:r>
      <w:r w:rsidR="00F0105C" w:rsidRPr="00A2608C">
        <w:rPr>
          <w:rFonts w:asciiTheme="majorHAnsi" w:hAnsiTheme="majorHAnsi" w:cs="Arial"/>
          <w:color w:val="222222"/>
          <w:sz w:val="22"/>
          <w:szCs w:val="22"/>
        </w:rPr>
        <w:t xml:space="preserve">o estructurales </w:t>
      </w:r>
      <w:r w:rsidRPr="00A2608C">
        <w:rPr>
          <w:rFonts w:asciiTheme="majorHAnsi" w:hAnsiTheme="majorHAnsi" w:cs="Arial"/>
          <w:color w:val="222222"/>
          <w:sz w:val="22"/>
          <w:szCs w:val="22"/>
        </w:rPr>
        <w:t>en caso de requerirse</w:t>
      </w:r>
      <w:r w:rsidR="00F0105C" w:rsidRPr="00A2608C">
        <w:rPr>
          <w:rFonts w:asciiTheme="majorHAnsi" w:hAnsiTheme="majorHAnsi" w:cs="Arial"/>
          <w:color w:val="222222"/>
          <w:sz w:val="22"/>
          <w:szCs w:val="22"/>
        </w:rPr>
        <w:t>,</w:t>
      </w:r>
      <w:r w:rsidRPr="00A2608C">
        <w:rPr>
          <w:rFonts w:asciiTheme="majorHAnsi" w:hAnsiTheme="majorHAnsi" w:cs="Arial"/>
          <w:color w:val="222222"/>
          <w:sz w:val="22"/>
          <w:szCs w:val="22"/>
        </w:rPr>
        <w:t xml:space="preserve"> como</w:t>
      </w:r>
      <w:r w:rsidR="00F0105C" w:rsidRPr="00A2608C">
        <w:rPr>
          <w:rFonts w:asciiTheme="majorHAnsi" w:hAnsiTheme="majorHAnsi" w:cs="Arial"/>
          <w:color w:val="222222"/>
          <w:sz w:val="22"/>
          <w:szCs w:val="22"/>
        </w:rPr>
        <w:t>:</w:t>
      </w:r>
      <w:r w:rsidRPr="00A2608C">
        <w:rPr>
          <w:rFonts w:asciiTheme="majorHAnsi" w:hAnsiTheme="majorHAnsi" w:cs="Arial"/>
          <w:color w:val="222222"/>
          <w:sz w:val="22"/>
          <w:szCs w:val="22"/>
        </w:rPr>
        <w:t xml:space="preserve"> caseta de bombas, tanque de agua, muros cortafuego, fundaciones etc.</w:t>
      </w:r>
    </w:p>
    <w:p w14:paraId="11B43F08"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4AE2E149" w14:textId="1C6ECBBD"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Levantamientos </w:t>
      </w:r>
      <w:r w:rsidR="00DE4513">
        <w:rPr>
          <w:rFonts w:asciiTheme="majorHAnsi" w:hAnsiTheme="majorHAnsi" w:cs="Arial"/>
          <w:color w:val="222222"/>
          <w:sz w:val="22"/>
          <w:szCs w:val="22"/>
        </w:rPr>
        <w:t xml:space="preserve">arquitectónicos o </w:t>
      </w:r>
      <w:r w:rsidRPr="00BB7E20">
        <w:rPr>
          <w:rFonts w:asciiTheme="majorHAnsi" w:hAnsiTheme="majorHAnsi" w:cs="Arial"/>
          <w:color w:val="222222"/>
          <w:sz w:val="22"/>
          <w:szCs w:val="22"/>
        </w:rPr>
        <w:t>civiles de la edificación ni servicios de dibujante para dicho fin.</w:t>
      </w:r>
    </w:p>
    <w:p w14:paraId="7CE97D04" w14:textId="77777777" w:rsidR="000E1AA6" w:rsidRDefault="000E1AA6" w:rsidP="00DA6F09">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Rediseño en la etapa constructiva, ya que esto hace parte de los planos as </w:t>
      </w:r>
      <w:proofErr w:type="spellStart"/>
      <w:r w:rsidRPr="00BB7E20">
        <w:rPr>
          <w:rFonts w:asciiTheme="majorHAnsi" w:hAnsiTheme="majorHAnsi" w:cs="Arial"/>
          <w:color w:val="222222"/>
          <w:sz w:val="22"/>
          <w:szCs w:val="22"/>
        </w:rPr>
        <w:t>built</w:t>
      </w:r>
      <w:proofErr w:type="spellEnd"/>
      <w:r w:rsidRPr="00BB7E20">
        <w:rPr>
          <w:rFonts w:asciiTheme="majorHAnsi" w:hAnsiTheme="majorHAnsi" w:cs="Arial"/>
          <w:color w:val="222222"/>
          <w:sz w:val="22"/>
          <w:szCs w:val="22"/>
        </w:rPr>
        <w:t xml:space="preserve"> que entregará el constructor.</w:t>
      </w:r>
      <w:r w:rsidR="002D3905">
        <w:rPr>
          <w:rFonts w:asciiTheme="majorHAnsi" w:hAnsiTheme="majorHAnsi" w:cs="Arial"/>
          <w:color w:val="222222"/>
          <w:sz w:val="22"/>
          <w:szCs w:val="22"/>
        </w:rPr>
        <w:t xml:space="preserve"> </w:t>
      </w:r>
    </w:p>
    <w:p w14:paraId="246DF7F1" w14:textId="77777777" w:rsidR="00DA6F09" w:rsidRDefault="00DA6F09" w:rsidP="000771A5">
      <w:pPr>
        <w:pStyle w:val="NormalWeb"/>
        <w:shd w:val="clear" w:color="auto" w:fill="FFFFFF"/>
        <w:spacing w:before="0" w:beforeAutospacing="0" w:after="120" w:afterAutospacing="0" w:line="276" w:lineRule="auto"/>
        <w:jc w:val="both"/>
        <w:rPr>
          <w:rFonts w:asciiTheme="majorHAnsi" w:hAnsiTheme="majorHAnsi" w:cs="Arial"/>
          <w:color w:val="222222"/>
          <w:sz w:val="22"/>
          <w:szCs w:val="22"/>
        </w:rPr>
      </w:pPr>
    </w:p>
    <w:p w14:paraId="29CDAB33" w14:textId="77777777" w:rsidR="00573A5C" w:rsidRPr="0076051E" w:rsidRDefault="00513A05"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522D846A" w14:textId="77777777" w:rsidR="00573A5C" w:rsidRPr="00BB7E20" w:rsidRDefault="00573A5C" w:rsidP="00BB7E20">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373DBBE3" w14:textId="618AD94A" w:rsidR="00513A05" w:rsidRDefault="00513A05" w:rsidP="00F0105C">
      <w:pPr>
        <w:pStyle w:val="NormalWeb"/>
        <w:shd w:val="clear" w:color="auto" w:fill="FFFFFF"/>
        <w:spacing w:before="0" w:before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w:t>
      </w:r>
      <w:r w:rsidR="00BB7E20" w:rsidRPr="001B6C08">
        <w:rPr>
          <w:rFonts w:asciiTheme="majorHAnsi" w:hAnsiTheme="majorHAnsi" w:cs="Arial"/>
          <w:bCs/>
          <w:color w:val="222222"/>
          <w:sz w:val="22"/>
          <w:szCs w:val="22"/>
        </w:rPr>
        <w:t xml:space="preserve"> total de la propuesta </w:t>
      </w:r>
      <w:r w:rsidR="001B6C08" w:rsidRPr="001B6C08">
        <w:rPr>
          <w:rFonts w:asciiTheme="majorHAnsi" w:hAnsiTheme="majorHAnsi" w:cs="Arial"/>
          <w:bCs/>
          <w:color w:val="222222"/>
          <w:sz w:val="22"/>
          <w:szCs w:val="22"/>
        </w:rPr>
        <w:t>está discriminado a continuación:</w:t>
      </w:r>
    </w:p>
    <w:tbl>
      <w:tblPr>
        <w:tblStyle w:val="Tablaconcuadrcula"/>
        <w:tblW w:w="0" w:type="auto"/>
        <w:jc w:val="center"/>
        <w:tblLook w:val="04A0" w:firstRow="1" w:lastRow="0" w:firstColumn="1" w:lastColumn="0" w:noHBand="0" w:noVBand="1"/>
      </w:tblPr>
      <w:tblGrid>
        <w:gridCol w:w="2497"/>
        <w:gridCol w:w="2013"/>
      </w:tblGrid>
      <w:tr w:rsidR="001B6C08" w:rsidRPr="00282F13" w14:paraId="1D6A7491" w14:textId="77777777" w:rsidTr="001B6C08">
        <w:trPr>
          <w:jc w:val="center"/>
        </w:trPr>
        <w:tc>
          <w:tcPr>
            <w:tcW w:w="2497" w:type="dxa"/>
          </w:tcPr>
          <w:p w14:paraId="565DC416" w14:textId="77777777" w:rsidR="001B6C08" w:rsidRPr="00282F13"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82F13">
              <w:rPr>
                <w:rFonts w:asciiTheme="majorHAnsi" w:hAnsiTheme="majorHAnsi" w:cs="Arial"/>
                <w:b/>
                <w:bCs/>
                <w:color w:val="222222"/>
                <w:sz w:val="22"/>
                <w:szCs w:val="22"/>
              </w:rPr>
              <w:t>Servicio</w:t>
            </w:r>
          </w:p>
        </w:tc>
        <w:tc>
          <w:tcPr>
            <w:tcW w:w="2013" w:type="dxa"/>
          </w:tcPr>
          <w:p w14:paraId="66386AEA" w14:textId="77777777" w:rsidR="001B6C08" w:rsidRPr="00282F13"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82F13">
              <w:rPr>
                <w:rFonts w:asciiTheme="majorHAnsi" w:hAnsiTheme="majorHAnsi" w:cs="Arial"/>
                <w:b/>
                <w:bCs/>
                <w:color w:val="222222"/>
                <w:sz w:val="22"/>
                <w:szCs w:val="22"/>
              </w:rPr>
              <w:t>Valor</w:t>
            </w:r>
          </w:p>
        </w:tc>
      </w:tr>
      <w:tr w:rsidR="001B6C08" w:rsidRPr="00282F13" w14:paraId="44DA28B9" w14:textId="77777777" w:rsidTr="001B6C08">
        <w:trPr>
          <w:jc w:val="center"/>
        </w:trPr>
        <w:tc>
          <w:tcPr>
            <w:tcW w:w="2497" w:type="dxa"/>
          </w:tcPr>
          <w:p w14:paraId="1806A530" w14:textId="77777777" w:rsidR="001B6C08" w:rsidRPr="00282F13"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82F13">
              <w:rPr>
                <w:rFonts w:asciiTheme="majorHAnsi" w:hAnsiTheme="majorHAnsi" w:cs="Arial"/>
                <w:bCs/>
                <w:color w:val="222222"/>
                <w:sz w:val="22"/>
                <w:szCs w:val="22"/>
              </w:rPr>
              <w:t>Extinción de incendios</w:t>
            </w:r>
          </w:p>
        </w:tc>
        <w:tc>
          <w:tcPr>
            <w:tcW w:w="2013" w:type="dxa"/>
            <w:vAlign w:val="bottom"/>
          </w:tcPr>
          <w:p w14:paraId="51FBD2FE" w14:textId="6034C4AB" w:rsidR="001B6C08" w:rsidRPr="00D76CE0" w:rsidRDefault="003A5786" w:rsidP="00E51E61">
            <w:pPr>
              <w:jc w:val="right"/>
              <w:rPr>
                <w:rFonts w:asciiTheme="majorHAnsi" w:hAnsiTheme="majorHAnsi" w:cs="Calibri"/>
                <w:color w:val="000000"/>
                <w:highlight w:val="yellow"/>
              </w:rPr>
            </w:pPr>
            <w:r w:rsidRPr="00D76CE0">
              <w:rPr>
                <w:rFonts w:asciiTheme="majorHAnsi" w:hAnsiTheme="majorHAnsi" w:cs="Calibri"/>
                <w:color w:val="000000"/>
                <w:highlight w:val="yellow"/>
              </w:rPr>
              <w:t>$</w:t>
            </w:r>
            <w:r w:rsidR="00B176A1" w:rsidRPr="00D76CE0">
              <w:rPr>
                <w:rFonts w:asciiTheme="majorHAnsi" w:hAnsiTheme="majorHAnsi" w:cs="Calibri"/>
                <w:color w:val="000000"/>
                <w:highlight w:val="yellow"/>
              </w:rPr>
              <w:t xml:space="preserve"> </w:t>
            </w:r>
            <w:r w:rsidR="00DC4C3A" w:rsidRPr="00D76CE0">
              <w:rPr>
                <w:rFonts w:asciiTheme="majorHAnsi" w:hAnsiTheme="majorHAnsi" w:cs="Calibri"/>
                <w:color w:val="000000"/>
                <w:highlight w:val="yellow"/>
              </w:rPr>
              <w:t>0</w:t>
            </w:r>
          </w:p>
        </w:tc>
      </w:tr>
      <w:tr w:rsidR="001B6C08" w:rsidRPr="00282F13" w14:paraId="01BE495A" w14:textId="77777777" w:rsidTr="001B6C08">
        <w:trPr>
          <w:jc w:val="center"/>
        </w:trPr>
        <w:tc>
          <w:tcPr>
            <w:tcW w:w="2497" w:type="dxa"/>
          </w:tcPr>
          <w:p w14:paraId="005921DE" w14:textId="77777777" w:rsidR="001B6C08" w:rsidRPr="00282F13"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82F13">
              <w:rPr>
                <w:rFonts w:asciiTheme="majorHAnsi" w:hAnsiTheme="majorHAnsi" w:cs="Arial"/>
                <w:bCs/>
                <w:color w:val="222222"/>
                <w:sz w:val="22"/>
                <w:szCs w:val="22"/>
              </w:rPr>
              <w:t>Detección de incendios</w:t>
            </w:r>
          </w:p>
        </w:tc>
        <w:tc>
          <w:tcPr>
            <w:tcW w:w="2013" w:type="dxa"/>
            <w:vAlign w:val="bottom"/>
          </w:tcPr>
          <w:p w14:paraId="76750142" w14:textId="6C7F3748" w:rsidR="001B6C08" w:rsidRPr="00D76CE0" w:rsidRDefault="00DC4C3A" w:rsidP="00E51E61">
            <w:pPr>
              <w:jc w:val="right"/>
              <w:rPr>
                <w:rFonts w:asciiTheme="majorHAnsi" w:hAnsiTheme="majorHAnsi" w:cs="Calibri"/>
                <w:color w:val="000000"/>
                <w:highlight w:val="yellow"/>
              </w:rPr>
            </w:pPr>
            <w:r w:rsidRPr="00D76CE0">
              <w:rPr>
                <w:rFonts w:asciiTheme="majorHAnsi" w:hAnsiTheme="majorHAnsi" w:cs="Calibri"/>
                <w:color w:val="000000"/>
                <w:highlight w:val="yellow"/>
              </w:rPr>
              <w:t>$ 0</w:t>
            </w:r>
          </w:p>
        </w:tc>
      </w:tr>
      <w:tr w:rsidR="001B6C08" w:rsidRPr="00282F13" w14:paraId="7F0819AF" w14:textId="77777777" w:rsidTr="001B6C08">
        <w:trPr>
          <w:jc w:val="center"/>
        </w:trPr>
        <w:tc>
          <w:tcPr>
            <w:tcW w:w="2497" w:type="dxa"/>
          </w:tcPr>
          <w:p w14:paraId="7C10B3AB" w14:textId="77777777" w:rsidR="001B6C08" w:rsidRPr="00282F13"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82F13">
              <w:rPr>
                <w:rFonts w:asciiTheme="majorHAnsi" w:hAnsiTheme="majorHAnsi" w:cs="Arial"/>
                <w:bCs/>
                <w:color w:val="222222"/>
                <w:sz w:val="22"/>
                <w:szCs w:val="22"/>
              </w:rPr>
              <w:t>Seguridad Humana</w:t>
            </w:r>
          </w:p>
        </w:tc>
        <w:tc>
          <w:tcPr>
            <w:tcW w:w="2013" w:type="dxa"/>
            <w:vAlign w:val="bottom"/>
          </w:tcPr>
          <w:p w14:paraId="27C9AD3F" w14:textId="5B3C3863" w:rsidR="001B6C08" w:rsidRPr="00D76CE0" w:rsidRDefault="00DC4C3A" w:rsidP="001B6C08">
            <w:pPr>
              <w:jc w:val="right"/>
              <w:rPr>
                <w:rFonts w:asciiTheme="majorHAnsi" w:hAnsiTheme="majorHAnsi" w:cs="Calibri"/>
                <w:color w:val="000000"/>
                <w:highlight w:val="yellow"/>
              </w:rPr>
            </w:pPr>
            <w:r w:rsidRPr="00D76CE0">
              <w:rPr>
                <w:rFonts w:asciiTheme="majorHAnsi" w:hAnsiTheme="majorHAnsi" w:cs="Calibri"/>
                <w:color w:val="000000"/>
                <w:highlight w:val="yellow"/>
              </w:rPr>
              <w:t>$ 0</w:t>
            </w:r>
            <w:r w:rsidR="00B176A1" w:rsidRPr="00D76CE0">
              <w:rPr>
                <w:rFonts w:asciiTheme="majorHAnsi" w:hAnsiTheme="majorHAnsi" w:cs="Calibri"/>
                <w:color w:val="000000"/>
                <w:highlight w:val="yellow"/>
              </w:rPr>
              <w:t xml:space="preserve"> </w:t>
            </w:r>
          </w:p>
        </w:tc>
      </w:tr>
      <w:tr w:rsidR="001B6C08" w:rsidRPr="003A5786" w14:paraId="1D9B4324" w14:textId="77777777" w:rsidTr="001B6C08">
        <w:trPr>
          <w:jc w:val="center"/>
        </w:trPr>
        <w:tc>
          <w:tcPr>
            <w:tcW w:w="2497" w:type="dxa"/>
          </w:tcPr>
          <w:p w14:paraId="74CE3992" w14:textId="77777777" w:rsidR="001B6C08" w:rsidRPr="00282F13"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82F13">
              <w:rPr>
                <w:rFonts w:asciiTheme="majorHAnsi" w:hAnsiTheme="majorHAnsi" w:cs="Arial"/>
                <w:b/>
                <w:bCs/>
                <w:color w:val="222222"/>
                <w:sz w:val="22"/>
                <w:szCs w:val="22"/>
              </w:rPr>
              <w:t>Total</w:t>
            </w:r>
          </w:p>
        </w:tc>
        <w:tc>
          <w:tcPr>
            <w:tcW w:w="2013" w:type="dxa"/>
            <w:vAlign w:val="bottom"/>
          </w:tcPr>
          <w:p w14:paraId="26837E91" w14:textId="562FFDC9" w:rsidR="001B6C08" w:rsidRPr="00D76CE0" w:rsidRDefault="003A5786" w:rsidP="00DA6F09">
            <w:pPr>
              <w:jc w:val="right"/>
              <w:rPr>
                <w:rFonts w:asciiTheme="majorHAnsi" w:hAnsiTheme="majorHAnsi" w:cs="Calibri"/>
                <w:b/>
                <w:color w:val="000000"/>
                <w:highlight w:val="yellow"/>
              </w:rPr>
            </w:pPr>
            <w:r w:rsidRPr="00D76CE0">
              <w:rPr>
                <w:rFonts w:asciiTheme="majorHAnsi" w:hAnsiTheme="majorHAnsi" w:cs="Calibri"/>
                <w:b/>
                <w:color w:val="000000"/>
                <w:highlight w:val="yellow"/>
              </w:rPr>
              <w:t>$</w:t>
            </w:r>
            <w:r w:rsidR="00282F13" w:rsidRPr="00D76CE0">
              <w:rPr>
                <w:rFonts w:asciiTheme="majorHAnsi" w:hAnsiTheme="majorHAnsi" w:cs="Calibri"/>
                <w:b/>
                <w:color w:val="000000"/>
                <w:highlight w:val="yellow"/>
              </w:rPr>
              <w:t xml:space="preserve"> </w:t>
            </w:r>
            <w:r w:rsidR="00282F13" w:rsidRPr="00D76CE0">
              <w:rPr>
                <w:rFonts w:asciiTheme="majorHAnsi" w:hAnsiTheme="majorHAnsi" w:cs="Calibri"/>
                <w:b/>
                <w:color w:val="000000"/>
                <w:highlight w:val="yellow"/>
              </w:rPr>
              <w:fldChar w:fldCharType="begin"/>
            </w:r>
            <w:r w:rsidR="00282F13" w:rsidRPr="00D76CE0">
              <w:rPr>
                <w:rFonts w:asciiTheme="majorHAnsi" w:hAnsiTheme="majorHAnsi" w:cs="Calibri"/>
                <w:b/>
                <w:color w:val="000000"/>
                <w:highlight w:val="yellow"/>
              </w:rPr>
              <w:instrText xml:space="preserve"> =SUM(ABOVE) \# "#.##0" </w:instrText>
            </w:r>
            <w:r w:rsidR="00282F13" w:rsidRPr="00D76CE0">
              <w:rPr>
                <w:rFonts w:asciiTheme="majorHAnsi" w:hAnsiTheme="majorHAnsi" w:cs="Calibri"/>
                <w:b/>
                <w:color w:val="000000"/>
                <w:highlight w:val="yellow"/>
              </w:rPr>
              <w:fldChar w:fldCharType="separate"/>
            </w:r>
            <w:r w:rsidR="00DC4C3A" w:rsidRPr="00D76CE0">
              <w:rPr>
                <w:rFonts w:asciiTheme="majorHAnsi" w:hAnsiTheme="majorHAnsi" w:cs="Calibri"/>
                <w:b/>
                <w:noProof/>
                <w:color w:val="000000"/>
                <w:highlight w:val="yellow"/>
              </w:rPr>
              <w:t xml:space="preserve">   0</w:t>
            </w:r>
            <w:r w:rsidR="00282F13" w:rsidRPr="00D76CE0">
              <w:rPr>
                <w:rFonts w:asciiTheme="majorHAnsi" w:hAnsiTheme="majorHAnsi" w:cs="Calibri"/>
                <w:b/>
                <w:color w:val="000000"/>
                <w:highlight w:val="yellow"/>
              </w:rPr>
              <w:fldChar w:fldCharType="end"/>
            </w:r>
            <w:r w:rsidR="00B176A1" w:rsidRPr="00D76CE0">
              <w:rPr>
                <w:rFonts w:asciiTheme="majorHAnsi" w:hAnsiTheme="majorHAnsi" w:cs="Calibri"/>
                <w:b/>
                <w:color w:val="000000"/>
                <w:highlight w:val="yellow"/>
              </w:rPr>
              <w:t xml:space="preserve"> </w:t>
            </w:r>
          </w:p>
        </w:tc>
      </w:tr>
    </w:tbl>
    <w:p w14:paraId="7F0B7306" w14:textId="77777777" w:rsidR="002A7093" w:rsidRDefault="002A7093"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7D4D04A0" w14:textId="0CA708DB" w:rsidR="001B6C08" w:rsidRP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0EB760EB" w14:textId="34EAA695" w:rsidR="001B6C08" w:rsidRDefault="001B6C08" w:rsidP="00DE4513">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4FD10907" w14:textId="448F6A95" w:rsidR="00DE4513" w:rsidRDefault="00DE4513" w:rsidP="00DE4513">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t xml:space="preserve">Nota: </w:t>
      </w:r>
      <w:r w:rsidRPr="001D05A9">
        <w:rPr>
          <w:rFonts w:asciiTheme="majorHAnsi" w:hAnsiTheme="majorHAnsi" w:cs="Arial"/>
          <w:color w:val="222222"/>
          <w:sz w:val="22"/>
          <w:szCs w:val="22"/>
        </w:rPr>
        <w:t>Los precios arriba mencionados son para el año 202</w:t>
      </w:r>
      <w:r w:rsidR="00B75CB8">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2BE21ABB" w14:textId="77777777" w:rsidR="00D76CE0" w:rsidRDefault="00D76CE0" w:rsidP="00D76CE0">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¿Como hacer para que la nota anterior se actualice año a año? Es decir, el 1 de enero de 2026 ya cambia el año, pasando de 2025 para 2026.</w:t>
      </w:r>
    </w:p>
    <w:p w14:paraId="1C284F27" w14:textId="77777777" w:rsidR="00D76CE0" w:rsidRPr="00A708C4" w:rsidRDefault="00D76CE0" w:rsidP="00D76CE0">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539F9348" w14:textId="0E56F4DD" w:rsidR="00D76CE0" w:rsidRPr="00D76CE0" w:rsidRDefault="00D76CE0" w:rsidP="00D76CE0">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29056A70" w14:textId="77777777" w:rsidR="00DE4513" w:rsidRPr="00BB7E20" w:rsidRDefault="00DE4513" w:rsidP="00DE4513">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2C0DD557"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Forma de pago.</w:t>
      </w:r>
    </w:p>
    <w:p w14:paraId="29BE2666" w14:textId="77777777" w:rsidR="00FB68B3" w:rsidRPr="00BB7E20" w:rsidRDefault="00FB68B3" w:rsidP="0089719F">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7ED3EEF1"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 xml:space="preserve">La forma de pago establecida será la siguiente: </w:t>
      </w:r>
    </w:p>
    <w:p w14:paraId="2382963A"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1B50A80D" w14:textId="77777777" w:rsidR="00127390" w:rsidRPr="00127390" w:rsidRDefault="00127390" w:rsidP="00127390">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127390">
        <w:rPr>
          <w:rFonts w:asciiTheme="majorHAnsi" w:hAnsiTheme="majorHAnsi" w:cs="Arial"/>
          <w:color w:val="222222"/>
          <w:sz w:val="22"/>
          <w:szCs w:val="22"/>
          <w:highlight w:val="yellow"/>
        </w:rPr>
        <w:t>Cuarenta (40%) Anticipo</w:t>
      </w:r>
    </w:p>
    <w:p w14:paraId="004BB89E" w14:textId="77777777" w:rsidR="00127390" w:rsidRPr="00127390" w:rsidRDefault="00127390" w:rsidP="00127390">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127390">
        <w:rPr>
          <w:rFonts w:asciiTheme="majorHAnsi" w:hAnsiTheme="majorHAnsi" w:cs="Arial"/>
          <w:color w:val="222222"/>
          <w:sz w:val="22"/>
          <w:szCs w:val="22"/>
          <w:highlight w:val="yellow"/>
        </w:rPr>
        <w:t>Cuarenta (40%) Contra la entrega de la primera versión del diseño</w:t>
      </w:r>
    </w:p>
    <w:p w14:paraId="73F63A38" w14:textId="77777777" w:rsidR="00127390" w:rsidRPr="00127390" w:rsidRDefault="00127390" w:rsidP="00127390">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127390">
        <w:rPr>
          <w:rFonts w:asciiTheme="majorHAnsi" w:hAnsiTheme="majorHAnsi" w:cs="Arial"/>
          <w:color w:val="222222"/>
          <w:sz w:val="22"/>
          <w:szCs w:val="22"/>
          <w:highlight w:val="yellow"/>
        </w:rPr>
        <w:t>Veinte (20%) Contra la entrega final del diseño</w:t>
      </w:r>
    </w:p>
    <w:p w14:paraId="4C123D10" w14:textId="77777777" w:rsidR="00573A5C" w:rsidRPr="00BB7E20" w:rsidRDefault="00573A5C" w:rsidP="00BB7E20">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31C07D6B" w14:textId="77777777" w:rsidR="00D76CE0" w:rsidRPr="00A708C4" w:rsidRDefault="00D76CE0" w:rsidP="00D76CE0">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40984D35" w14:textId="77777777" w:rsidR="00D76CE0" w:rsidRPr="00FD3226" w:rsidRDefault="00D76CE0" w:rsidP="00D76CE0">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highlight w:val="yellow"/>
        </w:rPr>
      </w:pPr>
    </w:p>
    <w:p w14:paraId="2DD6D434" w14:textId="77777777" w:rsidR="00D76CE0" w:rsidRPr="0076051E" w:rsidRDefault="00D76CE0" w:rsidP="00D76CE0">
      <w:pPr>
        <w:pStyle w:val="NormalWeb"/>
        <w:numPr>
          <w:ilvl w:val="0"/>
          <w:numId w:val="1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2597A296" w14:textId="77777777" w:rsidR="00D76CE0" w:rsidRDefault="00D76CE0" w:rsidP="00D76CE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Pr="001B6C08">
        <w:rPr>
          <w:rFonts w:asciiTheme="majorHAnsi" w:hAnsiTheme="majorHAnsi"/>
        </w:rPr>
        <w:t xml:space="preserve">) </w:t>
      </w:r>
      <w:r w:rsidRPr="00E45E45">
        <w:rPr>
          <w:rFonts w:asciiTheme="majorHAnsi" w:hAnsiTheme="majorHAnsi"/>
          <w:highlight w:val="yellow"/>
        </w:rPr>
        <w:t>semanas</w:t>
      </w:r>
      <w:r w:rsidRPr="001B6C08">
        <w:rPr>
          <w:rFonts w:asciiTheme="majorHAnsi" w:hAnsiTheme="majorHAnsi"/>
        </w:rPr>
        <w:t xml:space="preserve"> a partir del pago del anticipo.</w:t>
      </w:r>
    </w:p>
    <w:p w14:paraId="45452A36" w14:textId="77777777" w:rsidR="00D76CE0" w:rsidRDefault="00D76CE0" w:rsidP="00D76CE0">
      <w:pPr>
        <w:widowControl w:val="0"/>
        <w:autoSpaceDE w:val="0"/>
        <w:autoSpaceDN w:val="0"/>
        <w:adjustRightInd w:val="0"/>
        <w:spacing w:after="0"/>
        <w:rPr>
          <w:rFonts w:asciiTheme="majorHAnsi" w:hAnsiTheme="majorHAnsi"/>
        </w:rPr>
      </w:pPr>
    </w:p>
    <w:p w14:paraId="09712BAB" w14:textId="77777777" w:rsidR="00D76CE0" w:rsidRPr="001B6C08" w:rsidRDefault="00D76CE0" w:rsidP="00D76CE0">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28920B44" w14:textId="77777777" w:rsidR="00BB7E20" w:rsidRPr="00BB7E20" w:rsidRDefault="00BB7E20" w:rsidP="00F0105C">
      <w:pPr>
        <w:widowControl w:val="0"/>
        <w:autoSpaceDE w:val="0"/>
        <w:autoSpaceDN w:val="0"/>
        <w:adjustRightInd w:val="0"/>
        <w:spacing w:after="120"/>
        <w:rPr>
          <w:rFonts w:asciiTheme="majorHAnsi" w:hAnsiTheme="majorHAnsi"/>
          <w:b/>
        </w:rPr>
      </w:pPr>
    </w:p>
    <w:p w14:paraId="05C70593" w14:textId="77777777" w:rsidR="0076051E" w:rsidRPr="00F0105C" w:rsidRDefault="0076051E" w:rsidP="00D76CE0">
      <w:pPr>
        <w:pStyle w:val="NormalWeb"/>
        <w:numPr>
          <w:ilvl w:val="0"/>
          <w:numId w:val="1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3F2D9206"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5247BDCE"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25496892" w14:textId="77777777" w:rsidR="001B6C08" w:rsidRDefault="001B6C08" w:rsidP="00BB7E20">
      <w:pPr>
        <w:widowControl w:val="0"/>
        <w:autoSpaceDE w:val="0"/>
        <w:autoSpaceDN w:val="0"/>
        <w:adjustRightInd w:val="0"/>
        <w:spacing w:after="0"/>
        <w:rPr>
          <w:rFonts w:asciiTheme="majorHAnsi" w:hAnsiTheme="majorHAnsi"/>
          <w:b/>
        </w:rPr>
      </w:pPr>
    </w:p>
    <w:p w14:paraId="2BF004A6" w14:textId="77777777" w:rsidR="00B33DD2" w:rsidRPr="00BB7E20" w:rsidRDefault="00B33DD2" w:rsidP="00B33DD2">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3D770DE2" w14:textId="77777777" w:rsidR="00B33DD2" w:rsidRDefault="00B33DD2" w:rsidP="00DE4513">
      <w:pPr>
        <w:widowControl w:val="0"/>
        <w:autoSpaceDE w:val="0"/>
        <w:autoSpaceDN w:val="0"/>
        <w:adjustRightInd w:val="0"/>
        <w:spacing w:after="120"/>
        <w:rPr>
          <w:rFonts w:asciiTheme="majorHAnsi" w:hAnsiTheme="majorHAnsi"/>
          <w:b/>
        </w:rPr>
      </w:pPr>
      <w:r w:rsidRPr="00BB7E20">
        <w:rPr>
          <w:rFonts w:asciiTheme="majorHAnsi" w:hAnsiTheme="majorHAnsi"/>
          <w:b/>
          <w:noProof/>
          <w:lang w:val="en-US"/>
        </w:rPr>
        <w:drawing>
          <wp:anchor distT="0" distB="0" distL="0" distR="0" simplePos="0" relativeHeight="251659264" behindDoc="0" locked="0" layoutInCell="1" allowOverlap="1" wp14:anchorId="59EBD344" wp14:editId="4714BA4F">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1B5C798F" w14:textId="77777777" w:rsidR="00B33DD2" w:rsidRPr="00BB7E20" w:rsidRDefault="00B33DD2" w:rsidP="00B33DD2">
      <w:pPr>
        <w:widowControl w:val="0"/>
        <w:autoSpaceDE w:val="0"/>
        <w:autoSpaceDN w:val="0"/>
        <w:adjustRightInd w:val="0"/>
        <w:spacing w:after="0"/>
        <w:rPr>
          <w:rFonts w:asciiTheme="majorHAnsi" w:hAnsiTheme="majorHAnsi"/>
          <w:b/>
        </w:rPr>
      </w:pPr>
    </w:p>
    <w:p w14:paraId="45B0305A" w14:textId="77777777" w:rsidR="00B33DD2" w:rsidRPr="00BB7E20" w:rsidRDefault="00B33DD2" w:rsidP="00B33DD2">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013C440A" wp14:editId="000AF739">
            <wp:simplePos x="0" y="0"/>
            <wp:positionH relativeFrom="column">
              <wp:posOffset>3034665</wp:posOffset>
            </wp:positionH>
            <wp:positionV relativeFrom="paragraph">
              <wp:posOffset>93345</wp:posOffset>
            </wp:positionV>
            <wp:extent cx="1552575" cy="248412"/>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2575" cy="248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3BB887" w14:textId="77777777" w:rsidR="00B33DD2" w:rsidRPr="00BB7E20" w:rsidRDefault="00B33DD2" w:rsidP="00B33DD2">
      <w:pPr>
        <w:widowControl w:val="0"/>
        <w:autoSpaceDE w:val="0"/>
        <w:autoSpaceDN w:val="0"/>
        <w:adjustRightInd w:val="0"/>
        <w:spacing w:after="0"/>
        <w:rPr>
          <w:rFonts w:asciiTheme="majorHAnsi" w:hAnsiTheme="majorHAnsi"/>
          <w:b/>
        </w:rPr>
        <w:sectPr w:rsidR="00B33DD2" w:rsidRPr="00BB7E20" w:rsidSect="001459C8">
          <w:headerReference w:type="default" r:id="rId11"/>
          <w:footerReference w:type="default" r:id="rId12"/>
          <w:pgSz w:w="12240" w:h="15840"/>
          <w:pgMar w:top="1418" w:right="1701" w:bottom="1304" w:left="1701" w:header="720" w:footer="454" w:gutter="0"/>
          <w:cols w:space="720"/>
          <w:docGrid w:linePitch="360"/>
        </w:sectPr>
      </w:pPr>
    </w:p>
    <w:p w14:paraId="7522BF9F" w14:textId="77777777" w:rsidR="00B33DD2" w:rsidRPr="00BB7E20" w:rsidRDefault="00B33DD2" w:rsidP="00B33DD2">
      <w:pPr>
        <w:widowControl w:val="0"/>
        <w:autoSpaceDE w:val="0"/>
        <w:autoSpaceDN w:val="0"/>
        <w:adjustRightInd w:val="0"/>
        <w:spacing w:after="0"/>
        <w:rPr>
          <w:rFonts w:asciiTheme="majorHAnsi" w:hAnsiTheme="majorHAnsi"/>
          <w:b/>
        </w:rPr>
      </w:pPr>
    </w:p>
    <w:p w14:paraId="511E39E3" w14:textId="77777777" w:rsidR="00B33DD2" w:rsidRPr="00BB7E20" w:rsidRDefault="00B33DD2" w:rsidP="00B33DD2">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0F9F8E83" w14:textId="77777777" w:rsidR="00B33DD2" w:rsidRPr="009D7AD6" w:rsidRDefault="00B33DD2" w:rsidP="00B33DD2">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772AF148" w14:textId="77777777" w:rsidR="00B33DD2" w:rsidRPr="009D7AD6" w:rsidRDefault="00B33DD2" w:rsidP="00B33DD2">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4577521D" w14:textId="4728C940" w:rsidR="00B33DD2" w:rsidRDefault="00244A80" w:rsidP="00B33DD2">
      <w:pPr>
        <w:widowControl w:val="0"/>
        <w:autoSpaceDE w:val="0"/>
        <w:autoSpaceDN w:val="0"/>
        <w:adjustRightInd w:val="0"/>
        <w:spacing w:after="0"/>
        <w:rPr>
          <w:rFonts w:asciiTheme="majorHAnsi" w:hAnsiTheme="majorHAnsi"/>
        </w:rPr>
      </w:pPr>
      <w:hyperlink r:id="rId13" w:history="1">
        <w:r w:rsidRPr="004761CD">
          <w:rPr>
            <w:rStyle w:val="Hipervnculo"/>
            <w:rFonts w:asciiTheme="majorHAnsi" w:hAnsiTheme="majorHAnsi"/>
          </w:rPr>
          <w:t>juan.montealegre@ingeici.com</w:t>
        </w:r>
      </w:hyperlink>
    </w:p>
    <w:p w14:paraId="69F07866" w14:textId="77777777" w:rsidR="00244A80" w:rsidRPr="009D7AD6" w:rsidRDefault="00244A80" w:rsidP="00B33DD2">
      <w:pPr>
        <w:widowControl w:val="0"/>
        <w:autoSpaceDE w:val="0"/>
        <w:autoSpaceDN w:val="0"/>
        <w:adjustRightInd w:val="0"/>
        <w:spacing w:after="0"/>
        <w:rPr>
          <w:rFonts w:asciiTheme="majorHAnsi" w:hAnsiTheme="majorHAnsi"/>
        </w:rPr>
      </w:pPr>
    </w:p>
    <w:p w14:paraId="0D95FF3A" w14:textId="77777777" w:rsidR="00B33DD2" w:rsidRDefault="00B33DD2" w:rsidP="00B33DD2">
      <w:pPr>
        <w:spacing w:after="0"/>
        <w:contextualSpacing/>
        <w:jc w:val="both"/>
        <w:rPr>
          <w:rFonts w:asciiTheme="majorHAnsi" w:hAnsiTheme="majorHAnsi" w:cs="Tahoma"/>
        </w:rPr>
      </w:pPr>
    </w:p>
    <w:p w14:paraId="68E028CC" w14:textId="77777777" w:rsidR="001459C8" w:rsidRDefault="001459C8" w:rsidP="00B33DD2">
      <w:pPr>
        <w:spacing w:after="0"/>
        <w:contextualSpacing/>
        <w:jc w:val="both"/>
        <w:rPr>
          <w:rFonts w:asciiTheme="majorHAnsi" w:hAnsiTheme="majorHAnsi" w:cs="Tahoma"/>
        </w:rPr>
      </w:pPr>
    </w:p>
    <w:p w14:paraId="30F3E9B1" w14:textId="77777777" w:rsidR="00B33DD2" w:rsidRPr="009D7AD6" w:rsidRDefault="00B33DD2" w:rsidP="00B33DD2">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18590452" w14:textId="77777777" w:rsidR="00B33DD2" w:rsidRPr="009D7AD6" w:rsidRDefault="00B33DD2" w:rsidP="00B33DD2">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2A0774AD" w14:textId="77777777" w:rsidR="00B33DD2" w:rsidRPr="009D7AD6" w:rsidRDefault="00B33DD2" w:rsidP="00B33DD2">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7B13D97D" w14:textId="74353A29" w:rsidR="00B33DD2" w:rsidRDefault="00244A80" w:rsidP="00B33DD2">
      <w:pPr>
        <w:widowControl w:val="0"/>
        <w:autoSpaceDE w:val="0"/>
        <w:autoSpaceDN w:val="0"/>
        <w:adjustRightInd w:val="0"/>
        <w:spacing w:after="0"/>
        <w:rPr>
          <w:rFonts w:asciiTheme="majorHAnsi" w:hAnsiTheme="majorHAnsi"/>
        </w:rPr>
      </w:pPr>
      <w:hyperlink r:id="rId14" w:history="1">
        <w:r w:rsidRPr="004761CD">
          <w:rPr>
            <w:rStyle w:val="Hipervnculo"/>
            <w:rFonts w:asciiTheme="majorHAnsi" w:hAnsiTheme="majorHAnsi"/>
          </w:rPr>
          <w:t>juan.garcia@ingeici.com</w:t>
        </w:r>
      </w:hyperlink>
    </w:p>
    <w:p w14:paraId="5AB17D3B" w14:textId="77777777" w:rsidR="00244A80" w:rsidRPr="009D7AD6" w:rsidRDefault="00244A80" w:rsidP="00B33DD2">
      <w:pPr>
        <w:widowControl w:val="0"/>
        <w:autoSpaceDE w:val="0"/>
        <w:autoSpaceDN w:val="0"/>
        <w:adjustRightInd w:val="0"/>
        <w:spacing w:after="0"/>
        <w:rPr>
          <w:rFonts w:asciiTheme="majorHAnsi" w:hAnsiTheme="majorHAnsi"/>
        </w:rPr>
      </w:pPr>
    </w:p>
    <w:p w14:paraId="438B814A" w14:textId="77777777" w:rsidR="008C4338" w:rsidRPr="00BB7E20" w:rsidRDefault="008C4338" w:rsidP="000E1AA6">
      <w:pPr>
        <w:widowControl w:val="0"/>
        <w:autoSpaceDE w:val="0"/>
        <w:autoSpaceDN w:val="0"/>
        <w:adjustRightInd w:val="0"/>
        <w:spacing w:after="0"/>
        <w:rPr>
          <w:rFonts w:asciiTheme="majorHAnsi" w:hAnsiTheme="majorHAnsi"/>
          <w:b/>
          <w:sz w:val="24"/>
          <w:szCs w:val="24"/>
          <w:lang w:val="pt-BR"/>
        </w:rPr>
      </w:pPr>
    </w:p>
    <w:sectPr w:rsidR="008C4338" w:rsidRPr="00BB7E20" w:rsidSect="00ED18DF">
      <w:headerReference w:type="default" r:id="rId15"/>
      <w:footerReference w:type="default" r:id="rId16"/>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B7239" w14:textId="77777777" w:rsidR="00032B80" w:rsidRDefault="00032B80" w:rsidP="00BF301A">
      <w:pPr>
        <w:spacing w:after="0" w:line="240" w:lineRule="auto"/>
      </w:pPr>
      <w:r>
        <w:separator/>
      </w:r>
    </w:p>
  </w:endnote>
  <w:endnote w:type="continuationSeparator" w:id="0">
    <w:p w14:paraId="1B333ACA" w14:textId="77777777" w:rsidR="00032B80" w:rsidRDefault="00032B80"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59490"/>
      <w:docPartObj>
        <w:docPartGallery w:val="Page Numbers (Bottom of Page)"/>
        <w:docPartUnique/>
      </w:docPartObj>
    </w:sdtPr>
    <w:sdtEndPr/>
    <w:sdtContent>
      <w:p w14:paraId="097B6F38" w14:textId="307E9037" w:rsidR="00887325" w:rsidRDefault="00887325">
        <w:pPr>
          <w:pStyle w:val="Piedepgina"/>
          <w:jc w:val="center"/>
        </w:pPr>
        <w:r>
          <w:fldChar w:fldCharType="begin"/>
        </w:r>
        <w:r>
          <w:instrText>PAGE   \* MERGEFORMAT</w:instrText>
        </w:r>
        <w:r>
          <w:fldChar w:fldCharType="separate"/>
        </w:r>
        <w:r>
          <w:rPr>
            <w:lang w:val="es-ES"/>
          </w:rPr>
          <w:t>2</w:t>
        </w:r>
        <w:r>
          <w:fldChar w:fldCharType="end"/>
        </w:r>
      </w:p>
    </w:sdtContent>
  </w:sdt>
  <w:p w14:paraId="0A401A69" w14:textId="371CB312" w:rsidR="00740BEA" w:rsidRPr="009F3628" w:rsidRDefault="00740BEA" w:rsidP="00740BEA">
    <w:pPr>
      <w:pStyle w:val="NormalWeb"/>
      <w:spacing w:before="0" w:beforeAutospacing="0" w:after="0" w:afterAutospacing="0"/>
      <w:rPr>
        <w:rFonts w:ascii="Cambria" w:eastAsia="Arial Unicode MS" w:hAnsi="Cambria" w:cs="Gisha"/>
        <w:color w:val="000000" w:themeColor="text1"/>
        <w:kern w:val="24"/>
        <w:sz w:val="1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6A647" w14:textId="77777777" w:rsidR="00E12FA9" w:rsidRDefault="00E12FA9" w:rsidP="00E12FA9">
    <w:pPr>
      <w:pStyle w:val="NormalWeb"/>
      <w:spacing w:before="0" w:beforeAutospacing="0" w:after="0" w:afterAutospacing="0"/>
      <w:rPr>
        <w:rFonts w:ascii="Humanst521 BT" w:eastAsia="Arial Unicode MS" w:hAnsi="Humanst521 BT" w:cs="Gisha"/>
        <w:color w:val="000000" w:themeColor="text1"/>
        <w:kern w:val="24"/>
        <w:sz w:val="18"/>
        <w:lang w:val="en-US"/>
      </w:rPr>
    </w:pPr>
    <w:r>
      <w:rPr>
        <w:i/>
        <w:noProof/>
        <w:sz w:val="16"/>
        <w:szCs w:val="16"/>
        <w:lang w:val="en-US" w:eastAsia="en-US"/>
      </w:rPr>
      <mc:AlternateContent>
        <mc:Choice Requires="wps">
          <w:drawing>
            <wp:anchor distT="0" distB="0" distL="114300" distR="114300" simplePos="0" relativeHeight="251661312" behindDoc="0" locked="0" layoutInCell="1" allowOverlap="1" wp14:anchorId="0CDA61B9" wp14:editId="30E39BAC">
              <wp:simplePos x="0" y="0"/>
              <wp:positionH relativeFrom="margin">
                <wp:align>right</wp:align>
              </wp:positionH>
              <wp:positionV relativeFrom="paragraph">
                <wp:posOffset>101864</wp:posOffset>
              </wp:positionV>
              <wp:extent cx="5591175" cy="9525"/>
              <wp:effectExtent l="0" t="0" r="28575" b="28575"/>
              <wp:wrapNone/>
              <wp:docPr id="19" name="Conector recto 19"/>
              <wp:cNvGraphicFramePr/>
              <a:graphic xmlns:a="http://schemas.openxmlformats.org/drawingml/2006/main">
                <a:graphicData uri="http://schemas.microsoft.com/office/word/2010/wordprocessingShape">
                  <wps:wsp>
                    <wps:cNvCnPr/>
                    <wps:spPr>
                      <a:xfrm>
                        <a:off x="0" y="0"/>
                        <a:ext cx="5591175" cy="9525"/>
                      </a:xfrm>
                      <a:prstGeom prst="line">
                        <a:avLst/>
                      </a:prstGeom>
                      <a:ln w="12700">
                        <a:solidFill>
                          <a:srgbClr val="4B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3DEE6C" id="Conector recto 19"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8pt" to="82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" strokecolor="#4b0000" strokeweight="1pt">
              <w10:wrap anchorx="margin"/>
            </v:line>
          </w:pict>
        </mc:Fallback>
      </mc:AlternateContent>
    </w:r>
  </w:p>
  <w:p w14:paraId="5625E209" w14:textId="77777777" w:rsidR="00E12FA9" w:rsidRPr="009F3628" w:rsidRDefault="00E12FA9" w:rsidP="00E12FA9">
    <w:pPr>
      <w:pStyle w:val="NormalWeb"/>
      <w:spacing w:before="0" w:beforeAutospacing="0" w:after="0" w:afterAutospacing="0"/>
      <w:rPr>
        <w:rFonts w:asciiTheme="majorHAnsi" w:eastAsia="Arial Unicode MS" w:hAnsiTheme="majorHAnsi" w:cs="Gisha"/>
        <w:color w:val="0000FF" w:themeColor="hyperlink"/>
        <w:kern w:val="24"/>
        <w:sz w:val="17"/>
        <w:szCs w:val="17"/>
      </w:rPr>
    </w:pPr>
    <w:r w:rsidRPr="009F3628">
      <w:rPr>
        <w:rFonts w:asciiTheme="majorHAnsi" w:eastAsia="Arial Unicode MS" w:hAnsiTheme="majorHAnsi" w:cs="Gisha"/>
        <w:color w:val="000000" w:themeColor="text1"/>
        <w:kern w:val="24"/>
        <w:sz w:val="17"/>
        <w:szCs w:val="17"/>
      </w:rPr>
      <w:t>Ingeniería Contra Incendios ICI S.A.S.</w:t>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p>
  <w:p w14:paraId="065D5102" w14:textId="77777777" w:rsidR="00E12FA9" w:rsidRPr="009F3628" w:rsidRDefault="00E12FA9" w:rsidP="00E12FA9">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Nit: 901.170.984-9</w:t>
    </w:r>
  </w:p>
  <w:p w14:paraId="44F9761E" w14:textId="77777777" w:rsidR="00E12FA9" w:rsidRPr="009F3628" w:rsidRDefault="00E12FA9" w:rsidP="00E12FA9">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proofErr w:type="spellStart"/>
    <w:r w:rsidRPr="009F3628">
      <w:rPr>
        <w:rFonts w:asciiTheme="majorHAnsi" w:eastAsia="Arial Unicode MS" w:hAnsiTheme="majorHAnsi" w:cs="Gisha"/>
        <w:color w:val="000000" w:themeColor="text1"/>
        <w:kern w:val="24"/>
        <w:sz w:val="17"/>
        <w:szCs w:val="17"/>
        <w:lang w:val="en-US"/>
      </w:rPr>
      <w:t>Cra</w:t>
    </w:r>
    <w:proofErr w:type="spellEnd"/>
    <w:r w:rsidRPr="009F3628">
      <w:rPr>
        <w:rFonts w:asciiTheme="majorHAnsi" w:eastAsia="Arial Unicode MS" w:hAnsiTheme="majorHAnsi" w:cs="Gisha"/>
        <w:color w:val="000000" w:themeColor="text1"/>
        <w:kern w:val="24"/>
        <w:sz w:val="17"/>
        <w:szCs w:val="17"/>
        <w:lang w:val="en-US"/>
      </w:rPr>
      <w:t xml:space="preserve"> 43A # 15 Sur – 15 Of 106</w:t>
    </w:r>
    <w:r w:rsidRPr="009F3628">
      <w:rPr>
        <w:rStyle w:val="Hipervnculo"/>
        <w:rFonts w:asciiTheme="majorHAnsi" w:eastAsia="Arial Unicode MS" w:hAnsiTheme="majorHAnsi" w:cs="Gisha"/>
        <w:kern w:val="24"/>
        <w:sz w:val="17"/>
        <w:szCs w:val="17"/>
        <w:lang w:val="en-US"/>
      </w:rPr>
      <w:t xml:space="preserve">, </w:t>
    </w:r>
    <w:r w:rsidRPr="009F3628">
      <w:rPr>
        <w:rFonts w:asciiTheme="majorHAnsi" w:eastAsia="Arial Unicode MS" w:hAnsiTheme="majorHAnsi" w:cs="Gisha"/>
        <w:color w:val="000000" w:themeColor="text1"/>
        <w:kern w:val="24"/>
        <w:sz w:val="17"/>
        <w:szCs w:val="17"/>
        <w:lang w:val="en-US"/>
      </w:rPr>
      <w:t xml:space="preserve">Tel: +57 4 403 48 02 </w:t>
    </w:r>
  </w:p>
  <w:p w14:paraId="3135462D" w14:textId="77777777" w:rsidR="00E12FA9" w:rsidRPr="009F3628" w:rsidRDefault="00E12FA9" w:rsidP="00E12FA9">
    <w:pPr>
      <w:pStyle w:val="NormalWeb"/>
      <w:spacing w:before="0" w:beforeAutospacing="0" w:after="0" w:afterAutospacing="0"/>
      <w:rPr>
        <w:rFonts w:ascii="Cambria" w:eastAsia="Arial Unicode MS" w:hAnsi="Cambria" w:cs="Gisha"/>
        <w:color w:val="000000" w:themeColor="text1"/>
        <w:kern w:val="24"/>
        <w:sz w:val="16"/>
        <w:lang w:val="en-US"/>
      </w:rPr>
    </w:pPr>
    <w:hyperlink r:id="rId1" w:history="1">
      <w:r w:rsidRPr="009F3628">
        <w:rPr>
          <w:rStyle w:val="Hipervnculo"/>
          <w:rFonts w:asciiTheme="majorHAnsi" w:eastAsia="Arial Unicode MS" w:hAnsiTheme="majorHAnsi" w:cs="Gisha"/>
          <w:kern w:val="24"/>
          <w:sz w:val="17"/>
          <w:szCs w:val="17"/>
          <w:lang w:val="en-US"/>
        </w:rPr>
        <w:t>info@ingeici.com</w:t>
      </w:r>
    </w:hyperlink>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00D16CA1">
      <w:rPr>
        <w:rStyle w:val="Hipervnculo"/>
        <w:rFonts w:ascii="Cambria" w:eastAsia="Arial Unicode MS" w:hAnsi="Cambria" w:cs="Gisha"/>
        <w:kern w:val="24"/>
        <w:sz w:val="16"/>
        <w:u w:val="none"/>
        <w:lang w:val="en-US"/>
      </w:rPr>
      <w:t xml:space="preserve">  </w:t>
    </w:r>
    <w:r w:rsidRPr="009F3628">
      <w:rPr>
        <w:rStyle w:val="Hipervnculo"/>
        <w:rFonts w:ascii="Cambria" w:eastAsia="Arial Unicode MS" w:hAnsi="Cambria" w:cs="Gisha"/>
        <w:kern w:val="24"/>
        <w:sz w:val="16"/>
        <w:u w:val="none"/>
        <w:lang w:val="en-US"/>
      </w:rPr>
      <w:tab/>
    </w:r>
    <w:r w:rsidR="00D16CA1">
      <w:rPr>
        <w:rStyle w:val="Hipervnculo"/>
        <w:rFonts w:ascii="Cambria" w:eastAsia="Arial Unicode MS" w:hAnsi="Cambria" w:cs="Gisha"/>
        <w:kern w:val="24"/>
        <w:sz w:val="16"/>
        <w:u w:val="none"/>
        <w:lang w:val="en-US"/>
      </w:rPr>
      <w:t xml:space="preserve">   </w:t>
    </w:r>
    <w:r w:rsidRPr="009F3628">
      <w:rPr>
        <w:rStyle w:val="Hipervnculo"/>
        <w:i/>
        <w:color w:val="auto"/>
        <w:sz w:val="18"/>
        <w:highlight w:val="yellow"/>
        <w:u w:val="none"/>
        <w:lang w:val="en-US"/>
      </w:rPr>
      <w:t xml:space="preserve"> </w:t>
    </w:r>
    <w:r w:rsidRPr="009F3628">
      <w:rPr>
        <w:rStyle w:val="Hipervnculo"/>
        <w:rFonts w:ascii="Cambria" w:hAnsi="Cambria"/>
        <w:i/>
        <w:color w:val="auto"/>
        <w:sz w:val="18"/>
        <w:highlight w:val="yellow"/>
        <w:u w:val="none"/>
        <w:lang w:val="en-US"/>
      </w:rPr>
      <w:t>COT XXX</w:t>
    </w:r>
    <w:r w:rsidRPr="009F3628">
      <w:rPr>
        <w:rStyle w:val="Hipervnculo"/>
        <w:rFonts w:ascii="Cambria" w:hAnsi="Cambria"/>
        <w:i/>
        <w:color w:val="auto"/>
        <w:sz w:val="18"/>
        <w:u w:val="none"/>
        <w:lang w:val="en-US"/>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E9402" w14:textId="77777777" w:rsidR="00032B80" w:rsidRDefault="00032B80" w:rsidP="00BF301A">
      <w:pPr>
        <w:spacing w:after="0" w:line="240" w:lineRule="auto"/>
      </w:pPr>
      <w:r>
        <w:separator/>
      </w:r>
    </w:p>
  </w:footnote>
  <w:footnote w:type="continuationSeparator" w:id="0">
    <w:p w14:paraId="5CB7B9BE" w14:textId="77777777" w:rsidR="00032B80" w:rsidRDefault="00032B80"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A7583" w14:textId="4191A417" w:rsidR="00B33DD2" w:rsidRDefault="00FD5936" w:rsidP="00BF301A">
    <w:pPr>
      <w:pStyle w:val="Encabezado"/>
      <w:jc w:val="center"/>
      <w:rPr>
        <w:rFonts w:ascii="Humanst521 BT" w:hAnsi="Humanst521 BT"/>
        <w:color w:val="000000" w:themeColor="text1"/>
        <w:sz w:val="18"/>
      </w:rPr>
    </w:pPr>
    <w:r>
      <w:rPr>
        <w:rFonts w:ascii="Humanst521 BT" w:hAnsi="Humanst521 BT"/>
        <w:noProof/>
        <w:color w:val="600000"/>
        <w:lang w:val="en-US"/>
      </w:rPr>
      <w:drawing>
        <wp:anchor distT="0" distB="0" distL="114300" distR="114300" simplePos="0" relativeHeight="251673600" behindDoc="0" locked="0" layoutInCell="1" allowOverlap="1" wp14:anchorId="5E213F2F" wp14:editId="4C5F59E8">
          <wp:simplePos x="0" y="0"/>
          <wp:positionH relativeFrom="column">
            <wp:posOffset>-1075055</wp:posOffset>
          </wp:positionH>
          <wp:positionV relativeFrom="paragraph">
            <wp:posOffset>-458470</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4D8D">
      <w:rPr>
        <w:noProof/>
      </w:rPr>
      <mc:AlternateContent>
        <mc:Choice Requires="wps">
          <w:drawing>
            <wp:anchor distT="0" distB="0" distL="114300" distR="114300" simplePos="0" relativeHeight="251674624" behindDoc="0" locked="0" layoutInCell="1" allowOverlap="1" wp14:anchorId="5EBEB58D" wp14:editId="0389E72F">
              <wp:simplePos x="0" y="0"/>
              <wp:positionH relativeFrom="page">
                <wp:posOffset>83185</wp:posOffset>
              </wp:positionH>
              <wp:positionV relativeFrom="paragraph">
                <wp:posOffset>-380061</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1390D5B5" w14:textId="77777777" w:rsidR="00E84D8D" w:rsidRPr="00070A61" w:rsidRDefault="00E84D8D" w:rsidP="00E84D8D">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36634936" w14:textId="77777777" w:rsidR="00E84D8D" w:rsidRPr="00070A61" w:rsidRDefault="00E84D8D" w:rsidP="00E84D8D">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19FC68E6" w14:textId="77777777" w:rsidR="00E84D8D" w:rsidRPr="00070A61" w:rsidRDefault="00E84D8D" w:rsidP="00E84D8D">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0350EF96" w14:textId="77777777" w:rsidR="00E84D8D" w:rsidRPr="002729F2" w:rsidRDefault="00E84D8D" w:rsidP="00E84D8D">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BEB58D" id="_x0000_t202" coordsize="21600,21600" o:spt="202" path="m,l,21600r21600,l21600,xe">
              <v:stroke joinstyle="miter"/>
              <v:path gradientshapeok="t" o:connecttype="rect"/>
            </v:shapetype>
            <v:shape id="Cuadro de texto 2" o:spid="_x0000_s1026" type="#_x0000_t202" style="position:absolute;left:0;text-align:left;margin-left:6.55pt;margin-top:-29.95pt;width:195.95pt;height:75.1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" filled="f" stroked="f" strokeweight=".5pt">
              <v:textbox>
                <w:txbxContent>
                  <w:p w14:paraId="1390D5B5" w14:textId="77777777" w:rsidR="00E84D8D" w:rsidRPr="00070A61" w:rsidRDefault="00E84D8D" w:rsidP="00E84D8D">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36634936" w14:textId="77777777" w:rsidR="00E84D8D" w:rsidRPr="00070A61" w:rsidRDefault="00E84D8D" w:rsidP="00E84D8D">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19FC68E6" w14:textId="77777777" w:rsidR="00E84D8D" w:rsidRPr="00070A61" w:rsidRDefault="00E84D8D" w:rsidP="00E84D8D">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0350EF96" w14:textId="77777777" w:rsidR="00E84D8D" w:rsidRPr="002729F2" w:rsidRDefault="00E84D8D" w:rsidP="00E84D8D">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p>
  <w:p w14:paraId="6D3AFAEE" w14:textId="77777777" w:rsidR="00B33DD2" w:rsidRDefault="00B33DD2" w:rsidP="00814BA2">
    <w:pPr>
      <w:pStyle w:val="Encabezado"/>
      <w:jc w:val="center"/>
      <w:rPr>
        <w:rFonts w:ascii="Humanst521 BT" w:hAnsi="Humanst521 BT"/>
        <w:color w:val="000000" w:themeColor="text1"/>
        <w:sz w:val="18"/>
      </w:rPr>
    </w:pPr>
  </w:p>
  <w:p w14:paraId="4A8F77D0" w14:textId="77777777" w:rsidR="00C734A7" w:rsidRDefault="00C734A7" w:rsidP="001459C8">
    <w:pPr>
      <w:pStyle w:val="Encabezado"/>
      <w:spacing w:after="200"/>
      <w:rPr>
        <w:rFonts w:ascii="Humanst521 BT" w:hAnsi="Humanst521 BT"/>
        <w:color w:val="000000" w:themeColor="text1"/>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4848" w14:textId="77777777" w:rsidR="00BF301A" w:rsidRPr="001B3537" w:rsidRDefault="00BF301A" w:rsidP="00BF301A">
    <w:pPr>
      <w:pStyle w:val="Encabezado"/>
      <w:jc w:val="center"/>
      <w:rPr>
        <w:rFonts w:ascii="Humanst521 BT" w:hAnsi="Humanst521 BT"/>
        <w:color w:val="460000"/>
        <w:sz w:val="16"/>
      </w:rPr>
    </w:pPr>
    <w:r w:rsidRPr="00C86A43">
      <w:rPr>
        <w:rFonts w:ascii="Humanst521 BT" w:hAnsi="Humanst521 BT"/>
        <w:noProof/>
        <w:color w:val="600000"/>
        <w:sz w:val="28"/>
        <w:lang w:val="en-US"/>
      </w:rPr>
      <w:drawing>
        <wp:anchor distT="0" distB="0" distL="114300" distR="114300" simplePos="0" relativeHeight="251659264" behindDoc="0" locked="0" layoutInCell="1" allowOverlap="1" wp14:anchorId="5B770B50" wp14:editId="00F9DE86">
          <wp:simplePos x="0" y="0"/>
          <wp:positionH relativeFrom="rightMargin">
            <wp:posOffset>-93716</wp:posOffset>
          </wp:positionH>
          <wp:positionV relativeFrom="paragraph">
            <wp:posOffset>-283845</wp:posOffset>
          </wp:positionV>
          <wp:extent cx="1026544" cy="946867"/>
          <wp:effectExtent l="0" t="0" r="254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544" cy="946867"/>
                  </a:xfrm>
                  <a:prstGeom prst="rect">
                    <a:avLst/>
                  </a:prstGeom>
                </pic:spPr>
              </pic:pic>
            </a:graphicData>
          </a:graphic>
          <wp14:sizeRelH relativeFrom="page">
            <wp14:pctWidth>0</wp14:pctWidth>
          </wp14:sizeRelH>
          <wp14:sizeRelV relativeFrom="page">
            <wp14:pctHeight>0</wp14:pctHeight>
          </wp14:sizeRelV>
        </wp:anchor>
      </w:drawing>
    </w:r>
    <w:r w:rsidRPr="00C86A43">
      <w:rPr>
        <w:rFonts w:ascii="Humanst521 BT" w:hAnsi="Humanst521 BT"/>
        <w:color w:val="600000"/>
        <w:sz w:val="28"/>
      </w:rPr>
      <w:t xml:space="preserve">                                                             </w:t>
    </w:r>
    <w:r w:rsidR="001B3537">
      <w:rPr>
        <w:rFonts w:ascii="Humanst521 BT" w:hAnsi="Humanst521 BT"/>
        <w:color w:val="600000"/>
        <w:sz w:val="28"/>
      </w:rPr>
      <w:t xml:space="preserve">   </w:t>
    </w:r>
    <w:r w:rsidR="00E87769">
      <w:rPr>
        <w:rFonts w:ascii="Humanst521 BT" w:hAnsi="Humanst521 BT"/>
        <w:color w:val="600000"/>
        <w:sz w:val="28"/>
      </w:rPr>
      <w:t xml:space="preserve">   </w:t>
    </w:r>
    <w:r w:rsidRPr="001B3537">
      <w:rPr>
        <w:rFonts w:ascii="Humanst521 BT" w:hAnsi="Humanst521 BT"/>
        <w:color w:val="460000"/>
        <w:sz w:val="16"/>
      </w:rPr>
      <w:t>Consultores en protección contra</w:t>
    </w:r>
  </w:p>
  <w:p w14:paraId="73CAD0AD" w14:textId="77777777" w:rsidR="00BF301A" w:rsidRPr="001B3537" w:rsidRDefault="00BF301A" w:rsidP="001B3537">
    <w:pPr>
      <w:pStyle w:val="Encabezado"/>
      <w:jc w:val="center"/>
      <w:rPr>
        <w:rFonts w:ascii="Humanst521 BT" w:hAnsi="Humanst521 BT"/>
        <w:color w:val="460000"/>
        <w:sz w:val="16"/>
      </w:rPr>
    </w:pPr>
    <w:r w:rsidRPr="001B3537">
      <w:rPr>
        <w:rFonts w:ascii="Humanst521 BT" w:hAnsi="Humanst521 BT"/>
        <w:color w:val="460000"/>
        <w:sz w:val="16"/>
      </w:rPr>
      <w:t xml:space="preserve">                                                                                 </w:t>
    </w:r>
    <w:r w:rsidR="00CE1BB2" w:rsidRP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Pr="001B3537">
      <w:rPr>
        <w:rFonts w:ascii="Humanst521 BT" w:hAnsi="Humanst521 BT"/>
        <w:color w:val="460000"/>
        <w:sz w:val="16"/>
      </w:rPr>
      <w:t>incendios y seguridad humana</w:t>
    </w:r>
  </w:p>
  <w:p w14:paraId="46B46F3A" w14:textId="77777777" w:rsidR="006C10A1" w:rsidRDefault="006C10A1" w:rsidP="00BF301A">
    <w:pPr>
      <w:pStyle w:val="Encabezado"/>
      <w:jc w:val="center"/>
      <w:rPr>
        <w:rFonts w:ascii="Humanst521 BT" w:hAnsi="Humanst521 BT"/>
        <w:color w:val="000000" w:themeColor="text1"/>
        <w:sz w:val="18"/>
      </w:rPr>
    </w:pPr>
  </w:p>
  <w:p w14:paraId="131BD55F" w14:textId="77777777" w:rsidR="001B3537" w:rsidRDefault="001B3537" w:rsidP="001B3537">
    <w:pPr>
      <w:pStyle w:val="Encabezado"/>
      <w:spacing w:after="120"/>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C0166E0"/>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94669463">
    <w:abstractNumId w:val="0"/>
  </w:num>
  <w:num w:numId="2" w16cid:durableId="1249999299">
    <w:abstractNumId w:val="14"/>
  </w:num>
  <w:num w:numId="3" w16cid:durableId="1567228913">
    <w:abstractNumId w:val="15"/>
  </w:num>
  <w:num w:numId="4" w16cid:durableId="829323668">
    <w:abstractNumId w:val="1"/>
  </w:num>
  <w:num w:numId="5" w16cid:durableId="2051954658">
    <w:abstractNumId w:val="12"/>
  </w:num>
  <w:num w:numId="6" w16cid:durableId="1144813677">
    <w:abstractNumId w:val="9"/>
  </w:num>
  <w:num w:numId="7" w16cid:durableId="1185679543">
    <w:abstractNumId w:val="8"/>
  </w:num>
  <w:num w:numId="8" w16cid:durableId="1671443976">
    <w:abstractNumId w:val="3"/>
  </w:num>
  <w:num w:numId="9" w16cid:durableId="31928753">
    <w:abstractNumId w:val="11"/>
  </w:num>
  <w:num w:numId="10" w16cid:durableId="411124838">
    <w:abstractNumId w:val="5"/>
  </w:num>
  <w:num w:numId="11" w16cid:durableId="92210075">
    <w:abstractNumId w:val="13"/>
  </w:num>
  <w:num w:numId="12" w16cid:durableId="475875942">
    <w:abstractNumId w:val="4"/>
  </w:num>
  <w:num w:numId="13" w16cid:durableId="349917340">
    <w:abstractNumId w:val="6"/>
  </w:num>
  <w:num w:numId="14" w16cid:durableId="2008048820">
    <w:abstractNumId w:val="2"/>
  </w:num>
  <w:num w:numId="15" w16cid:durableId="1954440314">
    <w:abstractNumId w:val="10"/>
  </w:num>
  <w:num w:numId="16" w16cid:durableId="1681084919">
    <w:abstractNumId w:val="16"/>
  </w:num>
  <w:num w:numId="17" w16cid:durableId="1501308404">
    <w:abstractNumId w:val="1"/>
  </w:num>
  <w:num w:numId="18" w16cid:durableId="19638036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4096" w:nlCheck="1" w:checkStyle="0"/>
  <w:activeWritingStyle w:appName="MSWord" w:lang="es-CO" w:vendorID="64" w:dllVersion="4096" w:nlCheck="1" w:checkStyle="0"/>
  <w:activeWritingStyle w:appName="MSWord" w:lang="es-ES" w:vendorID="64" w:dllVersion="4096" w:nlCheck="1" w:checkStyle="0"/>
  <w:activeWritingStyle w:appName="MSWord" w:lang="es-U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14E9A"/>
    <w:rsid w:val="00032B80"/>
    <w:rsid w:val="00061F71"/>
    <w:rsid w:val="000771A5"/>
    <w:rsid w:val="00077B7A"/>
    <w:rsid w:val="00081009"/>
    <w:rsid w:val="00083BCF"/>
    <w:rsid w:val="00097602"/>
    <w:rsid w:val="000C0B24"/>
    <w:rsid w:val="000D7F52"/>
    <w:rsid w:val="000E1AA6"/>
    <w:rsid w:val="000E2A1E"/>
    <w:rsid w:val="000F5031"/>
    <w:rsid w:val="00101768"/>
    <w:rsid w:val="00102351"/>
    <w:rsid w:val="00105EF8"/>
    <w:rsid w:val="0012039A"/>
    <w:rsid w:val="00125ABE"/>
    <w:rsid w:val="00127390"/>
    <w:rsid w:val="00130BBA"/>
    <w:rsid w:val="001459C8"/>
    <w:rsid w:val="00180F69"/>
    <w:rsid w:val="00181B91"/>
    <w:rsid w:val="00182F09"/>
    <w:rsid w:val="00190640"/>
    <w:rsid w:val="001908A6"/>
    <w:rsid w:val="001B3537"/>
    <w:rsid w:val="001B6C08"/>
    <w:rsid w:val="001C683D"/>
    <w:rsid w:val="001D1A48"/>
    <w:rsid w:val="001E5396"/>
    <w:rsid w:val="00202A59"/>
    <w:rsid w:val="00244A80"/>
    <w:rsid w:val="00244BBA"/>
    <w:rsid w:val="00250B9A"/>
    <w:rsid w:val="00256485"/>
    <w:rsid w:val="00260992"/>
    <w:rsid w:val="00267B7C"/>
    <w:rsid w:val="002700A4"/>
    <w:rsid w:val="00280EDA"/>
    <w:rsid w:val="00282F13"/>
    <w:rsid w:val="00287EB1"/>
    <w:rsid w:val="002A234D"/>
    <w:rsid w:val="002A7093"/>
    <w:rsid w:val="002D1C7D"/>
    <w:rsid w:val="002D2D85"/>
    <w:rsid w:val="002D2F39"/>
    <w:rsid w:val="002D3905"/>
    <w:rsid w:val="002D47DB"/>
    <w:rsid w:val="002E6572"/>
    <w:rsid w:val="002E6C0A"/>
    <w:rsid w:val="00304561"/>
    <w:rsid w:val="00312C21"/>
    <w:rsid w:val="00326DAF"/>
    <w:rsid w:val="003411F8"/>
    <w:rsid w:val="0035415C"/>
    <w:rsid w:val="00377BA8"/>
    <w:rsid w:val="003908C5"/>
    <w:rsid w:val="00390ABD"/>
    <w:rsid w:val="003A5786"/>
    <w:rsid w:val="003B1959"/>
    <w:rsid w:val="003E36A2"/>
    <w:rsid w:val="003F3C26"/>
    <w:rsid w:val="00416506"/>
    <w:rsid w:val="00423F69"/>
    <w:rsid w:val="004245DC"/>
    <w:rsid w:val="00440CEF"/>
    <w:rsid w:val="004450ED"/>
    <w:rsid w:val="00446B11"/>
    <w:rsid w:val="00454423"/>
    <w:rsid w:val="00456ACC"/>
    <w:rsid w:val="004670B6"/>
    <w:rsid w:val="00477C6D"/>
    <w:rsid w:val="004807CA"/>
    <w:rsid w:val="0048171C"/>
    <w:rsid w:val="004819EB"/>
    <w:rsid w:val="004837DF"/>
    <w:rsid w:val="004B043D"/>
    <w:rsid w:val="004D48AF"/>
    <w:rsid w:val="004F63AF"/>
    <w:rsid w:val="005134D6"/>
    <w:rsid w:val="00513A05"/>
    <w:rsid w:val="00540B66"/>
    <w:rsid w:val="00542FE3"/>
    <w:rsid w:val="005666D9"/>
    <w:rsid w:val="00572972"/>
    <w:rsid w:val="00573A5C"/>
    <w:rsid w:val="005B3F88"/>
    <w:rsid w:val="005B70E4"/>
    <w:rsid w:val="005C5D42"/>
    <w:rsid w:val="005D50AB"/>
    <w:rsid w:val="005E1C86"/>
    <w:rsid w:val="006044DF"/>
    <w:rsid w:val="00621B56"/>
    <w:rsid w:val="00622CCF"/>
    <w:rsid w:val="00654727"/>
    <w:rsid w:val="0066079F"/>
    <w:rsid w:val="00672181"/>
    <w:rsid w:val="006768FB"/>
    <w:rsid w:val="006A22CB"/>
    <w:rsid w:val="006A2DE6"/>
    <w:rsid w:val="006A6EAF"/>
    <w:rsid w:val="006B3AF3"/>
    <w:rsid w:val="006C10A1"/>
    <w:rsid w:val="006D479B"/>
    <w:rsid w:val="006E7FA3"/>
    <w:rsid w:val="0072557B"/>
    <w:rsid w:val="00740BEA"/>
    <w:rsid w:val="0076051E"/>
    <w:rsid w:val="007805F6"/>
    <w:rsid w:val="00784DED"/>
    <w:rsid w:val="007A1994"/>
    <w:rsid w:val="007A2A27"/>
    <w:rsid w:val="007C60B4"/>
    <w:rsid w:val="007D3342"/>
    <w:rsid w:val="007D3CA7"/>
    <w:rsid w:val="007E4976"/>
    <w:rsid w:val="007F61B1"/>
    <w:rsid w:val="007F6828"/>
    <w:rsid w:val="00814490"/>
    <w:rsid w:val="00814BA2"/>
    <w:rsid w:val="00815342"/>
    <w:rsid w:val="008218F9"/>
    <w:rsid w:val="008228C0"/>
    <w:rsid w:val="008242C9"/>
    <w:rsid w:val="0082500C"/>
    <w:rsid w:val="00830B40"/>
    <w:rsid w:val="0086395D"/>
    <w:rsid w:val="008801E1"/>
    <w:rsid w:val="00887325"/>
    <w:rsid w:val="0089719F"/>
    <w:rsid w:val="008B67E0"/>
    <w:rsid w:val="008C1D1D"/>
    <w:rsid w:val="008C4338"/>
    <w:rsid w:val="008E0028"/>
    <w:rsid w:val="008F3617"/>
    <w:rsid w:val="00923839"/>
    <w:rsid w:val="00945EE4"/>
    <w:rsid w:val="00983487"/>
    <w:rsid w:val="009909EE"/>
    <w:rsid w:val="009A1466"/>
    <w:rsid w:val="009A6252"/>
    <w:rsid w:val="009B2936"/>
    <w:rsid w:val="009D3C42"/>
    <w:rsid w:val="00A22B50"/>
    <w:rsid w:val="00A2608C"/>
    <w:rsid w:val="00A3154A"/>
    <w:rsid w:val="00A73E71"/>
    <w:rsid w:val="00A83351"/>
    <w:rsid w:val="00AA1E4D"/>
    <w:rsid w:val="00AA66E7"/>
    <w:rsid w:val="00AA762F"/>
    <w:rsid w:val="00AB2C14"/>
    <w:rsid w:val="00AB598C"/>
    <w:rsid w:val="00AC6937"/>
    <w:rsid w:val="00AC7032"/>
    <w:rsid w:val="00AE768C"/>
    <w:rsid w:val="00B0591C"/>
    <w:rsid w:val="00B10BFD"/>
    <w:rsid w:val="00B176A1"/>
    <w:rsid w:val="00B23720"/>
    <w:rsid w:val="00B336C9"/>
    <w:rsid w:val="00B33DD2"/>
    <w:rsid w:val="00B61960"/>
    <w:rsid w:val="00B729E6"/>
    <w:rsid w:val="00B75CB8"/>
    <w:rsid w:val="00B77D39"/>
    <w:rsid w:val="00B86430"/>
    <w:rsid w:val="00BA4FA7"/>
    <w:rsid w:val="00BB0613"/>
    <w:rsid w:val="00BB7E20"/>
    <w:rsid w:val="00BD2213"/>
    <w:rsid w:val="00BE015C"/>
    <w:rsid w:val="00BF301A"/>
    <w:rsid w:val="00C01871"/>
    <w:rsid w:val="00C04749"/>
    <w:rsid w:val="00C31E66"/>
    <w:rsid w:val="00C32382"/>
    <w:rsid w:val="00C463F7"/>
    <w:rsid w:val="00C734A7"/>
    <w:rsid w:val="00C7368B"/>
    <w:rsid w:val="00C84B7A"/>
    <w:rsid w:val="00C93A29"/>
    <w:rsid w:val="00CA2121"/>
    <w:rsid w:val="00CA27E6"/>
    <w:rsid w:val="00CB0685"/>
    <w:rsid w:val="00CE1BB2"/>
    <w:rsid w:val="00CE3C95"/>
    <w:rsid w:val="00CF67D6"/>
    <w:rsid w:val="00D1697A"/>
    <w:rsid w:val="00D16CA1"/>
    <w:rsid w:val="00D336B8"/>
    <w:rsid w:val="00D50E16"/>
    <w:rsid w:val="00D76CE0"/>
    <w:rsid w:val="00D84AEA"/>
    <w:rsid w:val="00D91011"/>
    <w:rsid w:val="00D914E8"/>
    <w:rsid w:val="00DA6F09"/>
    <w:rsid w:val="00DB1F3B"/>
    <w:rsid w:val="00DB5AF2"/>
    <w:rsid w:val="00DC431D"/>
    <w:rsid w:val="00DC4C3A"/>
    <w:rsid w:val="00DE4513"/>
    <w:rsid w:val="00DE4A00"/>
    <w:rsid w:val="00DF24A3"/>
    <w:rsid w:val="00E00295"/>
    <w:rsid w:val="00E12FA9"/>
    <w:rsid w:val="00E45E45"/>
    <w:rsid w:val="00E51E61"/>
    <w:rsid w:val="00E55008"/>
    <w:rsid w:val="00E72FBE"/>
    <w:rsid w:val="00E81282"/>
    <w:rsid w:val="00E84D8D"/>
    <w:rsid w:val="00E87769"/>
    <w:rsid w:val="00E908E6"/>
    <w:rsid w:val="00E924DA"/>
    <w:rsid w:val="00E9392B"/>
    <w:rsid w:val="00EB5749"/>
    <w:rsid w:val="00EC5E55"/>
    <w:rsid w:val="00EC62DD"/>
    <w:rsid w:val="00EC6F2E"/>
    <w:rsid w:val="00ED18DF"/>
    <w:rsid w:val="00EE2C66"/>
    <w:rsid w:val="00EE30C8"/>
    <w:rsid w:val="00EF0CB5"/>
    <w:rsid w:val="00F0105C"/>
    <w:rsid w:val="00F04F6E"/>
    <w:rsid w:val="00F2509E"/>
    <w:rsid w:val="00F34288"/>
    <w:rsid w:val="00F50EA6"/>
    <w:rsid w:val="00F51130"/>
    <w:rsid w:val="00F70B14"/>
    <w:rsid w:val="00F92150"/>
    <w:rsid w:val="00F9656F"/>
    <w:rsid w:val="00FB68B3"/>
    <w:rsid w:val="00FD5936"/>
    <w:rsid w:val="00FE31DB"/>
    <w:rsid w:val="00FE32BC"/>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B5DCDF"/>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244A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452824034">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3" Type="http://schemas.openxmlformats.org/officeDocument/2006/relationships/hyperlink" Target="mailto:juan.montealegre@ingeici.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mailto:juan.garcia@ingeic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8CD9F6A-BC98-4545-B5D6-FA3C1F908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5</Pages>
  <Words>1381</Words>
  <Characters>8937</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75</cp:revision>
  <cp:lastPrinted>2018-05-02T19:22:00Z</cp:lastPrinted>
  <dcterms:created xsi:type="dcterms:W3CDTF">2018-05-02T19:19:00Z</dcterms:created>
  <dcterms:modified xsi:type="dcterms:W3CDTF">2025-09-26T15:46:00Z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b634d4466da173b0dd19bdce390b782dc8a8975b581bcea1222c43358eae165a</vt:lpwstr>
  </property>
</Properties>
</file>