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5156" w14:textId="4FC7B72B" w:rsidR="00BE015C" w:rsidRPr="00BB7E20" w:rsidRDefault="00DA6F09" w:rsidP="000E1AA6">
      <w:pPr>
        <w:spacing w:after="0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 xml:space="preserve">Medellín, </w:t>
      </w:r>
      <w:r w:rsidR="001B3537">
        <w:rPr>
          <w:rFonts w:asciiTheme="majorHAnsi" w:hAnsiTheme="majorHAnsi" w:cs="Arial"/>
          <w:b/>
          <w:highlight w:val="yellow"/>
        </w:rPr>
        <w:t>fecha</w:t>
      </w:r>
      <w:r w:rsidR="00326DAF">
        <w:rPr>
          <w:rFonts w:asciiTheme="majorHAnsi" w:hAnsiTheme="majorHAnsi" w:cs="Arial"/>
          <w:b/>
        </w:rPr>
        <w:t xml:space="preserve"> de 20</w:t>
      </w:r>
      <w:r w:rsidR="005203FA">
        <w:rPr>
          <w:rFonts w:asciiTheme="majorHAnsi" w:hAnsiTheme="majorHAnsi" w:cs="Arial"/>
          <w:b/>
        </w:rPr>
        <w:t>2</w:t>
      </w:r>
      <w:r w:rsidR="00FF3A50">
        <w:rPr>
          <w:rFonts w:asciiTheme="majorHAnsi" w:hAnsiTheme="majorHAnsi" w:cs="Arial"/>
          <w:b/>
        </w:rPr>
        <w:t>5</w:t>
      </w:r>
    </w:p>
    <w:p w14:paraId="398C1611" w14:textId="77777777" w:rsidR="002A234D" w:rsidRPr="00BB7E20" w:rsidRDefault="002A234D" w:rsidP="000E1AA6">
      <w:pPr>
        <w:spacing w:after="0"/>
        <w:rPr>
          <w:rFonts w:asciiTheme="majorHAnsi" w:hAnsiTheme="majorHAnsi" w:cs="Arial"/>
          <w:b/>
        </w:rPr>
      </w:pPr>
    </w:p>
    <w:p w14:paraId="4E376FA1" w14:textId="7809CF9C" w:rsidR="00EC6F2E" w:rsidRDefault="00EC6F2E" w:rsidP="009B6B8D">
      <w:pPr>
        <w:spacing w:after="120"/>
        <w:rPr>
          <w:rFonts w:asciiTheme="majorHAnsi" w:hAnsiTheme="majorHAnsi" w:cs="Arial"/>
          <w:b/>
        </w:rPr>
      </w:pPr>
    </w:p>
    <w:p w14:paraId="3FC24B14" w14:textId="1E7FC4C9" w:rsidR="00BE015C" w:rsidRPr="00BB7E20" w:rsidRDefault="001B3537" w:rsidP="000E1AA6">
      <w:pPr>
        <w:spacing w:after="0"/>
        <w:rPr>
          <w:rFonts w:asciiTheme="majorHAnsi" w:hAnsiTheme="majorHAnsi" w:cs="Arial"/>
          <w:b/>
        </w:rPr>
      </w:pPr>
      <w:r w:rsidRPr="001B3537">
        <w:rPr>
          <w:rFonts w:asciiTheme="majorHAnsi" w:hAnsiTheme="majorHAnsi" w:cs="Arial"/>
          <w:b/>
          <w:highlight w:val="yellow"/>
        </w:rPr>
        <w:t>Profesión (Ingeniero</w:t>
      </w:r>
      <w:r>
        <w:rPr>
          <w:rFonts w:asciiTheme="majorHAnsi" w:hAnsiTheme="majorHAnsi" w:cs="Arial"/>
          <w:b/>
          <w:highlight w:val="yellow"/>
        </w:rPr>
        <w:t xml:space="preserve"> (a)</w:t>
      </w:r>
      <w:r w:rsidRPr="001B3537">
        <w:rPr>
          <w:rFonts w:asciiTheme="majorHAnsi" w:hAnsiTheme="majorHAnsi" w:cs="Arial"/>
          <w:b/>
          <w:highlight w:val="yellow"/>
        </w:rPr>
        <w:t>, arquitecto</w:t>
      </w:r>
      <w:r>
        <w:rPr>
          <w:rFonts w:asciiTheme="majorHAnsi" w:hAnsiTheme="majorHAnsi" w:cs="Arial"/>
          <w:b/>
          <w:highlight w:val="yellow"/>
        </w:rPr>
        <w:t xml:space="preserve"> (a)</w:t>
      </w:r>
      <w:r w:rsidRPr="001B3537">
        <w:rPr>
          <w:rFonts w:asciiTheme="majorHAnsi" w:hAnsiTheme="majorHAnsi" w:cs="Arial"/>
          <w:b/>
          <w:highlight w:val="yellow"/>
        </w:rPr>
        <w:t>, señor</w:t>
      </w:r>
      <w:r>
        <w:rPr>
          <w:rFonts w:asciiTheme="majorHAnsi" w:hAnsiTheme="majorHAnsi" w:cs="Arial"/>
          <w:b/>
          <w:highlight w:val="yellow"/>
        </w:rPr>
        <w:t>(a)</w:t>
      </w:r>
      <w:r w:rsidRPr="001B3537">
        <w:rPr>
          <w:rFonts w:asciiTheme="majorHAnsi" w:hAnsiTheme="majorHAnsi" w:cs="Arial"/>
          <w:b/>
          <w:highlight w:val="yellow"/>
        </w:rPr>
        <w:t>)</w:t>
      </w:r>
      <w:r w:rsidR="00BE015C" w:rsidRPr="00BB7E20">
        <w:rPr>
          <w:rFonts w:asciiTheme="majorHAnsi" w:hAnsiTheme="majorHAnsi" w:cs="Arial"/>
          <w:b/>
        </w:rPr>
        <w:t>:</w:t>
      </w:r>
      <w:r w:rsidR="003957A4">
        <w:rPr>
          <w:rFonts w:asciiTheme="majorHAnsi" w:hAnsiTheme="majorHAnsi" w:cs="Arial"/>
          <w:b/>
        </w:rPr>
        <w:t xml:space="preserve">                            </w:t>
      </w:r>
      <w:r w:rsidR="00ED76A5">
        <w:rPr>
          <w:rFonts w:asciiTheme="majorHAnsi" w:hAnsiTheme="majorHAnsi" w:cs="Arial"/>
          <w:b/>
        </w:rPr>
        <w:t xml:space="preserve">                         </w:t>
      </w:r>
      <w:r w:rsidR="003957A4" w:rsidRPr="00F9167E">
        <w:rPr>
          <w:rFonts w:asciiTheme="majorHAnsi" w:hAnsiTheme="majorHAnsi" w:cs="Arial"/>
          <w:b/>
          <w:highlight w:val="yellow"/>
        </w:rPr>
        <w:t>COTXXX</w:t>
      </w:r>
      <w:r w:rsidR="00644561">
        <w:rPr>
          <w:rFonts w:asciiTheme="majorHAnsi" w:hAnsiTheme="majorHAnsi" w:cs="Arial"/>
          <w:b/>
        </w:rPr>
        <w:t>-</w:t>
      </w:r>
      <w:r w:rsidR="00FF3A50">
        <w:rPr>
          <w:rFonts w:asciiTheme="majorHAnsi" w:hAnsiTheme="majorHAnsi" w:cs="Arial"/>
          <w:b/>
        </w:rPr>
        <w:t>25</w:t>
      </w:r>
    </w:p>
    <w:p w14:paraId="1BC72512" w14:textId="77777777" w:rsidR="002A234D" w:rsidRPr="001B3537" w:rsidRDefault="001B3537" w:rsidP="002A234D">
      <w:pPr>
        <w:spacing w:after="0"/>
        <w:rPr>
          <w:rFonts w:asciiTheme="majorHAnsi" w:hAnsiTheme="majorHAnsi" w:cs="Arial"/>
          <w:highlight w:val="yellow"/>
        </w:rPr>
      </w:pPr>
      <w:r w:rsidRPr="001B3537">
        <w:rPr>
          <w:rFonts w:asciiTheme="majorHAnsi" w:hAnsiTheme="majorHAnsi" w:cs="Arial"/>
          <w:highlight w:val="yellow"/>
        </w:rPr>
        <w:t>Nombre</w:t>
      </w:r>
    </w:p>
    <w:p w14:paraId="41E5DF1B" w14:textId="77777777" w:rsidR="001B3537" w:rsidRDefault="001B3537" w:rsidP="002A234D">
      <w:pPr>
        <w:spacing w:after="0"/>
        <w:rPr>
          <w:rFonts w:asciiTheme="majorHAnsi" w:hAnsiTheme="majorHAnsi" w:cs="Arial"/>
        </w:rPr>
      </w:pPr>
      <w:r w:rsidRPr="001B3537">
        <w:rPr>
          <w:rFonts w:asciiTheme="majorHAnsi" w:hAnsiTheme="majorHAnsi" w:cs="Arial"/>
          <w:highlight w:val="yellow"/>
        </w:rPr>
        <w:t>Cargo</w:t>
      </w:r>
    </w:p>
    <w:p w14:paraId="2AACF829" w14:textId="77777777" w:rsidR="001B3537" w:rsidRPr="001B3537" w:rsidRDefault="001B3537" w:rsidP="002A234D">
      <w:pPr>
        <w:spacing w:after="0"/>
        <w:rPr>
          <w:rFonts w:asciiTheme="majorHAnsi" w:hAnsiTheme="majorHAnsi" w:cs="Arial"/>
          <w:b/>
        </w:rPr>
      </w:pPr>
      <w:r w:rsidRPr="001B3537">
        <w:rPr>
          <w:rFonts w:asciiTheme="majorHAnsi" w:hAnsiTheme="majorHAnsi" w:cs="Arial"/>
          <w:b/>
          <w:highlight w:val="yellow"/>
        </w:rPr>
        <w:t>Empresa</w:t>
      </w:r>
    </w:p>
    <w:p w14:paraId="48B8FF35" w14:textId="77777777" w:rsidR="00BE015C" w:rsidRPr="001B3537" w:rsidRDefault="001B3537" w:rsidP="000E1AA6">
      <w:pPr>
        <w:spacing w:after="0"/>
        <w:rPr>
          <w:rFonts w:asciiTheme="majorHAnsi" w:hAnsiTheme="majorHAnsi" w:cs="Arial"/>
        </w:rPr>
      </w:pPr>
      <w:r w:rsidRPr="001B3537">
        <w:rPr>
          <w:rFonts w:asciiTheme="majorHAnsi" w:hAnsiTheme="majorHAnsi" w:cs="Arial"/>
          <w:highlight w:val="yellow"/>
        </w:rPr>
        <w:t>Ciudad</w:t>
      </w:r>
    </w:p>
    <w:p w14:paraId="74D650D0" w14:textId="4D6ADBD7" w:rsidR="00BE015C" w:rsidRDefault="00BE015C" w:rsidP="00CD6DCB">
      <w:pPr>
        <w:spacing w:after="0"/>
        <w:rPr>
          <w:rFonts w:asciiTheme="majorHAnsi" w:hAnsiTheme="majorHAnsi" w:cs="Arial"/>
        </w:rPr>
      </w:pPr>
    </w:p>
    <w:p w14:paraId="1780B15B" w14:textId="77777777" w:rsidR="005203FA" w:rsidRDefault="005203FA" w:rsidP="005203FA">
      <w:pPr>
        <w:spacing w:after="0"/>
        <w:rPr>
          <w:rFonts w:asciiTheme="majorHAnsi" w:hAnsiTheme="majorHAnsi" w:cs="Arial"/>
        </w:rPr>
      </w:pPr>
    </w:p>
    <w:p w14:paraId="5CE72DAD" w14:textId="77777777" w:rsidR="00BE015C" w:rsidRPr="00BB7E20" w:rsidRDefault="00BE015C" w:rsidP="001B3537">
      <w:pPr>
        <w:spacing w:after="0"/>
        <w:jc w:val="center"/>
        <w:rPr>
          <w:rFonts w:asciiTheme="majorHAnsi" w:hAnsiTheme="majorHAnsi" w:cs="Arial"/>
          <w:b/>
        </w:rPr>
      </w:pPr>
      <w:r w:rsidRPr="00BB7E20">
        <w:rPr>
          <w:rFonts w:asciiTheme="majorHAnsi" w:hAnsiTheme="majorHAnsi" w:cs="Arial"/>
          <w:b/>
        </w:rPr>
        <w:t xml:space="preserve">COTIZACION </w:t>
      </w:r>
      <w:r w:rsidR="00DB1F3B" w:rsidRPr="00BB7E20">
        <w:rPr>
          <w:rFonts w:asciiTheme="majorHAnsi" w:hAnsiTheme="majorHAnsi" w:cs="Arial"/>
          <w:b/>
        </w:rPr>
        <w:t xml:space="preserve">DE </w:t>
      </w:r>
      <w:r w:rsidR="005E1C86" w:rsidRPr="00BB7E20">
        <w:rPr>
          <w:rFonts w:asciiTheme="majorHAnsi" w:hAnsiTheme="majorHAnsi" w:cs="Arial"/>
          <w:b/>
        </w:rPr>
        <w:t xml:space="preserve">LOS </w:t>
      </w:r>
      <w:r w:rsidR="00DB1F3B" w:rsidRPr="00BB7E20">
        <w:rPr>
          <w:rFonts w:asciiTheme="majorHAnsi" w:hAnsiTheme="majorHAnsi" w:cs="Arial"/>
          <w:b/>
        </w:rPr>
        <w:t xml:space="preserve">DISEÑOS DE </w:t>
      </w:r>
      <w:r w:rsidR="00751BC3">
        <w:rPr>
          <w:rFonts w:asciiTheme="majorHAnsi" w:hAnsiTheme="majorHAnsi" w:cs="Arial"/>
          <w:b/>
        </w:rPr>
        <w:t>DETECCIÓN</w:t>
      </w:r>
      <w:r w:rsidR="008713F1">
        <w:rPr>
          <w:rFonts w:asciiTheme="majorHAnsi" w:hAnsiTheme="majorHAnsi" w:cs="Arial"/>
          <w:b/>
        </w:rPr>
        <w:t xml:space="preserve"> DE</w:t>
      </w:r>
      <w:r w:rsidR="00DB1F3B" w:rsidRPr="00BB7E20">
        <w:rPr>
          <w:rFonts w:asciiTheme="majorHAnsi" w:hAnsiTheme="majorHAnsi" w:cs="Arial"/>
          <w:b/>
        </w:rPr>
        <w:t xml:space="preserve"> INCENDIOS Y SEGURIDAD HUMANA </w:t>
      </w:r>
      <w:r w:rsidR="00573A5C" w:rsidRPr="00BB7E20">
        <w:rPr>
          <w:rFonts w:asciiTheme="majorHAnsi" w:hAnsiTheme="majorHAnsi" w:cs="Arial"/>
          <w:b/>
        </w:rPr>
        <w:t xml:space="preserve">PARA EL </w:t>
      </w:r>
      <w:r w:rsidR="005E1C86" w:rsidRPr="00BB7E20">
        <w:rPr>
          <w:rFonts w:asciiTheme="majorHAnsi" w:hAnsiTheme="majorHAnsi" w:cs="Arial"/>
          <w:b/>
        </w:rPr>
        <w:t xml:space="preserve">PROYECTO </w:t>
      </w:r>
      <w:r w:rsidR="001B3537" w:rsidRPr="001B3537">
        <w:rPr>
          <w:rFonts w:asciiTheme="majorHAnsi" w:hAnsiTheme="majorHAnsi" w:cs="Arial"/>
          <w:b/>
          <w:highlight w:val="yellow"/>
        </w:rPr>
        <w:t>NOMBRE PROYECTO</w:t>
      </w:r>
    </w:p>
    <w:p w14:paraId="65702AEF" w14:textId="77777777" w:rsidR="005203FA" w:rsidRDefault="005203FA" w:rsidP="005203F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E0B4A30" w14:textId="77777777" w:rsidR="001B3537" w:rsidRDefault="001B3537" w:rsidP="001B35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1D61C9E" w14:textId="0F8DCB51" w:rsidR="00CE1BB2" w:rsidRDefault="00181B91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</w:t>
      </w:r>
      <w:r w:rsidR="00573A5C" w:rsidRPr="00BB7E20">
        <w:rPr>
          <w:rFonts w:asciiTheme="majorHAnsi" w:hAnsiTheme="majorHAnsi" w:cs="Arial"/>
          <w:color w:val="222222"/>
        </w:rPr>
        <w:t xml:space="preserve">el diseño de </w:t>
      </w:r>
      <w:r w:rsidR="00751BC3">
        <w:rPr>
          <w:rFonts w:asciiTheme="majorHAnsi" w:hAnsiTheme="majorHAnsi" w:cs="Arial"/>
          <w:color w:val="222222"/>
        </w:rPr>
        <w:t>detección de</w:t>
      </w:r>
      <w:r w:rsidR="00423F69" w:rsidRPr="00BB7E20">
        <w:rPr>
          <w:rFonts w:asciiTheme="majorHAnsi" w:hAnsiTheme="majorHAnsi" w:cs="Arial"/>
          <w:color w:val="222222"/>
        </w:rPr>
        <w:t xml:space="preserve"> incendios</w:t>
      </w:r>
      <w:r w:rsidR="00573A5C" w:rsidRPr="00BB7E20">
        <w:rPr>
          <w:rFonts w:asciiTheme="majorHAnsi" w:hAnsiTheme="majorHAnsi" w:cs="Arial"/>
          <w:color w:val="222222"/>
        </w:rPr>
        <w:t xml:space="preserve"> y</w:t>
      </w:r>
      <w:r w:rsidR="00751BC3">
        <w:rPr>
          <w:rFonts w:asciiTheme="majorHAnsi" w:hAnsiTheme="majorHAnsi" w:cs="Arial"/>
          <w:color w:val="222222"/>
        </w:rPr>
        <w:t xml:space="preserve"> </w:t>
      </w:r>
      <w:r w:rsidR="00573A5C" w:rsidRPr="00BB7E20">
        <w:rPr>
          <w:rFonts w:asciiTheme="majorHAnsi" w:hAnsiTheme="majorHAnsi" w:cs="Arial"/>
          <w:color w:val="222222"/>
        </w:rPr>
        <w:t>seguridad humana para el proyecto</w:t>
      </w:r>
      <w:r w:rsidR="00456ACC" w:rsidRPr="00BB7E20">
        <w:rPr>
          <w:rFonts w:asciiTheme="majorHAnsi" w:hAnsiTheme="majorHAnsi" w:cs="Arial"/>
          <w:color w:val="222222"/>
        </w:rPr>
        <w:t xml:space="preserve"> “</w:t>
      </w:r>
      <w:r w:rsidR="001B3537" w:rsidRPr="001B3537">
        <w:rPr>
          <w:rFonts w:asciiTheme="majorHAnsi" w:hAnsiTheme="majorHAnsi" w:cs="Arial"/>
          <w:color w:val="222222"/>
          <w:highlight w:val="yellow"/>
        </w:rPr>
        <w:t>nombre del proyecto</w:t>
      </w:r>
      <w:r w:rsidR="00456ACC" w:rsidRPr="00326DAF">
        <w:rPr>
          <w:rFonts w:asciiTheme="majorHAnsi" w:hAnsiTheme="majorHAnsi" w:cs="Arial"/>
          <w:color w:val="222222"/>
        </w:rPr>
        <w:t>”</w:t>
      </w:r>
      <w:r w:rsidR="00DA6F09">
        <w:rPr>
          <w:rFonts w:asciiTheme="majorHAnsi" w:hAnsiTheme="majorHAnsi" w:cs="Arial"/>
          <w:color w:val="222222"/>
        </w:rPr>
        <w:t xml:space="preserve"> ubicado</w:t>
      </w:r>
      <w:r w:rsidR="00326DAF">
        <w:rPr>
          <w:rFonts w:asciiTheme="majorHAnsi" w:hAnsiTheme="majorHAnsi" w:cs="Arial"/>
          <w:color w:val="222222"/>
        </w:rPr>
        <w:t xml:space="preserve"> en la ciudad de </w:t>
      </w:r>
      <w:r w:rsidR="001B3537" w:rsidRPr="001B3537">
        <w:rPr>
          <w:rFonts w:asciiTheme="majorHAnsi" w:hAnsiTheme="majorHAnsi" w:cs="Arial"/>
          <w:color w:val="222222"/>
          <w:highlight w:val="yellow"/>
        </w:rPr>
        <w:t>nombre de ciudad</w:t>
      </w:r>
      <w:r w:rsidR="00573A5C" w:rsidRPr="00BB7E20">
        <w:rPr>
          <w:rFonts w:asciiTheme="majorHAnsi" w:hAnsiTheme="majorHAnsi" w:cs="Arial"/>
          <w:color w:val="222222"/>
        </w:rPr>
        <w:t>,</w:t>
      </w:r>
      <w:r w:rsidR="005E1C86" w:rsidRPr="00BB7E20">
        <w:rPr>
          <w:rFonts w:asciiTheme="majorHAnsi" w:hAnsiTheme="majorHAnsi" w:cs="Arial"/>
          <w:color w:val="222222"/>
        </w:rPr>
        <w:t xml:space="preserve"> </w:t>
      </w:r>
      <w:r w:rsidR="00430FA2">
        <w:rPr>
          <w:rFonts w:asciiTheme="majorHAnsi" w:hAnsiTheme="majorHAnsi" w:cs="Arial"/>
          <w:color w:val="222222"/>
        </w:rPr>
        <w:t xml:space="preserve">de acuerdo </w:t>
      </w:r>
      <w:r w:rsidR="00430FA2" w:rsidRPr="00BB7E20">
        <w:rPr>
          <w:rFonts w:asciiTheme="majorHAnsi" w:hAnsiTheme="majorHAnsi" w:cs="Arial"/>
          <w:color w:val="222222"/>
        </w:rPr>
        <w:t xml:space="preserve">con la normatividad </w:t>
      </w:r>
      <w:r w:rsidR="00430FA2">
        <w:rPr>
          <w:rFonts w:asciiTheme="majorHAnsi" w:hAnsiTheme="majorHAnsi" w:cs="Arial"/>
          <w:color w:val="222222"/>
        </w:rPr>
        <w:t xml:space="preserve">nacional </w:t>
      </w:r>
      <w:r w:rsidR="00430FA2" w:rsidRPr="00BB7E20">
        <w:rPr>
          <w:rFonts w:asciiTheme="majorHAnsi" w:hAnsiTheme="majorHAnsi" w:cs="Arial"/>
          <w:color w:val="222222"/>
        </w:rPr>
        <w:t xml:space="preserve">y tomando como referencia </w:t>
      </w:r>
      <w:r w:rsidR="00430FA2">
        <w:rPr>
          <w:rFonts w:asciiTheme="majorHAnsi" w:hAnsiTheme="majorHAnsi" w:cs="Arial"/>
          <w:color w:val="222222"/>
        </w:rPr>
        <w:t>normatividad internacional aplicable al proyecto</w:t>
      </w:r>
      <w:r w:rsidR="00430FA2" w:rsidRPr="00BB7E20">
        <w:rPr>
          <w:rFonts w:asciiTheme="majorHAnsi" w:hAnsiTheme="majorHAnsi" w:cs="Arial"/>
          <w:color w:val="222222"/>
        </w:rPr>
        <w:t>.</w:t>
      </w:r>
    </w:p>
    <w:p w14:paraId="23FE64DB" w14:textId="77777777" w:rsidR="00430FA2" w:rsidRPr="00BB7E20" w:rsidRDefault="00430FA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6E14CE49" w14:textId="399D64AB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E27765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2F3AAE26" w14:textId="77777777" w:rsidR="00FB68B3" w:rsidRDefault="00FB68B3" w:rsidP="005203FA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7937A35F" w14:textId="77777777" w:rsidR="00573A5C" w:rsidRPr="00751BC3" w:rsidRDefault="00573A5C" w:rsidP="00751BC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1EAC3C95" w14:textId="77777777" w:rsidR="00430FA2" w:rsidRPr="00F22D42" w:rsidRDefault="00430FA2" w:rsidP="00430FA2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509CDA7F" w14:textId="77777777" w:rsidR="00430FA2" w:rsidRPr="00F22D42" w:rsidRDefault="00430FA2" w:rsidP="00430F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  <w:highlight w:val="cyan"/>
        </w:rPr>
      </w:pPr>
      <w:r w:rsidRPr="00F22D42">
        <w:rPr>
          <w:rFonts w:asciiTheme="majorHAnsi" w:eastAsia="Arial Unicode MS" w:hAnsiTheme="majorHAnsi" w:cs="Arial"/>
          <w:kern w:val="1"/>
          <w:highlight w:val="cyan"/>
        </w:rPr>
        <w:t>NSR-10</w:t>
      </w:r>
      <w:r w:rsidRPr="00F22D42">
        <w:rPr>
          <w:rFonts w:asciiTheme="majorHAnsi" w:eastAsia="Arial Unicode MS" w:hAnsiTheme="majorHAnsi" w:cs="Arial"/>
          <w:i/>
          <w:kern w:val="1"/>
          <w:highlight w:val="cyan"/>
        </w:rPr>
        <w:t xml:space="preserve"> “Reglamento de construcciones sismo resistentes colombiano”</w:t>
      </w:r>
    </w:p>
    <w:p w14:paraId="2C772715" w14:textId="77777777" w:rsidR="00430FA2" w:rsidRPr="00D37A00" w:rsidRDefault="00430FA2" w:rsidP="00430F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  <w:highlight w:val="yellow"/>
        </w:rPr>
      </w:pPr>
      <w:r w:rsidRPr="00D37A00">
        <w:rPr>
          <w:rFonts w:asciiTheme="majorHAnsi" w:eastAsia="Arial Unicode MS" w:hAnsiTheme="majorHAnsi" w:cs="Arial"/>
          <w:kern w:val="1"/>
          <w:highlight w:val="yellow"/>
        </w:rPr>
        <w:t xml:space="preserve">NSR-98 </w:t>
      </w:r>
      <w:r w:rsidRPr="00D37A00">
        <w:rPr>
          <w:rFonts w:asciiTheme="majorHAnsi" w:eastAsia="Arial Unicode MS" w:hAnsiTheme="majorHAnsi" w:cs="Arial"/>
          <w:i/>
          <w:iCs/>
          <w:kern w:val="1"/>
          <w:highlight w:val="yellow"/>
        </w:rPr>
        <w:t>“Reglamento de Construcciones Sismo Resistentes colombiano”</w:t>
      </w:r>
    </w:p>
    <w:p w14:paraId="72232E83" w14:textId="77777777" w:rsidR="00430FA2" w:rsidRPr="00D37A00" w:rsidRDefault="00430FA2" w:rsidP="00430F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highlight w:val="yellow"/>
        </w:rPr>
      </w:pPr>
      <w:r w:rsidRPr="00D37A00">
        <w:rPr>
          <w:rFonts w:asciiTheme="majorHAnsi" w:eastAsia="Arial Unicode MS" w:hAnsiTheme="majorHAnsi" w:cs="Arial"/>
          <w:iCs/>
          <w:kern w:val="1"/>
          <w:highlight w:val="yellow"/>
        </w:rPr>
        <w:t xml:space="preserve">NFPA 1 </w:t>
      </w:r>
      <w:r w:rsidRPr="00D37A00">
        <w:rPr>
          <w:rFonts w:asciiTheme="majorHAnsi" w:eastAsia="Arial Unicode MS" w:hAnsiTheme="majorHAnsi" w:cs="Arial"/>
          <w:i/>
          <w:kern w:val="1"/>
          <w:highlight w:val="yellow"/>
        </w:rPr>
        <w:t>“</w:t>
      </w:r>
      <w:proofErr w:type="spellStart"/>
      <w:r w:rsidRPr="00D37A00">
        <w:rPr>
          <w:rFonts w:asciiTheme="majorHAnsi" w:eastAsia="Arial Unicode MS" w:hAnsiTheme="majorHAnsi" w:cs="Arial"/>
          <w:i/>
          <w:kern w:val="1"/>
          <w:highlight w:val="yellow"/>
        </w:rPr>
        <w:t>Fire</w:t>
      </w:r>
      <w:proofErr w:type="spellEnd"/>
      <w:r w:rsidRPr="00D37A00">
        <w:rPr>
          <w:rFonts w:asciiTheme="majorHAnsi" w:eastAsia="Arial Unicode MS" w:hAnsiTheme="majorHAnsi" w:cs="Arial"/>
          <w:i/>
          <w:kern w:val="1"/>
          <w:highlight w:val="yellow"/>
        </w:rPr>
        <w:t xml:space="preserve"> </w:t>
      </w:r>
      <w:proofErr w:type="spellStart"/>
      <w:r w:rsidRPr="00D37A00">
        <w:rPr>
          <w:rFonts w:asciiTheme="majorHAnsi" w:eastAsia="Arial Unicode MS" w:hAnsiTheme="majorHAnsi" w:cs="Arial"/>
          <w:i/>
          <w:kern w:val="1"/>
          <w:highlight w:val="yellow"/>
        </w:rPr>
        <w:t>Code</w:t>
      </w:r>
      <w:proofErr w:type="spellEnd"/>
      <w:r w:rsidRPr="00D37A00">
        <w:rPr>
          <w:rFonts w:asciiTheme="majorHAnsi" w:eastAsia="Arial Unicode MS" w:hAnsiTheme="majorHAnsi" w:cs="Arial"/>
          <w:i/>
          <w:kern w:val="1"/>
          <w:highlight w:val="yellow"/>
        </w:rPr>
        <w:t>”</w:t>
      </w:r>
    </w:p>
    <w:p w14:paraId="4ABC4848" w14:textId="77777777" w:rsidR="00430FA2" w:rsidRPr="00D37A00" w:rsidRDefault="00430FA2" w:rsidP="00430F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  <w:highlight w:val="yellow"/>
          <w:lang w:val="en-US"/>
        </w:rPr>
      </w:pPr>
      <w:r w:rsidRPr="00D37A00">
        <w:rPr>
          <w:rFonts w:asciiTheme="majorHAnsi" w:eastAsia="Arial Unicode MS" w:hAnsiTheme="majorHAnsi" w:cs="Arial"/>
          <w:kern w:val="1"/>
          <w:highlight w:val="yellow"/>
          <w:lang w:val="en-US"/>
        </w:rPr>
        <w:t xml:space="preserve">NFPA 10 </w:t>
      </w:r>
      <w:r w:rsidRPr="00D37A00">
        <w:rPr>
          <w:rFonts w:asciiTheme="majorHAnsi" w:eastAsia="Arial Unicode MS" w:hAnsiTheme="majorHAnsi" w:cs="Arial"/>
          <w:i/>
          <w:kern w:val="1"/>
          <w:highlight w:val="yellow"/>
          <w:lang w:val="en-US"/>
        </w:rPr>
        <w:t xml:space="preserve">“Standard for Portable Fire Extinguishers” </w:t>
      </w:r>
    </w:p>
    <w:p w14:paraId="342DD330" w14:textId="77777777" w:rsidR="00430FA2" w:rsidRPr="00D37A00" w:rsidRDefault="00430FA2" w:rsidP="00430F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  <w:highlight w:val="yellow"/>
          <w:lang w:val="en-US"/>
        </w:rPr>
      </w:pPr>
      <w:r w:rsidRPr="003B7D84">
        <w:rPr>
          <w:rFonts w:asciiTheme="majorHAnsi" w:eastAsia="Arial Unicode MS" w:hAnsiTheme="majorHAnsi" w:cs="Arial"/>
          <w:kern w:val="1"/>
          <w:highlight w:val="yellow"/>
          <w:lang w:val="en-US"/>
        </w:rPr>
        <w:t xml:space="preserve">NFPA 11 </w:t>
      </w:r>
      <w:r w:rsidRPr="003B7D84">
        <w:rPr>
          <w:rFonts w:asciiTheme="majorHAnsi" w:eastAsia="Arial Unicode MS" w:hAnsiTheme="majorHAnsi" w:cs="Arial"/>
          <w:i/>
          <w:kern w:val="1"/>
          <w:highlight w:val="yellow"/>
          <w:lang w:val="en-US"/>
        </w:rPr>
        <w:t>“</w:t>
      </w:r>
      <w:r w:rsidRPr="00D37A00">
        <w:rPr>
          <w:rFonts w:asciiTheme="majorHAnsi" w:eastAsia="Arial Unicode MS" w:hAnsiTheme="majorHAnsi" w:cs="Arial"/>
          <w:i/>
          <w:kern w:val="1"/>
          <w:highlight w:val="yellow"/>
          <w:lang w:val="en-US"/>
        </w:rPr>
        <w:t>Standard for Low-, Medium-, and High-Expansion Foam”</w:t>
      </w:r>
    </w:p>
    <w:p w14:paraId="5D0BBAE4" w14:textId="77777777" w:rsidR="00430FA2" w:rsidRPr="00D37A00" w:rsidRDefault="00430FA2" w:rsidP="00430F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</w:pPr>
      <w:r w:rsidRPr="00D37A00">
        <w:rPr>
          <w:rFonts w:asciiTheme="majorHAnsi" w:eastAsia="Arial Unicode MS" w:hAnsiTheme="majorHAnsi" w:cs="Arial"/>
          <w:kern w:val="1"/>
          <w:highlight w:val="yellow"/>
          <w:lang w:val="en-US"/>
        </w:rPr>
        <w:t xml:space="preserve">NFPA 12 </w:t>
      </w:r>
      <w:r w:rsidRPr="00D37A00"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  <w:t>“Standard for Carbon Dioxide Extinguishing Systems”</w:t>
      </w:r>
    </w:p>
    <w:p w14:paraId="260DB098" w14:textId="77777777" w:rsidR="00430FA2" w:rsidRPr="00D37A00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0"/>
        <w:contextualSpacing/>
        <w:jc w:val="both"/>
        <w:rPr>
          <w:rFonts w:asciiTheme="majorHAnsi" w:eastAsia="Arial Unicode MS" w:hAnsiTheme="majorHAnsi" w:cs="Arial"/>
          <w:i/>
          <w:kern w:val="1"/>
          <w:highlight w:val="yellow"/>
          <w:lang w:val="en-US"/>
        </w:rPr>
      </w:pPr>
      <w:r w:rsidRPr="00D37A00">
        <w:rPr>
          <w:rFonts w:asciiTheme="majorHAnsi" w:eastAsia="Arial Unicode MS" w:hAnsiTheme="majorHAnsi" w:cs="Arial"/>
          <w:kern w:val="1"/>
          <w:highlight w:val="yellow"/>
          <w:lang w:val="en-US"/>
        </w:rPr>
        <w:t xml:space="preserve">NFPA 13 </w:t>
      </w:r>
      <w:r w:rsidRPr="00D37A00">
        <w:rPr>
          <w:rFonts w:asciiTheme="majorHAnsi" w:eastAsia="Arial Unicode MS" w:hAnsiTheme="majorHAnsi" w:cs="Arial"/>
          <w:i/>
          <w:kern w:val="1"/>
          <w:highlight w:val="yellow"/>
          <w:lang w:val="en-US"/>
        </w:rPr>
        <w:t xml:space="preserve">“Standard for the Installation of Sprinkler Systems” </w:t>
      </w:r>
    </w:p>
    <w:p w14:paraId="763C830B" w14:textId="77777777" w:rsidR="00430FA2" w:rsidRPr="00D37A00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i/>
          <w:kern w:val="1"/>
          <w:highlight w:val="yellow"/>
          <w:lang w:val="en-US"/>
        </w:rPr>
      </w:pPr>
      <w:r w:rsidRPr="00D37A00">
        <w:rPr>
          <w:rFonts w:asciiTheme="majorHAnsi" w:eastAsia="Arial Unicode MS" w:hAnsiTheme="majorHAnsi" w:cs="Arial"/>
          <w:kern w:val="1"/>
          <w:highlight w:val="yellow"/>
          <w:lang w:val="en-US"/>
        </w:rPr>
        <w:t xml:space="preserve">NFPA 14 </w:t>
      </w:r>
      <w:r w:rsidRPr="00D37A00">
        <w:rPr>
          <w:rFonts w:asciiTheme="majorHAnsi" w:eastAsia="Arial Unicode MS" w:hAnsiTheme="majorHAnsi" w:cs="Arial"/>
          <w:i/>
          <w:kern w:val="1"/>
          <w:highlight w:val="yellow"/>
          <w:lang w:val="en-US"/>
        </w:rPr>
        <w:t>“Standard for the Installation of Standpipe and Hose Systems”</w:t>
      </w:r>
    </w:p>
    <w:p w14:paraId="0A7C364F" w14:textId="77777777" w:rsidR="00430FA2" w:rsidRPr="00D37A00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i/>
          <w:kern w:val="1"/>
          <w:highlight w:val="yellow"/>
          <w:lang w:val="en-US"/>
        </w:rPr>
      </w:pPr>
      <w:r w:rsidRPr="00D37A00">
        <w:rPr>
          <w:rFonts w:asciiTheme="majorHAnsi" w:eastAsia="Arial Unicode MS" w:hAnsiTheme="majorHAnsi" w:cs="Arial"/>
          <w:kern w:val="1"/>
          <w:highlight w:val="yellow"/>
          <w:lang w:val="en-US"/>
        </w:rPr>
        <w:t xml:space="preserve">NFPA 15 </w:t>
      </w:r>
      <w:r w:rsidRPr="00D37A00">
        <w:rPr>
          <w:rFonts w:asciiTheme="majorHAnsi" w:eastAsia="Arial Unicode MS" w:hAnsiTheme="majorHAnsi" w:cs="Arial"/>
          <w:i/>
          <w:kern w:val="1"/>
          <w:highlight w:val="yellow"/>
          <w:lang w:val="en-US"/>
        </w:rPr>
        <w:t>“Standard for Water Spray Fixed Systems for Fire Protection”</w:t>
      </w:r>
    </w:p>
    <w:p w14:paraId="5A3C2B2C" w14:textId="77777777" w:rsidR="00430FA2" w:rsidRPr="00D37A00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kern w:val="1"/>
          <w:highlight w:val="yellow"/>
          <w:lang w:val="en-US"/>
        </w:rPr>
      </w:pPr>
      <w:r w:rsidRPr="00D37A00">
        <w:rPr>
          <w:rFonts w:asciiTheme="majorHAnsi" w:eastAsia="Arial Unicode MS" w:hAnsiTheme="majorHAnsi" w:cs="Arial"/>
          <w:kern w:val="1"/>
          <w:highlight w:val="yellow"/>
          <w:lang w:val="en-US"/>
        </w:rPr>
        <w:t xml:space="preserve">NFPA 20 </w:t>
      </w:r>
      <w:r w:rsidRPr="00D37A00">
        <w:rPr>
          <w:rFonts w:asciiTheme="majorHAnsi" w:eastAsia="Arial Unicode MS" w:hAnsiTheme="majorHAnsi" w:cs="Arial"/>
          <w:i/>
          <w:kern w:val="1"/>
          <w:highlight w:val="yellow"/>
          <w:lang w:val="en-US"/>
        </w:rPr>
        <w:t>“Standard for the Installation of Stationary Pumps for Fire Protection”</w:t>
      </w:r>
    </w:p>
    <w:p w14:paraId="515112D9" w14:textId="77777777" w:rsidR="00430FA2" w:rsidRPr="003B7D84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kern w:val="1"/>
          <w:highlight w:val="yellow"/>
          <w:lang w:val="en-US"/>
        </w:rPr>
      </w:pPr>
      <w:r w:rsidRPr="003B7D84">
        <w:rPr>
          <w:rFonts w:asciiTheme="majorHAnsi" w:eastAsia="Arial Unicode MS" w:hAnsiTheme="majorHAnsi" w:cs="Arial"/>
          <w:kern w:val="1"/>
          <w:highlight w:val="yellow"/>
          <w:lang w:val="en-US"/>
        </w:rPr>
        <w:t xml:space="preserve">NFPA 22 </w:t>
      </w:r>
      <w:r w:rsidRPr="003B7D84"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  <w:t>“Standard for Water Tanks for Private Fire Protection”</w:t>
      </w:r>
    </w:p>
    <w:p w14:paraId="2E4CDCD5" w14:textId="77777777" w:rsidR="00430FA2" w:rsidRPr="003B7D84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kern w:val="1"/>
          <w:highlight w:val="yellow"/>
          <w:lang w:val="en-US"/>
        </w:rPr>
      </w:pPr>
      <w:r w:rsidRPr="003B7D84">
        <w:rPr>
          <w:rFonts w:asciiTheme="majorHAnsi" w:eastAsia="Arial Unicode MS" w:hAnsiTheme="majorHAnsi" w:cs="Arial"/>
          <w:kern w:val="1"/>
          <w:highlight w:val="yellow"/>
          <w:lang w:val="en-US"/>
        </w:rPr>
        <w:lastRenderedPageBreak/>
        <w:t xml:space="preserve">NFPA 24 </w:t>
      </w:r>
      <w:r w:rsidRPr="003B7D84"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  <w:t>“Standard for the Installation of Private Fire Service Mains and Their Appurtenances”</w:t>
      </w:r>
    </w:p>
    <w:p w14:paraId="55C0B497" w14:textId="77777777" w:rsidR="00430FA2" w:rsidRPr="003B7D84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kern w:val="1"/>
          <w:highlight w:val="yellow"/>
          <w:lang w:val="en-US"/>
        </w:rPr>
      </w:pPr>
      <w:r w:rsidRPr="003B7D84">
        <w:rPr>
          <w:rFonts w:asciiTheme="majorHAnsi" w:eastAsia="Arial Unicode MS" w:hAnsiTheme="majorHAnsi" w:cs="Arial"/>
          <w:kern w:val="1"/>
          <w:highlight w:val="yellow"/>
          <w:lang w:val="en-US"/>
        </w:rPr>
        <w:t xml:space="preserve">NFPA 25 </w:t>
      </w:r>
      <w:r w:rsidRPr="003B7D84"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  <w:t>“Standard for the Inspection, Testing, and Maintenance of Water-Based Fire Protection Systems”</w:t>
      </w:r>
    </w:p>
    <w:p w14:paraId="5CDCDD32" w14:textId="77777777" w:rsidR="00430FA2" w:rsidRPr="003B7D84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kern w:val="1"/>
          <w:highlight w:val="yellow"/>
          <w:lang w:val="en-US"/>
        </w:rPr>
      </w:pPr>
      <w:r w:rsidRPr="003B7D84">
        <w:rPr>
          <w:rFonts w:asciiTheme="majorHAnsi" w:eastAsia="Arial Unicode MS" w:hAnsiTheme="majorHAnsi" w:cs="Arial"/>
          <w:kern w:val="1"/>
          <w:highlight w:val="yellow"/>
          <w:lang w:val="en-US"/>
        </w:rPr>
        <w:t xml:space="preserve">NFPA 30 </w:t>
      </w:r>
      <w:r w:rsidRPr="003B7D84"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  <w:t>“</w:t>
      </w:r>
      <w:hyperlink r:id="rId8" w:tgtFrame="_blank" w:history="1">
        <w:r w:rsidRPr="003B7D84">
          <w:rPr>
            <w:rStyle w:val="Hipervnculo"/>
            <w:rFonts w:asciiTheme="majorHAnsi" w:eastAsia="Arial Unicode MS" w:hAnsiTheme="majorHAnsi" w:cs="Arial"/>
            <w:i/>
            <w:iCs/>
            <w:color w:val="auto"/>
            <w:kern w:val="1"/>
            <w:highlight w:val="yellow"/>
            <w:u w:val="none"/>
            <w:lang w:val="en-US"/>
          </w:rPr>
          <w:t>Flammable and Combustible Liquids Code</w:t>
        </w:r>
      </w:hyperlink>
      <w:r w:rsidRPr="003B7D84"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  <w:t>”</w:t>
      </w:r>
    </w:p>
    <w:p w14:paraId="201EA6ED" w14:textId="77777777" w:rsidR="00430FA2" w:rsidRPr="003B7D84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kern w:val="1"/>
          <w:highlight w:val="yellow"/>
          <w:lang w:val="en-US"/>
        </w:rPr>
      </w:pPr>
      <w:r w:rsidRPr="003B7D84">
        <w:rPr>
          <w:rFonts w:asciiTheme="majorHAnsi" w:eastAsia="Arial Unicode MS" w:hAnsiTheme="majorHAnsi" w:cs="Arial"/>
          <w:kern w:val="1"/>
          <w:highlight w:val="yellow"/>
          <w:lang w:val="en-US"/>
        </w:rPr>
        <w:t xml:space="preserve">NFPA 58 </w:t>
      </w:r>
      <w:r w:rsidRPr="003B7D84">
        <w:rPr>
          <w:rFonts w:asciiTheme="majorHAnsi" w:eastAsia="Arial Unicode MS" w:hAnsiTheme="majorHAnsi" w:cs="Arial"/>
          <w:i/>
          <w:kern w:val="1"/>
          <w:highlight w:val="yellow"/>
          <w:lang w:val="en-US"/>
        </w:rPr>
        <w:t>“</w:t>
      </w:r>
      <w:proofErr w:type="spellStart"/>
      <w:r w:rsidRPr="003B7D84">
        <w:rPr>
          <w:rFonts w:asciiTheme="majorHAnsi" w:eastAsia="Arial Unicode MS" w:hAnsiTheme="majorHAnsi" w:cs="Arial"/>
          <w:i/>
          <w:kern w:val="1"/>
          <w:highlight w:val="yellow"/>
        </w:rPr>
        <w:t>Liquefied</w:t>
      </w:r>
      <w:proofErr w:type="spellEnd"/>
      <w:r w:rsidRPr="003B7D84">
        <w:rPr>
          <w:rFonts w:asciiTheme="majorHAnsi" w:eastAsia="Arial Unicode MS" w:hAnsiTheme="majorHAnsi" w:cs="Arial"/>
          <w:i/>
          <w:kern w:val="1"/>
          <w:highlight w:val="yellow"/>
        </w:rPr>
        <w:t xml:space="preserve"> </w:t>
      </w:r>
      <w:proofErr w:type="spellStart"/>
      <w:r w:rsidRPr="003B7D84">
        <w:rPr>
          <w:rFonts w:asciiTheme="majorHAnsi" w:eastAsia="Arial Unicode MS" w:hAnsiTheme="majorHAnsi" w:cs="Arial"/>
          <w:i/>
          <w:kern w:val="1"/>
          <w:highlight w:val="yellow"/>
        </w:rPr>
        <w:t>Petroleum</w:t>
      </w:r>
      <w:proofErr w:type="spellEnd"/>
      <w:r w:rsidRPr="003B7D84">
        <w:rPr>
          <w:rFonts w:asciiTheme="majorHAnsi" w:eastAsia="Arial Unicode MS" w:hAnsiTheme="majorHAnsi" w:cs="Arial"/>
          <w:i/>
          <w:kern w:val="1"/>
          <w:highlight w:val="yellow"/>
        </w:rPr>
        <w:t xml:space="preserve"> Gas </w:t>
      </w:r>
      <w:proofErr w:type="spellStart"/>
      <w:r w:rsidRPr="003B7D84">
        <w:rPr>
          <w:rFonts w:asciiTheme="majorHAnsi" w:eastAsia="Arial Unicode MS" w:hAnsiTheme="majorHAnsi" w:cs="Arial"/>
          <w:i/>
          <w:kern w:val="1"/>
          <w:highlight w:val="yellow"/>
        </w:rPr>
        <w:t>Code</w:t>
      </w:r>
      <w:proofErr w:type="spellEnd"/>
      <w:r w:rsidRPr="003B7D84">
        <w:rPr>
          <w:rFonts w:asciiTheme="majorHAnsi" w:eastAsia="Arial Unicode MS" w:hAnsiTheme="majorHAnsi" w:cs="Arial"/>
          <w:i/>
          <w:kern w:val="1"/>
          <w:highlight w:val="yellow"/>
          <w:lang w:val="en-US"/>
        </w:rPr>
        <w:t>”</w:t>
      </w:r>
    </w:p>
    <w:p w14:paraId="52F68AD1" w14:textId="77777777" w:rsidR="00430FA2" w:rsidRPr="00A77B6F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kern w:val="1"/>
          <w:highlight w:val="cyan"/>
          <w:lang w:val="en-US"/>
        </w:rPr>
      </w:pPr>
      <w:r w:rsidRPr="00A77B6F">
        <w:rPr>
          <w:rFonts w:asciiTheme="majorHAnsi" w:eastAsia="Arial Unicode MS" w:hAnsiTheme="majorHAnsi" w:cs="Arial"/>
          <w:kern w:val="1"/>
          <w:highlight w:val="cyan"/>
          <w:lang w:val="en-US"/>
        </w:rPr>
        <w:t>NFPA 70 “National electric code”</w:t>
      </w:r>
    </w:p>
    <w:p w14:paraId="57386105" w14:textId="77777777" w:rsidR="00430FA2" w:rsidRPr="00D37A00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kern w:val="1"/>
          <w:highlight w:val="cyan"/>
          <w:lang w:val="en-US"/>
        </w:rPr>
      </w:pPr>
      <w:r w:rsidRPr="00D37A00">
        <w:rPr>
          <w:rFonts w:asciiTheme="majorHAnsi" w:eastAsia="Arial Unicode MS" w:hAnsiTheme="majorHAnsi" w:cs="Arial"/>
          <w:kern w:val="1"/>
          <w:highlight w:val="cyan"/>
          <w:lang w:val="en-US"/>
        </w:rPr>
        <w:t xml:space="preserve">NFPA 72 </w:t>
      </w:r>
      <w:r w:rsidRPr="00D37A00">
        <w:rPr>
          <w:rFonts w:asciiTheme="majorHAnsi" w:eastAsia="Arial Unicode MS" w:hAnsiTheme="majorHAnsi" w:cs="Arial"/>
          <w:i/>
          <w:kern w:val="1"/>
          <w:highlight w:val="cyan"/>
          <w:lang w:val="en-US"/>
        </w:rPr>
        <w:t>“National Fire Alarm and Signaling Code”</w:t>
      </w:r>
    </w:p>
    <w:p w14:paraId="28EEE8A4" w14:textId="77777777" w:rsidR="00430FA2" w:rsidRPr="00D37A00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kern w:val="1"/>
          <w:highlight w:val="cyan"/>
          <w:lang w:val="en-US"/>
        </w:rPr>
      </w:pPr>
      <w:r w:rsidRPr="00D37A00">
        <w:rPr>
          <w:rFonts w:asciiTheme="majorHAnsi" w:eastAsia="Arial Unicode MS" w:hAnsiTheme="majorHAnsi" w:cs="Arial"/>
          <w:kern w:val="1"/>
          <w:highlight w:val="cyan"/>
          <w:lang w:val="en-US"/>
        </w:rPr>
        <w:t xml:space="preserve">NFPA 101 </w:t>
      </w:r>
      <w:r w:rsidRPr="00D37A00">
        <w:rPr>
          <w:rFonts w:asciiTheme="majorHAnsi" w:eastAsia="Arial Unicode MS" w:hAnsiTheme="majorHAnsi" w:cs="Arial"/>
          <w:i/>
          <w:iCs/>
          <w:kern w:val="1"/>
          <w:highlight w:val="cyan"/>
          <w:lang w:val="en-US"/>
        </w:rPr>
        <w:t>“Fire Safety Code”</w:t>
      </w:r>
    </w:p>
    <w:p w14:paraId="705F9DAA" w14:textId="77777777" w:rsidR="00430FA2" w:rsidRPr="003B7D84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kern w:val="1"/>
          <w:highlight w:val="yellow"/>
          <w:lang w:val="en-US"/>
        </w:rPr>
      </w:pPr>
      <w:r w:rsidRPr="003B7D84">
        <w:rPr>
          <w:rFonts w:asciiTheme="majorHAnsi" w:eastAsia="Arial Unicode MS" w:hAnsiTheme="majorHAnsi" w:cs="Arial"/>
          <w:kern w:val="1"/>
          <w:highlight w:val="yellow"/>
          <w:lang w:val="en-US"/>
        </w:rPr>
        <w:t xml:space="preserve">NFPA 750 </w:t>
      </w:r>
      <w:r w:rsidRPr="003B7D84"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  <w:t>“Standard on Water Mist Fire Protection Systems”</w:t>
      </w:r>
    </w:p>
    <w:p w14:paraId="1F30648B" w14:textId="77777777" w:rsidR="00430FA2" w:rsidRPr="003B7D84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kern w:val="1"/>
          <w:highlight w:val="yellow"/>
          <w:lang w:val="en-US"/>
        </w:rPr>
      </w:pPr>
      <w:r w:rsidRPr="003B7D84">
        <w:rPr>
          <w:rFonts w:asciiTheme="majorHAnsi" w:eastAsia="Arial Unicode MS" w:hAnsiTheme="majorHAnsi" w:cs="Arial"/>
          <w:kern w:val="1"/>
          <w:highlight w:val="yellow"/>
          <w:lang w:val="en-US"/>
        </w:rPr>
        <w:t xml:space="preserve">NFPA 770 </w:t>
      </w:r>
      <w:r w:rsidRPr="003B7D84"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  <w:t>“Standard on Hybrid (Water and Inert Gas) Fire Extinguishing Systems”</w:t>
      </w:r>
    </w:p>
    <w:p w14:paraId="1E8DDD9F" w14:textId="77777777" w:rsidR="00430FA2" w:rsidRPr="00CF05B3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kern w:val="1"/>
          <w:highlight w:val="yellow"/>
          <w:lang w:val="en-US"/>
        </w:rPr>
      </w:pPr>
      <w:r w:rsidRPr="003B7D84">
        <w:rPr>
          <w:rFonts w:asciiTheme="majorHAnsi" w:eastAsia="Arial Unicode MS" w:hAnsiTheme="majorHAnsi" w:cs="Arial"/>
          <w:kern w:val="1"/>
          <w:highlight w:val="yellow"/>
          <w:lang w:val="en-US"/>
        </w:rPr>
        <w:t xml:space="preserve">NFPA 2001 </w:t>
      </w:r>
      <w:r w:rsidRPr="003B7D84"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  <w:t>“Standard on Clean Agent Fire Extinguishing Systems”</w:t>
      </w:r>
    </w:p>
    <w:p w14:paraId="437BEE49" w14:textId="77777777" w:rsidR="00430FA2" w:rsidRPr="00C64B71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kern w:val="1"/>
          <w:highlight w:val="yellow"/>
          <w:lang w:val="en-US"/>
        </w:rPr>
      </w:pPr>
      <w:r>
        <w:rPr>
          <w:rFonts w:asciiTheme="majorHAnsi" w:eastAsia="Arial Unicode MS" w:hAnsiTheme="majorHAnsi" w:cs="Arial"/>
          <w:kern w:val="1"/>
          <w:highlight w:val="yellow"/>
          <w:lang w:val="en-US"/>
        </w:rPr>
        <w:t>NFPA 5000</w:t>
      </w:r>
      <w:r w:rsidRPr="008F6C4A"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  <w:t xml:space="preserve"> “</w:t>
      </w:r>
      <w:r w:rsidRPr="008E6B50"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  <w:t>Building Construction and Safety Code</w:t>
      </w:r>
      <w:r w:rsidRPr="008F6C4A"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  <w:t>”</w:t>
      </w:r>
    </w:p>
    <w:p w14:paraId="047131FA" w14:textId="77777777" w:rsidR="00430FA2" w:rsidRPr="009F5EFE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kern w:val="1"/>
          <w:highlight w:val="yellow"/>
          <w:lang w:val="en-US"/>
        </w:rPr>
      </w:pPr>
      <w:r>
        <w:rPr>
          <w:rFonts w:asciiTheme="majorHAnsi" w:eastAsia="Arial Unicode MS" w:hAnsiTheme="majorHAnsi" w:cs="Arial"/>
          <w:kern w:val="1"/>
          <w:highlight w:val="yellow"/>
          <w:lang w:val="en-US"/>
        </w:rPr>
        <w:t>IBC “</w:t>
      </w:r>
      <w:hyperlink r:id="rId9" w:tgtFrame="_blank" w:history="1">
        <w:r w:rsidRPr="00CF05B3">
          <w:rPr>
            <w:rFonts w:asciiTheme="majorHAnsi" w:eastAsia="Arial Unicode MS" w:hAnsiTheme="majorHAnsi" w:cs="Arial"/>
            <w:i/>
            <w:iCs/>
            <w:kern w:val="1"/>
            <w:highlight w:val="yellow"/>
            <w:lang w:val="en-US"/>
          </w:rPr>
          <w:t>International Building Code</w:t>
        </w:r>
      </w:hyperlink>
      <w:r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  <w:t>”</w:t>
      </w:r>
    </w:p>
    <w:p w14:paraId="0596F3EE" w14:textId="77777777" w:rsidR="00430FA2" w:rsidRPr="00E25F72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</w:pPr>
      <w:r w:rsidRPr="00E25F72">
        <w:rPr>
          <w:rFonts w:asciiTheme="majorHAnsi" w:eastAsia="Arial Unicode MS" w:hAnsiTheme="majorHAnsi" w:cs="Arial"/>
          <w:kern w:val="1"/>
          <w:highlight w:val="yellow"/>
          <w:lang w:val="en-US"/>
        </w:rPr>
        <w:t>FMDS 2-0 “</w:t>
      </w:r>
      <w:r w:rsidRPr="00E25F72"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  <w:t>Installation Guidelines for Automatic Sprinklers”</w:t>
      </w:r>
    </w:p>
    <w:p w14:paraId="0B18961B" w14:textId="77777777" w:rsidR="00430FA2" w:rsidRPr="00E25F72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</w:pPr>
      <w:r w:rsidRPr="00E25F72">
        <w:rPr>
          <w:rFonts w:asciiTheme="majorHAnsi" w:eastAsia="Arial Unicode MS" w:hAnsiTheme="majorHAnsi" w:cs="Arial"/>
          <w:kern w:val="1"/>
          <w:highlight w:val="yellow"/>
          <w:lang w:val="en-US"/>
        </w:rPr>
        <w:t>FMDS 2-8 “</w:t>
      </w:r>
      <w:r w:rsidRPr="00E25F72"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  <w:t>Earthquake Protection for Water-Based Fire Protection Systems”</w:t>
      </w:r>
    </w:p>
    <w:p w14:paraId="49433677" w14:textId="77777777" w:rsidR="00430FA2" w:rsidRPr="00E25F72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i/>
          <w:iCs/>
          <w:kern w:val="1"/>
          <w:highlight w:val="yellow"/>
          <w:lang w:val="es-US"/>
        </w:rPr>
      </w:pPr>
      <w:r w:rsidRPr="00E25F72">
        <w:rPr>
          <w:rFonts w:asciiTheme="majorHAnsi" w:eastAsia="Arial Unicode MS" w:hAnsiTheme="majorHAnsi" w:cs="Arial"/>
          <w:kern w:val="1"/>
          <w:highlight w:val="yellow"/>
          <w:lang w:val="es-US"/>
        </w:rPr>
        <w:t>FMDS 8-1 “</w:t>
      </w:r>
      <w:proofErr w:type="spellStart"/>
      <w:r w:rsidRPr="00E25F72">
        <w:rPr>
          <w:rFonts w:asciiTheme="majorHAnsi" w:eastAsia="Arial Unicode MS" w:hAnsiTheme="majorHAnsi" w:cs="Arial"/>
          <w:i/>
          <w:iCs/>
          <w:kern w:val="1"/>
          <w:highlight w:val="yellow"/>
          <w:lang w:val="es-US"/>
        </w:rPr>
        <w:t>Commodity</w:t>
      </w:r>
      <w:proofErr w:type="spellEnd"/>
      <w:r w:rsidRPr="00E25F72">
        <w:rPr>
          <w:rFonts w:asciiTheme="majorHAnsi" w:eastAsia="Arial Unicode MS" w:hAnsiTheme="majorHAnsi" w:cs="Arial"/>
          <w:i/>
          <w:iCs/>
          <w:kern w:val="1"/>
          <w:highlight w:val="yellow"/>
          <w:lang w:val="es-US"/>
        </w:rPr>
        <w:t xml:space="preserve"> </w:t>
      </w:r>
      <w:proofErr w:type="spellStart"/>
      <w:r w:rsidRPr="00E25F72">
        <w:rPr>
          <w:rFonts w:asciiTheme="majorHAnsi" w:eastAsia="Arial Unicode MS" w:hAnsiTheme="majorHAnsi" w:cs="Arial"/>
          <w:i/>
          <w:iCs/>
          <w:kern w:val="1"/>
          <w:highlight w:val="yellow"/>
          <w:lang w:val="es-US"/>
        </w:rPr>
        <w:t>Classification</w:t>
      </w:r>
      <w:proofErr w:type="spellEnd"/>
      <w:r w:rsidRPr="00E25F72">
        <w:rPr>
          <w:rFonts w:asciiTheme="majorHAnsi" w:eastAsia="Arial Unicode MS" w:hAnsiTheme="majorHAnsi" w:cs="Arial"/>
          <w:i/>
          <w:iCs/>
          <w:kern w:val="1"/>
          <w:highlight w:val="yellow"/>
          <w:lang w:val="es-US"/>
        </w:rPr>
        <w:t>”</w:t>
      </w:r>
    </w:p>
    <w:p w14:paraId="328D56F6" w14:textId="77777777" w:rsidR="00430FA2" w:rsidRPr="00E25F72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80"/>
        <w:contextualSpacing/>
        <w:jc w:val="both"/>
        <w:rPr>
          <w:rFonts w:asciiTheme="majorHAnsi" w:eastAsia="Arial Unicode MS" w:hAnsiTheme="majorHAnsi" w:cs="Arial"/>
          <w:kern w:val="1"/>
          <w:highlight w:val="yellow"/>
          <w:lang w:val="es-US"/>
        </w:rPr>
      </w:pPr>
      <w:r w:rsidRPr="00E25F72">
        <w:rPr>
          <w:rFonts w:asciiTheme="majorHAnsi" w:eastAsia="Arial Unicode MS" w:hAnsiTheme="majorHAnsi" w:cs="Arial"/>
          <w:kern w:val="1"/>
          <w:highlight w:val="yellow"/>
          <w:lang w:val="es-US"/>
        </w:rPr>
        <w:t>FMDS 8-3 “</w:t>
      </w:r>
      <w:proofErr w:type="spellStart"/>
      <w:r w:rsidRPr="00E25F72">
        <w:rPr>
          <w:rFonts w:asciiTheme="majorHAnsi" w:eastAsia="Arial Unicode MS" w:hAnsiTheme="majorHAnsi" w:cs="Arial"/>
          <w:i/>
          <w:iCs/>
          <w:kern w:val="1"/>
          <w:highlight w:val="yellow"/>
          <w:lang w:val="es-US"/>
        </w:rPr>
        <w:t>Rubber</w:t>
      </w:r>
      <w:proofErr w:type="spellEnd"/>
      <w:r w:rsidRPr="00E25F72">
        <w:rPr>
          <w:rFonts w:asciiTheme="majorHAnsi" w:eastAsia="Arial Unicode MS" w:hAnsiTheme="majorHAnsi" w:cs="Arial"/>
          <w:i/>
          <w:iCs/>
          <w:kern w:val="1"/>
          <w:highlight w:val="yellow"/>
          <w:lang w:val="es-US"/>
        </w:rPr>
        <w:t xml:space="preserve"> Tire Storage”</w:t>
      </w:r>
    </w:p>
    <w:p w14:paraId="734DEC23" w14:textId="77777777" w:rsidR="00430FA2" w:rsidRPr="00E25F72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0"/>
        <w:contextualSpacing/>
        <w:jc w:val="both"/>
        <w:rPr>
          <w:rFonts w:asciiTheme="majorHAnsi" w:eastAsia="Arial Unicode MS" w:hAnsiTheme="majorHAnsi" w:cs="Arial"/>
          <w:kern w:val="1"/>
          <w:highlight w:val="yellow"/>
          <w:lang w:val="en-US"/>
        </w:rPr>
      </w:pPr>
      <w:r w:rsidRPr="00E25F72">
        <w:rPr>
          <w:rFonts w:asciiTheme="majorHAnsi" w:eastAsia="Arial Unicode MS" w:hAnsiTheme="majorHAnsi" w:cs="Arial"/>
          <w:kern w:val="1"/>
          <w:highlight w:val="yellow"/>
          <w:lang w:val="en-US"/>
        </w:rPr>
        <w:t>FMDS 8-9 “</w:t>
      </w:r>
      <w:r w:rsidRPr="00E25F72"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  <w:t>Storage of Class 1, 2, 3, 4 and Plastic Commodities”</w:t>
      </w:r>
    </w:p>
    <w:p w14:paraId="0F68F394" w14:textId="77777777" w:rsidR="00430FA2" w:rsidRPr="00E25F72" w:rsidRDefault="00430FA2" w:rsidP="00430FA2">
      <w:pPr>
        <w:pStyle w:val="Prrafodelista"/>
        <w:numPr>
          <w:ilvl w:val="0"/>
          <w:numId w:val="1"/>
        </w:numPr>
        <w:jc w:val="both"/>
        <w:rPr>
          <w:rFonts w:asciiTheme="majorHAnsi" w:eastAsia="Arial Unicode MS" w:hAnsiTheme="majorHAnsi" w:cs="Arial"/>
          <w:kern w:val="1"/>
          <w:highlight w:val="yellow"/>
          <w:lang w:val="en-US"/>
        </w:rPr>
      </w:pPr>
      <w:r w:rsidRPr="00E25F72">
        <w:rPr>
          <w:rFonts w:asciiTheme="majorHAnsi" w:eastAsia="Arial Unicode MS" w:hAnsiTheme="majorHAnsi" w:cs="Arial"/>
          <w:kern w:val="1"/>
          <w:highlight w:val="yellow"/>
          <w:lang w:val="en-US"/>
        </w:rPr>
        <w:t>FMDS 5-40 “</w:t>
      </w:r>
      <w:r w:rsidRPr="00E25F72"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  <w:t>Fire alarm systems</w:t>
      </w:r>
      <w:r w:rsidRPr="00E25F72">
        <w:rPr>
          <w:rFonts w:asciiTheme="majorHAnsi" w:eastAsia="Arial Unicode MS" w:hAnsiTheme="majorHAnsi" w:cs="Arial"/>
          <w:kern w:val="1"/>
          <w:highlight w:val="yellow"/>
          <w:lang w:val="en-US"/>
        </w:rPr>
        <w:t>”</w:t>
      </w:r>
    </w:p>
    <w:p w14:paraId="485527CB" w14:textId="77777777" w:rsidR="00430FA2" w:rsidRDefault="00430FA2" w:rsidP="00430FA2">
      <w:pPr>
        <w:pStyle w:val="Prrafodelista"/>
        <w:numPr>
          <w:ilvl w:val="0"/>
          <w:numId w:val="1"/>
        </w:numPr>
        <w:spacing w:after="0"/>
        <w:jc w:val="both"/>
        <w:rPr>
          <w:rFonts w:asciiTheme="majorHAnsi" w:eastAsia="Arial Unicode MS" w:hAnsiTheme="majorHAnsi" w:cs="Arial"/>
          <w:kern w:val="1"/>
          <w:highlight w:val="yellow"/>
          <w:lang w:val="en-US"/>
        </w:rPr>
      </w:pPr>
      <w:r w:rsidRPr="00E25F72">
        <w:rPr>
          <w:rFonts w:asciiTheme="majorHAnsi" w:eastAsia="Arial Unicode MS" w:hAnsiTheme="majorHAnsi" w:cs="Arial"/>
          <w:kern w:val="1"/>
          <w:highlight w:val="yellow"/>
          <w:lang w:val="en-US"/>
        </w:rPr>
        <w:t>FMDS 5-48 “</w:t>
      </w:r>
      <w:r w:rsidRPr="00E25F72">
        <w:rPr>
          <w:rFonts w:asciiTheme="majorHAnsi" w:eastAsia="Arial Unicode MS" w:hAnsiTheme="majorHAnsi" w:cs="Arial"/>
          <w:i/>
          <w:iCs/>
          <w:kern w:val="1"/>
          <w:highlight w:val="yellow"/>
          <w:lang w:val="en-US"/>
        </w:rPr>
        <w:t>Automatic fire detection</w:t>
      </w:r>
      <w:r w:rsidRPr="00E25F72">
        <w:rPr>
          <w:rFonts w:asciiTheme="majorHAnsi" w:eastAsia="Arial Unicode MS" w:hAnsiTheme="majorHAnsi" w:cs="Arial"/>
          <w:kern w:val="1"/>
          <w:highlight w:val="yellow"/>
          <w:lang w:val="en-US"/>
        </w:rPr>
        <w:t>”</w:t>
      </w:r>
    </w:p>
    <w:p w14:paraId="05E464FA" w14:textId="77777777" w:rsidR="00430FA2" w:rsidRPr="004E5C17" w:rsidRDefault="00430FA2" w:rsidP="00430F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  <w:highlight w:val="yellow"/>
        </w:rPr>
      </w:pPr>
      <w:r>
        <w:rPr>
          <w:rFonts w:asciiTheme="majorHAnsi" w:eastAsia="Arial Unicode MS" w:hAnsiTheme="majorHAnsi" w:cs="Arial"/>
          <w:kern w:val="1"/>
          <w:highlight w:val="yellow"/>
        </w:rPr>
        <w:t xml:space="preserve">NTC 1669 </w:t>
      </w:r>
      <w:r w:rsidRPr="004E5C17">
        <w:rPr>
          <w:rFonts w:asciiTheme="majorHAnsi" w:eastAsia="Arial Unicode MS" w:hAnsiTheme="majorHAnsi" w:cs="Arial"/>
          <w:i/>
          <w:iCs/>
          <w:kern w:val="1"/>
          <w:highlight w:val="yellow"/>
        </w:rPr>
        <w:t>“</w:t>
      </w:r>
      <w:r w:rsidRPr="008332DA">
        <w:rPr>
          <w:rFonts w:asciiTheme="majorHAnsi" w:eastAsia="Arial Unicode MS" w:hAnsiTheme="majorHAnsi" w:cs="Arial"/>
          <w:i/>
          <w:iCs/>
          <w:kern w:val="1"/>
          <w:highlight w:val="yellow"/>
        </w:rPr>
        <w:t>Norma para la instalación de conexiones de mangueras contra incendio</w:t>
      </w:r>
      <w:r w:rsidRPr="004E5C17">
        <w:rPr>
          <w:rFonts w:asciiTheme="majorHAnsi" w:eastAsia="Arial Unicode MS" w:hAnsiTheme="majorHAnsi" w:cs="Arial"/>
          <w:i/>
          <w:iCs/>
          <w:kern w:val="1"/>
          <w:highlight w:val="yellow"/>
        </w:rPr>
        <w:t>”</w:t>
      </w:r>
    </w:p>
    <w:p w14:paraId="26027036" w14:textId="77777777" w:rsidR="00430FA2" w:rsidRPr="00C41523" w:rsidRDefault="00430FA2" w:rsidP="00430F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  <w:highlight w:val="yellow"/>
        </w:rPr>
      </w:pPr>
      <w:r>
        <w:rPr>
          <w:rFonts w:asciiTheme="majorHAnsi" w:eastAsia="Arial Unicode MS" w:hAnsiTheme="majorHAnsi" w:cs="Arial"/>
          <w:kern w:val="1"/>
          <w:highlight w:val="yellow"/>
        </w:rPr>
        <w:t xml:space="preserve">NTC 2301 </w:t>
      </w:r>
      <w:r w:rsidRPr="004E5C17">
        <w:rPr>
          <w:rFonts w:asciiTheme="majorHAnsi" w:eastAsia="Arial Unicode MS" w:hAnsiTheme="majorHAnsi" w:cs="Arial"/>
          <w:i/>
          <w:iCs/>
          <w:kern w:val="1"/>
          <w:highlight w:val="yellow"/>
        </w:rPr>
        <w:t>“</w:t>
      </w:r>
      <w:r w:rsidRPr="00C41523">
        <w:rPr>
          <w:rFonts w:asciiTheme="majorHAnsi" w:eastAsia="Arial Unicode MS" w:hAnsiTheme="majorHAnsi" w:cs="Arial"/>
          <w:i/>
          <w:iCs/>
          <w:kern w:val="1"/>
          <w:highlight w:val="yellow"/>
        </w:rPr>
        <w:t>Norma para la Instalación de Sistemas de Rociadores</w:t>
      </w:r>
      <w:r w:rsidRPr="004E5C17">
        <w:rPr>
          <w:rFonts w:asciiTheme="majorHAnsi" w:eastAsia="Arial Unicode MS" w:hAnsiTheme="majorHAnsi" w:cs="Arial"/>
          <w:i/>
          <w:iCs/>
          <w:kern w:val="1"/>
          <w:highlight w:val="yellow"/>
        </w:rPr>
        <w:t>”</w:t>
      </w:r>
    </w:p>
    <w:p w14:paraId="46979398" w14:textId="77777777" w:rsidR="00430FA2" w:rsidRPr="00C41523" w:rsidRDefault="00430FA2" w:rsidP="00430F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  <w:highlight w:val="yellow"/>
        </w:rPr>
      </w:pPr>
      <w:r>
        <w:rPr>
          <w:rFonts w:asciiTheme="majorHAnsi" w:eastAsia="Arial Unicode MS" w:hAnsiTheme="majorHAnsi" w:cs="Arial"/>
          <w:kern w:val="1"/>
          <w:highlight w:val="yellow"/>
        </w:rPr>
        <w:t>NTC 2885</w:t>
      </w:r>
      <w:r w:rsidRPr="004E5C17">
        <w:rPr>
          <w:rFonts w:asciiTheme="majorHAnsi" w:eastAsia="Arial Unicode MS" w:hAnsiTheme="majorHAnsi" w:cs="Arial"/>
          <w:i/>
          <w:iCs/>
          <w:kern w:val="1"/>
          <w:highlight w:val="yellow"/>
        </w:rPr>
        <w:t xml:space="preserve"> “</w:t>
      </w:r>
      <w:r w:rsidRPr="0054752A">
        <w:rPr>
          <w:rFonts w:asciiTheme="majorHAnsi" w:eastAsia="Arial Unicode MS" w:hAnsiTheme="majorHAnsi" w:cs="Arial"/>
          <w:i/>
          <w:iCs/>
          <w:kern w:val="1"/>
          <w:highlight w:val="yellow"/>
        </w:rPr>
        <w:t>Extintores portátiles contra incendios</w:t>
      </w:r>
      <w:r w:rsidRPr="004E5C17">
        <w:rPr>
          <w:rFonts w:asciiTheme="majorHAnsi" w:eastAsia="Arial Unicode MS" w:hAnsiTheme="majorHAnsi" w:cs="Arial"/>
          <w:i/>
          <w:iCs/>
          <w:kern w:val="1"/>
          <w:highlight w:val="yellow"/>
        </w:rPr>
        <w:t>”</w:t>
      </w:r>
    </w:p>
    <w:p w14:paraId="40060F1A" w14:textId="77777777" w:rsidR="00430FA2" w:rsidRPr="00A77B6F" w:rsidRDefault="00430FA2" w:rsidP="00430FA2">
      <w:pPr>
        <w:widowControl w:val="0"/>
        <w:numPr>
          <w:ilvl w:val="0"/>
          <w:numId w:val="1"/>
        </w:numPr>
        <w:suppressAutoHyphens/>
        <w:autoSpaceDE w:val="0"/>
        <w:spacing w:after="0"/>
        <w:contextualSpacing/>
        <w:jc w:val="both"/>
        <w:rPr>
          <w:rFonts w:asciiTheme="majorHAnsi" w:eastAsia="Arial Unicode MS" w:hAnsiTheme="majorHAnsi" w:cs="Arial"/>
          <w:kern w:val="1"/>
          <w:highlight w:val="cyan"/>
          <w:lang w:val="en-US"/>
        </w:rPr>
      </w:pPr>
      <w:r w:rsidRPr="00A77B6F">
        <w:rPr>
          <w:rFonts w:asciiTheme="majorHAnsi" w:eastAsia="Arial Unicode MS" w:hAnsiTheme="majorHAnsi" w:cs="Arial"/>
          <w:kern w:val="1"/>
          <w:highlight w:val="cyan"/>
          <w:lang w:val="en-US"/>
        </w:rPr>
        <w:t>RETIE</w:t>
      </w:r>
    </w:p>
    <w:p w14:paraId="437E2CF7" w14:textId="77777777" w:rsidR="00430FA2" w:rsidRDefault="00430FA2" w:rsidP="00430FA2">
      <w:pPr>
        <w:widowControl w:val="0"/>
        <w:suppressAutoHyphens/>
        <w:autoSpaceDE w:val="0"/>
        <w:spacing w:after="120"/>
        <w:contextualSpacing/>
        <w:jc w:val="both"/>
        <w:rPr>
          <w:rFonts w:asciiTheme="majorHAnsi" w:eastAsia="Arial Unicode MS" w:hAnsiTheme="majorHAnsi" w:cs="Arial"/>
          <w:kern w:val="1"/>
          <w:lang w:val="en-US"/>
        </w:rPr>
      </w:pPr>
    </w:p>
    <w:p w14:paraId="5A8FD55F" w14:textId="0337C995" w:rsidR="00430FA2" w:rsidRDefault="00430FA2" w:rsidP="00430FA2">
      <w:pPr>
        <w:widowControl w:val="0"/>
        <w:suppressAutoHyphens/>
        <w:autoSpaceDE w:val="0"/>
        <w:spacing w:after="120"/>
        <w:contextualSpacing/>
        <w:jc w:val="both"/>
        <w:rPr>
          <w:rFonts w:asciiTheme="majorHAnsi" w:eastAsia="Arial Unicode MS" w:hAnsiTheme="majorHAnsi" w:cs="Arial"/>
          <w:kern w:val="1"/>
        </w:rPr>
      </w:pPr>
      <w:r w:rsidRPr="007B24B0">
        <w:rPr>
          <w:rFonts w:asciiTheme="majorHAnsi" w:eastAsia="Arial Unicode MS" w:hAnsiTheme="majorHAnsi" w:cs="Arial"/>
          <w:kern w:val="1"/>
          <w:highlight w:val="green"/>
        </w:rPr>
        <w:t>Dejar predeterminadas las normas que están en color azul, pero que tenga opción de quitarlas en caso que no apliquen</w:t>
      </w:r>
      <w:r w:rsidR="008C4E91">
        <w:rPr>
          <w:rFonts w:asciiTheme="majorHAnsi" w:eastAsia="Arial Unicode MS" w:hAnsiTheme="majorHAnsi" w:cs="Arial"/>
          <w:kern w:val="1"/>
          <w:highlight w:val="green"/>
        </w:rPr>
        <w:t>, además que deje opción para elegir cualquiera de</w:t>
      </w:r>
      <w:r w:rsidR="00DF3B07">
        <w:rPr>
          <w:rFonts w:asciiTheme="majorHAnsi" w:eastAsia="Arial Unicode MS" w:hAnsiTheme="majorHAnsi" w:cs="Arial"/>
          <w:kern w:val="1"/>
          <w:highlight w:val="green"/>
        </w:rPr>
        <w:t xml:space="preserve"> </w:t>
      </w:r>
      <w:r w:rsidR="008C4E91">
        <w:rPr>
          <w:rFonts w:asciiTheme="majorHAnsi" w:eastAsia="Arial Unicode MS" w:hAnsiTheme="majorHAnsi" w:cs="Arial"/>
          <w:kern w:val="1"/>
          <w:highlight w:val="green"/>
        </w:rPr>
        <w:t>las otras que están en amarillo</w:t>
      </w:r>
      <w:r w:rsidRPr="00A46952">
        <w:rPr>
          <w:rFonts w:asciiTheme="majorHAnsi" w:eastAsia="Arial Unicode MS" w:hAnsiTheme="majorHAnsi" w:cs="Arial"/>
          <w:kern w:val="1"/>
          <w:highlight w:val="green"/>
        </w:rPr>
        <w:t>.</w:t>
      </w:r>
    </w:p>
    <w:p w14:paraId="43698406" w14:textId="1B2C0CBC" w:rsidR="001B3537" w:rsidRPr="00430FA2" w:rsidRDefault="001B3537" w:rsidP="005203FA">
      <w:pPr>
        <w:widowControl w:val="0"/>
        <w:suppressAutoHyphens/>
        <w:autoSpaceDE w:val="0"/>
        <w:spacing w:after="120"/>
        <w:ind w:left="720"/>
        <w:contextualSpacing/>
        <w:jc w:val="both"/>
        <w:rPr>
          <w:rFonts w:asciiTheme="majorHAnsi" w:eastAsia="Arial Unicode MS" w:hAnsiTheme="majorHAnsi" w:cs="Arial"/>
          <w:kern w:val="1"/>
        </w:rPr>
      </w:pPr>
    </w:p>
    <w:p w14:paraId="6480420B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77290F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1311073" w14:textId="66A69CA9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3C9BDFD9" w14:textId="77777777" w:rsidR="00D37A00" w:rsidRDefault="00D37A00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251041E" w14:textId="3C102794" w:rsidR="00083BCF" w:rsidRDefault="000E1AA6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 w:rsidR="00083BCF"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 xml:space="preserve">la ingeniería </w:t>
      </w:r>
      <w:r w:rsidR="009C1FD8" w:rsidRPr="00BB7E20">
        <w:rPr>
          <w:rFonts w:asciiTheme="majorHAnsi" w:hAnsiTheme="majorHAnsi" w:cstheme="minorHAnsi"/>
          <w:color w:val="222222"/>
        </w:rPr>
        <w:t>conceptual</w:t>
      </w:r>
      <w:r w:rsidR="009C1FD8">
        <w:rPr>
          <w:rFonts w:asciiTheme="majorHAnsi" w:hAnsiTheme="majorHAnsi" w:cstheme="minorHAnsi"/>
          <w:color w:val="222222"/>
        </w:rPr>
        <w:t xml:space="preserve"> en donde</w:t>
      </w:r>
      <w:r w:rsidR="009C1FD8" w:rsidRPr="00BB7E20">
        <w:rPr>
          <w:rFonts w:asciiTheme="majorHAnsi" w:hAnsiTheme="majorHAnsi" w:cstheme="minorHAnsi"/>
          <w:color w:val="222222"/>
        </w:rPr>
        <w:t xml:space="preserve"> se</w:t>
      </w:r>
      <w:r w:rsidR="009C1FD8">
        <w:rPr>
          <w:rFonts w:asciiTheme="majorHAnsi" w:hAnsiTheme="majorHAnsi" w:cstheme="minorHAnsi"/>
          <w:color w:val="222222"/>
        </w:rPr>
        <w:t xml:space="preserve"> hace una </w:t>
      </w:r>
      <w:r w:rsidR="00861B1D">
        <w:rPr>
          <w:rFonts w:asciiTheme="majorHAnsi" w:hAnsiTheme="majorHAnsi" w:cstheme="minorHAnsi"/>
          <w:color w:val="222222"/>
        </w:rPr>
        <w:t>identificación</w:t>
      </w:r>
      <w:r w:rsidR="009C1FD8">
        <w:rPr>
          <w:rFonts w:asciiTheme="majorHAnsi" w:hAnsiTheme="majorHAnsi" w:cstheme="minorHAnsi"/>
          <w:color w:val="222222"/>
        </w:rPr>
        <w:t xml:space="preserve"> del</w:t>
      </w:r>
      <w:r w:rsidR="009C1FD8" w:rsidRPr="00BB7E20">
        <w:rPr>
          <w:rFonts w:asciiTheme="majorHAnsi" w:hAnsiTheme="majorHAnsi" w:cstheme="minorHAnsi"/>
          <w:color w:val="222222"/>
        </w:rPr>
        <w:t xml:space="preserve"> riesgo y las necesidades</w:t>
      </w:r>
      <w:r w:rsidRPr="00BB7E20">
        <w:rPr>
          <w:rFonts w:asciiTheme="majorHAnsi" w:hAnsiTheme="majorHAnsi" w:cstheme="minorHAnsi"/>
          <w:color w:val="222222"/>
        </w:rPr>
        <w:t xml:space="preserve"> de protección acorde </w:t>
      </w:r>
      <w:r w:rsidR="00D37A00">
        <w:rPr>
          <w:rFonts w:asciiTheme="majorHAnsi" w:hAnsiTheme="majorHAnsi" w:cstheme="minorHAnsi"/>
          <w:color w:val="222222"/>
        </w:rPr>
        <w:t xml:space="preserve">con la </w:t>
      </w:r>
      <w:r w:rsidR="00D37A00" w:rsidRPr="00BB7E20">
        <w:rPr>
          <w:rFonts w:asciiTheme="majorHAnsi" w:hAnsiTheme="majorHAnsi" w:cstheme="minorHAnsi"/>
          <w:color w:val="222222"/>
        </w:rPr>
        <w:t xml:space="preserve">normatividad </w:t>
      </w:r>
      <w:r w:rsidR="00D37A00">
        <w:rPr>
          <w:rFonts w:asciiTheme="majorHAnsi" w:hAnsiTheme="majorHAnsi" w:cstheme="minorHAnsi"/>
          <w:color w:val="222222"/>
        </w:rPr>
        <w:t xml:space="preserve">nacional e internacional </w:t>
      </w:r>
      <w:r w:rsidR="00D37A00" w:rsidRPr="00BB7E20">
        <w:rPr>
          <w:rFonts w:asciiTheme="majorHAnsi" w:hAnsiTheme="majorHAnsi" w:cstheme="minorHAnsi"/>
          <w:color w:val="222222"/>
        </w:rPr>
        <w:t>aplicable</w:t>
      </w:r>
      <w:r w:rsidR="00D37A00">
        <w:rPr>
          <w:rFonts w:asciiTheme="majorHAnsi" w:hAnsiTheme="majorHAnsi" w:cstheme="minorHAnsi"/>
          <w:color w:val="222222"/>
        </w:rPr>
        <w:t xml:space="preserve"> al proyecto</w:t>
      </w:r>
      <w:r w:rsidR="00D37A00" w:rsidRPr="00BB7E20">
        <w:rPr>
          <w:rFonts w:asciiTheme="majorHAnsi" w:hAnsiTheme="majorHAnsi" w:cstheme="minorHAnsi"/>
          <w:color w:val="222222"/>
        </w:rPr>
        <w:t xml:space="preserve">. </w:t>
      </w:r>
      <w:r w:rsidRPr="00BB7E20">
        <w:rPr>
          <w:rFonts w:asciiTheme="majorHAnsi" w:hAnsiTheme="majorHAnsi" w:cstheme="minorHAnsi"/>
          <w:color w:val="222222"/>
        </w:rPr>
        <w:t>Lo anterior teniendo en</w:t>
      </w:r>
      <w:r w:rsidR="001B3537">
        <w:rPr>
          <w:rFonts w:asciiTheme="majorHAnsi" w:hAnsiTheme="majorHAnsi" w:cstheme="minorHAnsi"/>
          <w:color w:val="222222"/>
        </w:rPr>
        <w:t xml:space="preserve"> cuenta</w:t>
      </w:r>
      <w:r w:rsidR="00E45E45">
        <w:rPr>
          <w:rFonts w:asciiTheme="majorHAnsi" w:hAnsiTheme="majorHAnsi" w:cstheme="minorHAnsi"/>
          <w:color w:val="222222"/>
        </w:rPr>
        <w:t>:</w:t>
      </w:r>
      <w:r w:rsidR="001B3537">
        <w:rPr>
          <w:rFonts w:asciiTheme="majorHAnsi" w:hAnsiTheme="majorHAnsi" w:cstheme="minorHAnsi"/>
          <w:color w:val="222222"/>
        </w:rPr>
        <w:t xml:space="preserve">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 w:rsidR="001B3537"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 w:rsidR="001B3537">
        <w:rPr>
          <w:rFonts w:asciiTheme="majorHAnsi" w:hAnsiTheme="majorHAnsi" w:cstheme="minorHAnsi"/>
          <w:color w:val="222222"/>
        </w:rPr>
        <w:t>e</w:t>
      </w:r>
      <w:r w:rsidR="00E45E45">
        <w:rPr>
          <w:rFonts w:asciiTheme="majorHAnsi" w:hAnsiTheme="majorHAnsi" w:cstheme="minorHAnsi"/>
          <w:color w:val="222222"/>
        </w:rPr>
        <w:t>alizadas en el área a proteger y</w:t>
      </w:r>
      <w:r w:rsidR="001B3537">
        <w:rPr>
          <w:rFonts w:asciiTheme="majorHAnsi" w:hAnsiTheme="majorHAnsi" w:cstheme="minorHAnsi"/>
          <w:color w:val="222222"/>
        </w:rPr>
        <w:t xml:space="preserve">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79179B95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19B8952D" w14:textId="77777777" w:rsidR="00083BCF" w:rsidRDefault="00083BCF" w:rsidP="00751BC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B422AF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751BC3" w:rsidRPr="00BB7E20">
        <w:rPr>
          <w:rFonts w:asciiTheme="majorHAnsi" w:hAnsiTheme="majorHAnsi" w:cstheme="minorHAnsi"/>
          <w:color w:val="222222"/>
          <w:sz w:val="22"/>
          <w:szCs w:val="22"/>
        </w:rPr>
        <w:t>los cálculos de dimensionamiento de cableado, tamaño del tablero de detección, sus baterías y tipos de detectores para cada área.</w:t>
      </w:r>
    </w:p>
    <w:p w14:paraId="593F9512" w14:textId="77777777" w:rsidR="000E1AA6" w:rsidRPr="00BB7E20" w:rsidRDefault="000E1AA6" w:rsidP="005203FA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7746B671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6ED20442" w14:textId="77777777" w:rsidR="00F0105C" w:rsidRPr="0076051E" w:rsidRDefault="00F0105C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09FA57E2" w14:textId="77777777" w:rsidR="000E1AA6" w:rsidRDefault="000E1AA6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0844AC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0844AC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0844A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0C94B2F9" w14:textId="274E6CF7" w:rsidR="0099538A" w:rsidRPr="0099538A" w:rsidRDefault="0099538A" w:rsidP="0099538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640A2EF9" w14:textId="77777777" w:rsidR="000E1AA6" w:rsidRDefault="000E1AA6" w:rsidP="0099538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72D248A3" w14:textId="3D8D7EF6" w:rsidR="00FA5061" w:rsidRPr="00FA5061" w:rsidRDefault="00FA5061" w:rsidP="00FA506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green"/>
        </w:rPr>
      </w:pPr>
      <w:r w:rsidRPr="00BA6FA7">
        <w:rPr>
          <w:rFonts w:asciiTheme="majorHAnsi" w:hAnsiTheme="majorHAnsi" w:cs="Arial"/>
          <w:color w:val="222222"/>
          <w:sz w:val="22"/>
          <w:szCs w:val="22"/>
          <w:highlight w:val="green"/>
        </w:rPr>
        <w:t xml:space="preserve">Dejar opción para llenar </w:t>
      </w:r>
      <w:r>
        <w:rPr>
          <w:rFonts w:asciiTheme="majorHAnsi" w:hAnsiTheme="majorHAnsi" w:cs="Arial"/>
          <w:color w:val="222222"/>
          <w:sz w:val="22"/>
          <w:szCs w:val="22"/>
          <w:highlight w:val="green"/>
        </w:rPr>
        <w:t>más campos manualmente en este numeral</w:t>
      </w:r>
    </w:p>
    <w:p w14:paraId="75B8F74C" w14:textId="77777777" w:rsidR="00BB7E20" w:rsidRPr="00BB7E20" w:rsidRDefault="00BB7E20" w:rsidP="005203FA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3F40D94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54B9C10E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5300B3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4F2AB0EB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D1F7EC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1920D654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1BCB13D5" w14:textId="148DA134" w:rsidR="0076051E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439D7" w:rsidRPr="0076051E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58C49883" w14:textId="097639DB" w:rsidR="0076051E" w:rsidRDefault="0076051E" w:rsidP="0099538A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de evacuación</w:t>
      </w:r>
      <w:r w:rsidR="00644561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 y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 señalización de emergencia, con sus respectivos detalles constructivos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99538A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698011F" w14:textId="390F3FBA" w:rsidR="00FA5061" w:rsidRPr="00FA5061" w:rsidRDefault="00FA5061" w:rsidP="00FA5061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  <w:highlight w:val="green"/>
        </w:rPr>
      </w:pPr>
      <w:r w:rsidRPr="00BD5D24">
        <w:rPr>
          <w:rFonts w:asciiTheme="majorHAnsi" w:hAnsiTheme="majorHAnsi" w:cstheme="minorHAnsi"/>
          <w:color w:val="222222"/>
          <w:sz w:val="22"/>
          <w:szCs w:val="22"/>
          <w:highlight w:val="green"/>
        </w:rPr>
        <w:t>Dejar opción para quitar ítems o incluir otros ítems manualmente.</w:t>
      </w:r>
    </w:p>
    <w:p w14:paraId="091BB408" w14:textId="77777777" w:rsidR="00B422AF" w:rsidRPr="00FA5061" w:rsidRDefault="00B422AF" w:rsidP="00B422AF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06D6539A" w14:textId="77777777" w:rsidR="00B422AF" w:rsidRPr="00FA5061" w:rsidRDefault="00B422AF" w:rsidP="00B422AF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6751F35D" w14:textId="77777777" w:rsidR="00B422AF" w:rsidRPr="00FA5061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4DF22E5F" w14:textId="70DBDB6A" w:rsidR="00B422AF" w:rsidRPr="00FA5061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en formato </w:t>
      </w:r>
      <w:r w:rsidR="0099538A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99538A" w:rsidRPr="00FA5061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, 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5EE9C874" w14:textId="77777777" w:rsidR="00B422AF" w:rsidRPr="00FA5061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49BBF118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baterías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A1CEF39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3123ED0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E009AFC" w14:textId="6A90FD6A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</w:p>
    <w:p w14:paraId="5301C7F2" w14:textId="77777777" w:rsidR="00FA5061" w:rsidRPr="00BD5D24" w:rsidRDefault="00FA5061" w:rsidP="00FA506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  <w:highlight w:val="green"/>
        </w:rPr>
      </w:pPr>
      <w:r w:rsidRPr="00BD5D24">
        <w:rPr>
          <w:rFonts w:asciiTheme="majorHAnsi" w:hAnsiTheme="majorHAnsi" w:cstheme="minorHAnsi"/>
          <w:color w:val="222222"/>
          <w:sz w:val="22"/>
          <w:szCs w:val="22"/>
          <w:highlight w:val="green"/>
        </w:rPr>
        <w:t>Dejar opción para quitar ítems o incluir otros ítems manualmente.</w:t>
      </w:r>
    </w:p>
    <w:p w14:paraId="10CE3CDE" w14:textId="77777777" w:rsidR="00FA5061" w:rsidRDefault="00FA5061" w:rsidP="00FA5061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493C152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2104569B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E7B3F31" w14:textId="5D4F73C8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5203FA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3DC2D02" w14:textId="61FFBE74" w:rsidR="00CB4AED" w:rsidRPr="00CB4AED" w:rsidRDefault="00CB4AED" w:rsidP="00CB4AE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extintores portátiles contra incendios.</w:t>
      </w:r>
    </w:p>
    <w:p w14:paraId="4C19B179" w14:textId="5B3647D1" w:rsidR="005203FA" w:rsidRDefault="005203FA" w:rsidP="005203F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6B5D42BE" w14:textId="316E0935" w:rsidR="00F476F1" w:rsidRDefault="00F476F1" w:rsidP="00F476F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edificaciones.</w:t>
      </w:r>
    </w:p>
    <w:p w14:paraId="76392E30" w14:textId="6480C16E" w:rsidR="00CB4AED" w:rsidRPr="00CB4AED" w:rsidRDefault="00CB4AED" w:rsidP="00CB4AE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521EC6C5" w14:textId="648AC656" w:rsidR="001371AB" w:rsidRDefault="001371AB" w:rsidP="001371A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extinción de incendios.</w:t>
      </w:r>
    </w:p>
    <w:p w14:paraId="391E152A" w14:textId="7EF5BB4D" w:rsidR="001371AB" w:rsidRPr="001371AB" w:rsidRDefault="001371AB" w:rsidP="001371A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9340E33" w14:textId="77777777" w:rsidR="000E1AA6" w:rsidRPr="00BB7E20" w:rsidRDefault="000E1AA6" w:rsidP="00F476F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7D11745E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21AA430B" w14:textId="18E23AC4" w:rsidR="000E1AA6" w:rsidRPr="00BB7E20" w:rsidRDefault="000E1AA6" w:rsidP="00F476F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8228FB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1BDAD171" w14:textId="77777777" w:rsidR="000E1AA6" w:rsidRDefault="000E1AA6" w:rsidP="00141A8D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13896C34" w14:textId="1A08D56B" w:rsidR="00141A8D" w:rsidRDefault="00141A8D" w:rsidP="00141A8D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44398">
        <w:rPr>
          <w:rFonts w:asciiTheme="majorHAnsi" w:hAnsiTheme="majorHAnsi" w:cs="Arial"/>
          <w:color w:val="222222"/>
          <w:sz w:val="22"/>
          <w:szCs w:val="22"/>
          <w:highlight w:val="green"/>
        </w:rPr>
        <w:t>Dejar opción para llenar más campos aquí</w:t>
      </w:r>
    </w:p>
    <w:p w14:paraId="34A1AABA" w14:textId="77777777" w:rsidR="00DA6F09" w:rsidRDefault="00DA6F09" w:rsidP="005203FA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91F70C5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06360F2F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5A3B385" w14:textId="77777777" w:rsidR="0099538A" w:rsidRDefault="0099538A" w:rsidP="0099538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242AF1D9" w14:textId="77777777" w:rsidR="0099538A" w:rsidRPr="00BB7E20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CB42A4E" w14:textId="1E8CE77A" w:rsidR="00B31238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590E25AE" w14:textId="77777777" w:rsidR="0099538A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013"/>
      </w:tblGrid>
      <w:tr w:rsidR="001B6C08" w:rsidRPr="00AE2D94" w14:paraId="3FC7347F" w14:textId="77777777" w:rsidTr="001B6C08">
        <w:trPr>
          <w:jc w:val="center"/>
        </w:trPr>
        <w:tc>
          <w:tcPr>
            <w:tcW w:w="2497" w:type="dxa"/>
          </w:tcPr>
          <w:p w14:paraId="5B6B2FDB" w14:textId="77777777" w:rsidR="001B6C08" w:rsidRPr="00AE2D9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3A17D806" w14:textId="77777777" w:rsidR="001B6C08" w:rsidRPr="00AE2D9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7B3A69" w14:paraId="05F1822C" w14:textId="77777777" w:rsidTr="001B6C08">
        <w:trPr>
          <w:jc w:val="center"/>
        </w:trPr>
        <w:tc>
          <w:tcPr>
            <w:tcW w:w="2497" w:type="dxa"/>
          </w:tcPr>
          <w:p w14:paraId="5835CF91" w14:textId="77777777" w:rsidR="001B6C08" w:rsidRPr="007B3A69" w:rsidRDefault="00B422AF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</w:t>
            </w:r>
            <w:r w:rsidR="001B6C08"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 xml:space="preserve"> de incendios</w:t>
            </w:r>
          </w:p>
        </w:tc>
        <w:tc>
          <w:tcPr>
            <w:tcW w:w="2013" w:type="dxa"/>
            <w:vAlign w:val="bottom"/>
          </w:tcPr>
          <w:p w14:paraId="2368C8F1" w14:textId="637DA0C3" w:rsidR="001B6C08" w:rsidRPr="00141A8D" w:rsidRDefault="00AE2D94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141A8D">
              <w:rPr>
                <w:rFonts w:asciiTheme="majorHAnsi" w:hAnsiTheme="majorHAnsi" w:cs="Calibri"/>
                <w:color w:val="000000"/>
                <w:highlight w:val="yellow"/>
              </w:rPr>
              <w:t>$</w:t>
            </w:r>
            <w:r w:rsidR="007B3A69" w:rsidRPr="00141A8D">
              <w:rPr>
                <w:rFonts w:asciiTheme="majorHAnsi" w:hAnsiTheme="majorHAnsi" w:cs="Calibri"/>
                <w:color w:val="000000"/>
                <w:highlight w:val="yellow"/>
              </w:rPr>
              <w:t xml:space="preserve"> 0</w:t>
            </w:r>
            <w:r w:rsidR="0060498A" w:rsidRPr="00141A8D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1B6C08" w:rsidRPr="007B3A69" w14:paraId="41954979" w14:textId="77777777" w:rsidTr="001B6C08">
        <w:trPr>
          <w:jc w:val="center"/>
        </w:trPr>
        <w:tc>
          <w:tcPr>
            <w:tcW w:w="2497" w:type="dxa"/>
          </w:tcPr>
          <w:p w14:paraId="1D1B8371" w14:textId="77777777" w:rsidR="001B6C08" w:rsidRPr="007B3A69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438E3508" w14:textId="76791C63" w:rsidR="001B6C08" w:rsidRPr="00141A8D" w:rsidRDefault="00AE2D94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141A8D">
              <w:rPr>
                <w:rFonts w:asciiTheme="majorHAnsi" w:hAnsiTheme="majorHAnsi" w:cs="Calibri"/>
                <w:color w:val="000000"/>
                <w:highlight w:val="yellow"/>
              </w:rPr>
              <w:t>$</w:t>
            </w:r>
            <w:r w:rsidR="007B3A69" w:rsidRPr="00141A8D">
              <w:rPr>
                <w:rFonts w:asciiTheme="majorHAnsi" w:hAnsiTheme="majorHAnsi" w:cs="Calibri"/>
                <w:color w:val="000000"/>
                <w:highlight w:val="yellow"/>
              </w:rPr>
              <w:t xml:space="preserve"> 0</w:t>
            </w:r>
            <w:r w:rsidR="0060498A" w:rsidRPr="00141A8D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1B6C08" w:rsidRPr="00AE2D94" w14:paraId="0F441CC7" w14:textId="77777777" w:rsidTr="001B6C08">
        <w:trPr>
          <w:jc w:val="center"/>
        </w:trPr>
        <w:tc>
          <w:tcPr>
            <w:tcW w:w="2497" w:type="dxa"/>
          </w:tcPr>
          <w:p w14:paraId="1730916F" w14:textId="77777777" w:rsidR="001B6C08" w:rsidRPr="007B3A69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3D480712" w14:textId="63EA9FAE" w:rsidR="001B6C08" w:rsidRPr="00141A8D" w:rsidRDefault="00AE2D94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t>$</w:t>
            </w:r>
            <w:r w:rsidR="007B3A69"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  <w:r w:rsidR="007B3A69"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fldChar w:fldCharType="begin"/>
            </w:r>
            <w:r w:rsidR="007B3A69"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instrText xml:space="preserve"> =SUM(ABOVE) \# "#.##0" </w:instrText>
            </w:r>
            <w:r w:rsidR="007B3A69"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fldChar w:fldCharType="separate"/>
            </w:r>
            <w:r w:rsidR="007B3A69" w:rsidRPr="00141A8D">
              <w:rPr>
                <w:rFonts w:asciiTheme="majorHAnsi" w:hAnsiTheme="majorHAnsi" w:cs="Calibri"/>
                <w:b/>
                <w:noProof/>
                <w:color w:val="000000"/>
                <w:highlight w:val="yellow"/>
              </w:rPr>
              <w:t xml:space="preserve">   0</w:t>
            </w:r>
            <w:r w:rsidR="007B3A69"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fldChar w:fldCharType="end"/>
            </w:r>
            <w:r w:rsidR="0060498A"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4310AC99" w14:textId="77777777" w:rsidR="000E1AA6" w:rsidRDefault="000E1AA6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1BA4D29" w14:textId="77777777" w:rsidR="001B6C08" w:rsidRDefault="001B6C0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 de (</w:t>
      </w:r>
      <w:r w:rsidR="00E45E45">
        <w:rPr>
          <w:rFonts w:asciiTheme="majorHAnsi" w:hAnsiTheme="majorHAnsi" w:cs="Arial"/>
          <w:bCs/>
          <w:color w:val="222222"/>
          <w:sz w:val="22"/>
          <w:szCs w:val="22"/>
          <w:highlight w:val="yellow"/>
        </w:rPr>
        <w:t>v</w:t>
      </w:r>
      <w:r w:rsidR="00E45E45" w:rsidRPr="00E45E45">
        <w:rPr>
          <w:rFonts w:asciiTheme="majorHAnsi" w:hAnsiTheme="majorHAnsi" w:cs="Arial"/>
          <w:bCs/>
          <w:color w:val="222222"/>
          <w:sz w:val="22"/>
          <w:szCs w:val="22"/>
          <w:highlight w:val="yellow"/>
        </w:rPr>
        <w:t>alor en números</w:t>
      </w:r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+ IVA</w:t>
      </w: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) </w:t>
      </w:r>
      <w:r w:rsidR="00E45E45" w:rsidRPr="00E45E45">
        <w:rPr>
          <w:rFonts w:asciiTheme="majorHAnsi" w:hAnsiTheme="majorHAnsi" w:cs="Arial"/>
          <w:bCs/>
          <w:color w:val="222222"/>
          <w:sz w:val="22"/>
          <w:szCs w:val="22"/>
          <w:highlight w:val="yellow"/>
        </w:rPr>
        <w:t>valor en letras</w:t>
      </w:r>
      <w:r w:rsidR="002A234D">
        <w:rPr>
          <w:rFonts w:asciiTheme="majorHAnsi" w:hAnsiTheme="majorHAnsi" w:cs="Arial"/>
          <w:bCs/>
          <w:color w:val="222222"/>
          <w:sz w:val="22"/>
          <w:szCs w:val="22"/>
        </w:rPr>
        <w:t xml:space="preserve"> </w:t>
      </w: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pesos M.L.</w:t>
      </w:r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+ IVA</w:t>
      </w:r>
    </w:p>
    <w:p w14:paraId="6466F97A" w14:textId="77777777" w:rsidR="00141A8D" w:rsidRDefault="00141A8D" w:rsidP="00141A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green"/>
        </w:rPr>
      </w:pPr>
    </w:p>
    <w:p w14:paraId="5F17FE08" w14:textId="77777777" w:rsidR="0099538A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6.2 Valor con entregables en REVIT, DWG y PDF</w:t>
      </w:r>
    </w:p>
    <w:p w14:paraId="36796C39" w14:textId="77777777" w:rsidR="0099538A" w:rsidRPr="00BB7E20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B398F16" w14:textId="77777777" w:rsidR="0099538A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41EC2E3C" w14:textId="77777777" w:rsidR="0099538A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013"/>
      </w:tblGrid>
      <w:tr w:rsidR="009B6B8D" w:rsidRPr="00AE2D94" w14:paraId="636F82DE" w14:textId="77777777" w:rsidTr="00CD57CD">
        <w:trPr>
          <w:jc w:val="center"/>
        </w:trPr>
        <w:tc>
          <w:tcPr>
            <w:tcW w:w="2497" w:type="dxa"/>
          </w:tcPr>
          <w:p w14:paraId="6E16598E" w14:textId="77777777" w:rsidR="009B6B8D" w:rsidRPr="00AE2D94" w:rsidRDefault="009B6B8D" w:rsidP="00CD57CD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6A769CF0" w14:textId="77777777" w:rsidR="009B6B8D" w:rsidRPr="00AE2D94" w:rsidRDefault="009B6B8D" w:rsidP="00CD57CD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9B6B8D" w:rsidRPr="007B3A69" w14:paraId="430D948E" w14:textId="77777777" w:rsidTr="00CD57CD">
        <w:trPr>
          <w:jc w:val="center"/>
        </w:trPr>
        <w:tc>
          <w:tcPr>
            <w:tcW w:w="2497" w:type="dxa"/>
          </w:tcPr>
          <w:p w14:paraId="47FC7D21" w14:textId="77777777" w:rsidR="009B6B8D" w:rsidRPr="007B3A69" w:rsidRDefault="009B6B8D" w:rsidP="00CD57CD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3C5925D8" w14:textId="77777777" w:rsidR="009B6B8D" w:rsidRPr="00141A8D" w:rsidRDefault="009B6B8D" w:rsidP="00CD57CD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141A8D">
              <w:rPr>
                <w:rFonts w:asciiTheme="majorHAnsi" w:hAnsiTheme="majorHAnsi" w:cs="Calibri"/>
                <w:color w:val="000000"/>
                <w:highlight w:val="yellow"/>
              </w:rPr>
              <w:t xml:space="preserve">$ 0 </w:t>
            </w:r>
          </w:p>
        </w:tc>
      </w:tr>
      <w:tr w:rsidR="009B6B8D" w:rsidRPr="007B3A69" w14:paraId="004179FB" w14:textId="77777777" w:rsidTr="00CD57CD">
        <w:trPr>
          <w:jc w:val="center"/>
        </w:trPr>
        <w:tc>
          <w:tcPr>
            <w:tcW w:w="2497" w:type="dxa"/>
          </w:tcPr>
          <w:p w14:paraId="7B08D131" w14:textId="77777777" w:rsidR="009B6B8D" w:rsidRPr="007B3A69" w:rsidRDefault="009B6B8D" w:rsidP="00CD57CD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1C4E3B31" w14:textId="77777777" w:rsidR="009B6B8D" w:rsidRPr="00141A8D" w:rsidRDefault="009B6B8D" w:rsidP="00CD57CD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141A8D">
              <w:rPr>
                <w:rFonts w:asciiTheme="majorHAnsi" w:hAnsiTheme="majorHAnsi" w:cs="Calibri"/>
                <w:color w:val="000000"/>
                <w:highlight w:val="yellow"/>
              </w:rPr>
              <w:t xml:space="preserve">$ 0 </w:t>
            </w:r>
          </w:p>
        </w:tc>
      </w:tr>
      <w:tr w:rsidR="009B6B8D" w:rsidRPr="00AE2D94" w14:paraId="0E4FE4A4" w14:textId="77777777" w:rsidTr="00CD57CD">
        <w:trPr>
          <w:jc w:val="center"/>
        </w:trPr>
        <w:tc>
          <w:tcPr>
            <w:tcW w:w="2497" w:type="dxa"/>
          </w:tcPr>
          <w:p w14:paraId="6AF147FB" w14:textId="77777777" w:rsidR="009B6B8D" w:rsidRPr="007B3A69" w:rsidRDefault="009B6B8D" w:rsidP="00CD57CD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4563520F" w14:textId="77777777" w:rsidR="009B6B8D" w:rsidRPr="00141A8D" w:rsidRDefault="009B6B8D" w:rsidP="00CD57CD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$ </w:t>
            </w:r>
            <w:r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fldChar w:fldCharType="begin"/>
            </w:r>
            <w:r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instrText xml:space="preserve"> =SUM(ABOVE) \# "#.##0" </w:instrText>
            </w:r>
            <w:r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fldChar w:fldCharType="separate"/>
            </w:r>
            <w:r w:rsidRPr="00141A8D">
              <w:rPr>
                <w:rFonts w:asciiTheme="majorHAnsi" w:hAnsiTheme="majorHAnsi" w:cs="Calibri"/>
                <w:b/>
                <w:noProof/>
                <w:color w:val="000000"/>
                <w:highlight w:val="yellow"/>
              </w:rPr>
              <w:t xml:space="preserve">   0</w:t>
            </w:r>
            <w:r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fldChar w:fldCharType="end"/>
            </w:r>
            <w:r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2A031D3A" w14:textId="77777777" w:rsidR="009B6B8D" w:rsidRDefault="009B6B8D" w:rsidP="009B6B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4851602" w14:textId="77777777" w:rsidR="009B6B8D" w:rsidRDefault="009B6B8D" w:rsidP="009B6B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 de (</w:t>
      </w:r>
      <w:r>
        <w:rPr>
          <w:rFonts w:asciiTheme="majorHAnsi" w:hAnsiTheme="majorHAnsi" w:cs="Arial"/>
          <w:bCs/>
          <w:color w:val="222222"/>
          <w:sz w:val="22"/>
          <w:szCs w:val="22"/>
          <w:highlight w:val="yellow"/>
        </w:rPr>
        <w:t>v</w:t>
      </w:r>
      <w:r w:rsidRPr="00E45E45">
        <w:rPr>
          <w:rFonts w:asciiTheme="majorHAnsi" w:hAnsiTheme="majorHAnsi" w:cs="Arial"/>
          <w:bCs/>
          <w:color w:val="222222"/>
          <w:sz w:val="22"/>
          <w:szCs w:val="22"/>
          <w:highlight w:val="yellow"/>
        </w:rPr>
        <w:t>alor en números</w:t>
      </w:r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+ IVA</w:t>
      </w: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) </w:t>
      </w:r>
      <w:r w:rsidRPr="00E45E45">
        <w:rPr>
          <w:rFonts w:asciiTheme="majorHAnsi" w:hAnsiTheme="majorHAnsi" w:cs="Arial"/>
          <w:bCs/>
          <w:color w:val="222222"/>
          <w:sz w:val="22"/>
          <w:szCs w:val="22"/>
          <w:highlight w:val="yellow"/>
        </w:rPr>
        <w:t>valor en letras</w:t>
      </w:r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</w:t>
      </w: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pesos M.L.</w:t>
      </w:r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+ IVA</w:t>
      </w:r>
    </w:p>
    <w:p w14:paraId="132F0719" w14:textId="2336D1C5" w:rsidR="001B6C08" w:rsidRDefault="001B6C08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DD00789" w14:textId="5A1242F3" w:rsidR="00B31238" w:rsidRDefault="00B31238" w:rsidP="009B6B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FF3A50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09E027F" w14:textId="77777777" w:rsidR="009B6B8D" w:rsidRDefault="009B6B8D" w:rsidP="009B6B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green"/>
        </w:rPr>
      </w:pPr>
    </w:p>
    <w:p w14:paraId="1516E37A" w14:textId="2C785D3F" w:rsidR="009B6B8D" w:rsidRDefault="009B6B8D" w:rsidP="009B6B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green"/>
        </w:rPr>
      </w:pPr>
      <w:r>
        <w:rPr>
          <w:rFonts w:asciiTheme="majorHAnsi" w:hAnsiTheme="majorHAnsi" w:cs="Arial"/>
          <w:color w:val="222222"/>
          <w:sz w:val="22"/>
          <w:szCs w:val="22"/>
          <w:highlight w:val="green"/>
        </w:rPr>
        <w:t>¿Como hacer para que la nota anterior se actualice año a año? Es decir, el 1 de enero de 2026 ya cambia el año, pasando de 2025 para 2026.</w:t>
      </w:r>
    </w:p>
    <w:p w14:paraId="2A2174E5" w14:textId="77777777" w:rsidR="009B6B8D" w:rsidRPr="00A708C4" w:rsidRDefault="009B6B8D" w:rsidP="009B6B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green"/>
        </w:rPr>
      </w:pPr>
    </w:p>
    <w:p w14:paraId="608E4A29" w14:textId="77777777" w:rsidR="009B6B8D" w:rsidRPr="00A708C4" w:rsidRDefault="009B6B8D" w:rsidP="009B6B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green"/>
        </w:rPr>
      </w:pPr>
      <w:r w:rsidRPr="00A708C4">
        <w:rPr>
          <w:rFonts w:asciiTheme="majorHAnsi" w:hAnsiTheme="majorHAnsi" w:cs="Arial"/>
          <w:color w:val="222222"/>
          <w:sz w:val="22"/>
          <w:szCs w:val="22"/>
          <w:highlight w:val="green"/>
        </w:rPr>
        <w:t>Dejar</w:t>
      </w:r>
      <w:r>
        <w:rPr>
          <w:rFonts w:asciiTheme="majorHAnsi" w:hAnsiTheme="majorHAnsi" w:cs="Arial"/>
          <w:color w:val="222222"/>
          <w:sz w:val="22"/>
          <w:szCs w:val="22"/>
          <w:highlight w:val="green"/>
        </w:rPr>
        <w:t xml:space="preserve"> la</w:t>
      </w:r>
      <w:r w:rsidRPr="00A708C4">
        <w:rPr>
          <w:rFonts w:asciiTheme="majorHAnsi" w:hAnsiTheme="majorHAnsi" w:cs="Arial"/>
          <w:color w:val="222222"/>
          <w:sz w:val="22"/>
          <w:szCs w:val="22"/>
          <w:highlight w:val="green"/>
        </w:rPr>
        <w:t xml:space="preserve"> opción </w:t>
      </w:r>
      <w:r>
        <w:rPr>
          <w:rFonts w:asciiTheme="majorHAnsi" w:hAnsiTheme="majorHAnsi" w:cs="Arial"/>
          <w:color w:val="222222"/>
          <w:sz w:val="22"/>
          <w:szCs w:val="22"/>
          <w:highlight w:val="green"/>
        </w:rPr>
        <w:t>para poner notas adicionales. Nota 2, Nota 3, etc.</w:t>
      </w:r>
    </w:p>
    <w:p w14:paraId="091A3781" w14:textId="77777777" w:rsidR="00B31238" w:rsidRPr="00BB7E20" w:rsidRDefault="00B31238" w:rsidP="00E2776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E2FFE76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6241A711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BB32BD8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73A5A9D3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273E2FCE" w14:textId="77777777" w:rsidR="0062008A" w:rsidRPr="0062008A" w:rsidRDefault="0062008A" w:rsidP="0062008A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  <w:r w:rsidRPr="0062008A">
        <w:rPr>
          <w:rFonts w:asciiTheme="majorHAnsi" w:hAnsiTheme="majorHAnsi" w:cs="Arial"/>
          <w:color w:val="222222"/>
          <w:sz w:val="22"/>
          <w:szCs w:val="22"/>
          <w:highlight w:val="yellow"/>
        </w:rPr>
        <w:t>Cuarenta (40%) Anticipo</w:t>
      </w:r>
    </w:p>
    <w:p w14:paraId="17BCC2E9" w14:textId="77777777" w:rsidR="0062008A" w:rsidRPr="0062008A" w:rsidRDefault="0062008A" w:rsidP="0062008A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  <w:r w:rsidRPr="0062008A">
        <w:rPr>
          <w:rFonts w:asciiTheme="majorHAnsi" w:hAnsiTheme="majorHAnsi" w:cs="Arial"/>
          <w:color w:val="222222"/>
          <w:sz w:val="22"/>
          <w:szCs w:val="22"/>
          <w:highlight w:val="yellow"/>
        </w:rPr>
        <w:t>Cuarenta (40%) Contra la entrega de la primera versión del diseño</w:t>
      </w:r>
    </w:p>
    <w:p w14:paraId="3F8E2CA7" w14:textId="77777777" w:rsidR="0062008A" w:rsidRDefault="0062008A" w:rsidP="0062008A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  <w:r w:rsidRPr="0062008A">
        <w:rPr>
          <w:rFonts w:asciiTheme="majorHAnsi" w:hAnsiTheme="majorHAnsi" w:cs="Arial"/>
          <w:color w:val="222222"/>
          <w:sz w:val="22"/>
          <w:szCs w:val="22"/>
          <w:highlight w:val="yellow"/>
        </w:rPr>
        <w:t>Veinte (20%) Contra la entrega final del diseño</w:t>
      </w:r>
    </w:p>
    <w:p w14:paraId="3759B708" w14:textId="77777777" w:rsidR="00141A8D" w:rsidRDefault="00141A8D" w:rsidP="00141A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</w:p>
    <w:p w14:paraId="5B094DD2" w14:textId="0EFB5B17" w:rsidR="00141A8D" w:rsidRDefault="00141A8D" w:rsidP="00386EE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  <w:r w:rsidRPr="00A708C4">
        <w:rPr>
          <w:rFonts w:asciiTheme="majorHAnsi" w:hAnsiTheme="majorHAnsi" w:cs="Arial"/>
          <w:color w:val="222222"/>
          <w:sz w:val="22"/>
          <w:szCs w:val="22"/>
          <w:highlight w:val="green"/>
        </w:rPr>
        <w:t>Dejar</w:t>
      </w:r>
      <w:r>
        <w:rPr>
          <w:rFonts w:asciiTheme="majorHAnsi" w:hAnsiTheme="majorHAnsi" w:cs="Arial"/>
          <w:color w:val="222222"/>
          <w:sz w:val="22"/>
          <w:szCs w:val="22"/>
          <w:highlight w:val="green"/>
        </w:rPr>
        <w:t xml:space="preserve"> la</w:t>
      </w:r>
      <w:r w:rsidRPr="00A708C4">
        <w:rPr>
          <w:rFonts w:asciiTheme="majorHAnsi" w:hAnsiTheme="majorHAnsi" w:cs="Arial"/>
          <w:color w:val="222222"/>
          <w:sz w:val="22"/>
          <w:szCs w:val="22"/>
          <w:highlight w:val="green"/>
        </w:rPr>
        <w:t xml:space="preserve"> opción para hacer esto manual</w:t>
      </w:r>
      <w:r>
        <w:rPr>
          <w:rFonts w:asciiTheme="majorHAnsi" w:hAnsiTheme="majorHAnsi" w:cs="Arial"/>
          <w:color w:val="222222"/>
          <w:sz w:val="22"/>
          <w:szCs w:val="22"/>
          <w:highlight w:val="green"/>
        </w:rPr>
        <w:t xml:space="preserve"> en caso que cambien las consideraciones</w:t>
      </w:r>
    </w:p>
    <w:p w14:paraId="184E57FE" w14:textId="77777777" w:rsidR="00E27765" w:rsidRPr="0062008A" w:rsidRDefault="00E27765" w:rsidP="00E2776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</w:p>
    <w:p w14:paraId="74A1A01A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7787F922" w14:textId="77777777" w:rsidR="00A22B50" w:rsidRDefault="00E45E45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E45E45">
        <w:rPr>
          <w:rFonts w:asciiTheme="majorHAnsi" w:hAnsiTheme="majorHAnsi"/>
          <w:highlight w:val="yellow"/>
        </w:rPr>
        <w:t xml:space="preserve">Valor en letras </w:t>
      </w:r>
      <w:r>
        <w:rPr>
          <w:rFonts w:asciiTheme="majorHAnsi" w:hAnsiTheme="majorHAnsi"/>
        </w:rPr>
        <w:t>(</w:t>
      </w:r>
      <w:r w:rsidRPr="00E45E45">
        <w:rPr>
          <w:rFonts w:asciiTheme="majorHAnsi" w:hAnsiTheme="majorHAnsi"/>
          <w:highlight w:val="yellow"/>
        </w:rPr>
        <w:t>valor en números</w:t>
      </w:r>
      <w:r w:rsidR="001B6C08" w:rsidRPr="001B6C08">
        <w:rPr>
          <w:rFonts w:asciiTheme="majorHAnsi" w:hAnsiTheme="majorHAnsi"/>
        </w:rPr>
        <w:t xml:space="preserve">) </w:t>
      </w:r>
      <w:r w:rsidR="001B6C08" w:rsidRPr="00E45E45">
        <w:rPr>
          <w:rFonts w:asciiTheme="majorHAnsi" w:hAnsiTheme="majorHAnsi"/>
          <w:highlight w:val="yellow"/>
        </w:rPr>
        <w:t>semanas</w:t>
      </w:r>
      <w:r w:rsidR="001B6C08" w:rsidRPr="001B6C08">
        <w:rPr>
          <w:rFonts w:asciiTheme="majorHAnsi" w:hAnsiTheme="majorHAnsi"/>
        </w:rPr>
        <w:t xml:space="preserve"> a partir del pago del anticipo.</w:t>
      </w:r>
    </w:p>
    <w:p w14:paraId="105B3A1D" w14:textId="77777777" w:rsidR="00386EEF" w:rsidRDefault="00386EEF" w:rsidP="00386EEF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highlight w:val="green"/>
        </w:rPr>
      </w:pPr>
    </w:p>
    <w:p w14:paraId="028DE9DD" w14:textId="652A7722" w:rsidR="00386EEF" w:rsidRDefault="00386EEF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7C5ECB">
        <w:rPr>
          <w:rFonts w:asciiTheme="majorHAnsi" w:hAnsiTheme="majorHAnsi"/>
          <w:highlight w:val="green"/>
        </w:rPr>
        <w:t>Dejar opción de cambiar semanas, por días o meses.</w:t>
      </w:r>
    </w:p>
    <w:p w14:paraId="1224108E" w14:textId="77777777" w:rsidR="001220C2" w:rsidRPr="001B6C08" w:rsidRDefault="001220C2" w:rsidP="00386EEF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</w:rPr>
      </w:pPr>
    </w:p>
    <w:p w14:paraId="0FA74904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1FA8DFB8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C9B5157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D8C329F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67EEA8E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DF93FE6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1D7104E9" w14:textId="77777777" w:rsidR="00765E48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3A6678B4" wp14:editId="083174E6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621C9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8DAC5E8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C5E576C" wp14:editId="7A4CA917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E71D5D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765E48" w:rsidRPr="00BB7E20" w:rsidSect="00221091">
          <w:headerReference w:type="default" r:id="rId12"/>
          <w:footerReference w:type="default" r:id="rId13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C5E4896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8136721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B681F27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47FDD8E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86367E0" w14:textId="55BDFCC4" w:rsidR="00765E48" w:rsidRDefault="00850F11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4" w:history="1">
        <w:r w:rsidRPr="00491E04">
          <w:rPr>
            <w:rStyle w:val="Hipervnculo"/>
            <w:rFonts w:asciiTheme="majorHAnsi" w:hAnsiTheme="majorHAnsi"/>
          </w:rPr>
          <w:t>juan.montealegre@ingeici.com</w:t>
        </w:r>
      </w:hyperlink>
    </w:p>
    <w:p w14:paraId="7894EDAA" w14:textId="77777777" w:rsidR="00765E48" w:rsidRPr="009D7AD6" w:rsidRDefault="00765E48" w:rsidP="00765E48">
      <w:pPr>
        <w:spacing w:after="0"/>
        <w:contextualSpacing/>
        <w:jc w:val="both"/>
        <w:rPr>
          <w:rFonts w:asciiTheme="majorHAnsi" w:hAnsiTheme="majorHAnsi" w:cs="Tahoma"/>
        </w:rPr>
      </w:pPr>
    </w:p>
    <w:p w14:paraId="4BBA9EAE" w14:textId="77777777" w:rsidR="00765E48" w:rsidRPr="009D7AD6" w:rsidRDefault="00765E48" w:rsidP="00765E48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lastRenderedPageBreak/>
        <w:t>Juan Esteban García Sierra</w:t>
      </w:r>
    </w:p>
    <w:p w14:paraId="516663FC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60168E2A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0BBDE9A1" w14:textId="0EF72FCA" w:rsidR="00850F11" w:rsidRPr="00850F11" w:rsidRDefault="00850F11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</w:rPr>
      </w:pPr>
      <w:hyperlink r:id="rId15" w:history="1">
        <w:r w:rsidRPr="00491E04">
          <w:rPr>
            <w:rStyle w:val="Hipervnculo"/>
            <w:rFonts w:asciiTheme="majorHAnsi" w:hAnsiTheme="majorHAnsi"/>
          </w:rPr>
          <w:t>juan.garcia@ingeici.com</w:t>
        </w:r>
      </w:hyperlink>
    </w:p>
    <w:sectPr w:rsidR="00850F11" w:rsidRPr="00850F11" w:rsidSect="007163AF">
      <w:headerReference w:type="default" r:id="rId16"/>
      <w:footerReference w:type="default" r:id="rId17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D8BDF" w14:textId="77777777" w:rsidR="005A3A30" w:rsidRDefault="005A3A30" w:rsidP="00BF301A">
      <w:pPr>
        <w:spacing w:after="0" w:line="240" w:lineRule="auto"/>
      </w:pPr>
      <w:r>
        <w:separator/>
      </w:r>
    </w:p>
  </w:endnote>
  <w:endnote w:type="continuationSeparator" w:id="0">
    <w:p w14:paraId="65B5942E" w14:textId="77777777" w:rsidR="005A3A30" w:rsidRDefault="005A3A30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8748043"/>
      <w:docPartObj>
        <w:docPartGallery w:val="Page Numbers (Bottom of Page)"/>
        <w:docPartUnique/>
      </w:docPartObj>
    </w:sdtPr>
    <w:sdtEndPr/>
    <w:sdtContent>
      <w:p w14:paraId="32BEB9D3" w14:textId="0ABD45EE" w:rsidR="00221091" w:rsidRDefault="0022109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76DDDDE" w14:textId="4CBD956D" w:rsidR="00E316E3" w:rsidRPr="009F3628" w:rsidRDefault="00E316E3" w:rsidP="00E316E3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2489B" w14:textId="77777777" w:rsidR="00E2415D" w:rsidRDefault="00E2415D" w:rsidP="00E2415D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390F34" wp14:editId="140914B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96CA71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05C85135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70E02236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618D6827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08E187CC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76915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D6A9D" w14:textId="77777777" w:rsidR="005A3A30" w:rsidRDefault="005A3A30" w:rsidP="00BF301A">
      <w:pPr>
        <w:spacing w:after="0" w:line="240" w:lineRule="auto"/>
      </w:pPr>
      <w:r>
        <w:separator/>
      </w:r>
    </w:p>
  </w:footnote>
  <w:footnote w:type="continuationSeparator" w:id="0">
    <w:p w14:paraId="2316A346" w14:textId="77777777" w:rsidR="005A3A30" w:rsidRDefault="005A3A30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1DDC7" w14:textId="4E267EB9" w:rsidR="00765E48" w:rsidRDefault="002E152B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4835F4" wp14:editId="55E10803">
              <wp:simplePos x="0" y="0"/>
              <wp:positionH relativeFrom="page">
                <wp:posOffset>93345</wp:posOffset>
              </wp:positionH>
              <wp:positionV relativeFrom="paragraph">
                <wp:posOffset>-386080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05DC98" w14:textId="77777777" w:rsidR="00221091" w:rsidRPr="00070A61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04EC790E" w14:textId="77777777" w:rsidR="00221091" w:rsidRPr="00070A61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7EECCCA6" w14:textId="77777777" w:rsidR="00221091" w:rsidRPr="00070A61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5D73EFD8" w14:textId="77777777" w:rsidR="00221091" w:rsidRPr="002729F2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4835F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35pt;margin-top:-30.4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" filled="f" stroked="f" strokeweight=".5pt">
              <v:textbox>
                <w:txbxContent>
                  <w:p w14:paraId="1D05DC98" w14:textId="77777777" w:rsidR="00221091" w:rsidRPr="00070A61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04EC790E" w14:textId="77777777" w:rsidR="00221091" w:rsidRPr="00070A61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7EECCCA6" w14:textId="77777777" w:rsidR="00221091" w:rsidRPr="00070A61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5D73EFD8" w14:textId="77777777" w:rsidR="00221091" w:rsidRPr="002729F2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221091"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79D9A129" wp14:editId="10B048AE">
          <wp:simplePos x="0" y="0"/>
          <wp:positionH relativeFrom="column">
            <wp:posOffset>-1074420</wp:posOffset>
          </wp:positionH>
          <wp:positionV relativeFrom="paragraph">
            <wp:posOffset>-453721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F5F402" w14:textId="77777777" w:rsidR="00765E48" w:rsidRDefault="00765E48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63D7E77" w14:textId="77777777" w:rsidR="007060B9" w:rsidRDefault="007060B9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63C23019" w14:textId="77777777" w:rsidR="00B50690" w:rsidRDefault="00B50690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7D495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6F5A176B" wp14:editId="6E415A7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4FA3424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5336C93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60D90CC1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736856986">
    <w:abstractNumId w:val="0"/>
  </w:num>
  <w:num w:numId="2" w16cid:durableId="372925972">
    <w:abstractNumId w:val="13"/>
  </w:num>
  <w:num w:numId="3" w16cid:durableId="859586239">
    <w:abstractNumId w:val="14"/>
  </w:num>
  <w:num w:numId="4" w16cid:durableId="1935624796">
    <w:abstractNumId w:val="1"/>
  </w:num>
  <w:num w:numId="5" w16cid:durableId="1111318602">
    <w:abstractNumId w:val="11"/>
  </w:num>
  <w:num w:numId="6" w16cid:durableId="1180504474">
    <w:abstractNumId w:val="8"/>
  </w:num>
  <w:num w:numId="7" w16cid:durableId="1619992525">
    <w:abstractNumId w:val="7"/>
  </w:num>
  <w:num w:numId="8" w16cid:durableId="1215115634">
    <w:abstractNumId w:val="3"/>
  </w:num>
  <w:num w:numId="9" w16cid:durableId="1349601812">
    <w:abstractNumId w:val="10"/>
  </w:num>
  <w:num w:numId="10" w16cid:durableId="1021123591">
    <w:abstractNumId w:val="5"/>
  </w:num>
  <w:num w:numId="11" w16cid:durableId="1018853203">
    <w:abstractNumId w:val="12"/>
  </w:num>
  <w:num w:numId="12" w16cid:durableId="1906716220">
    <w:abstractNumId w:val="4"/>
  </w:num>
  <w:num w:numId="13" w16cid:durableId="1358002322">
    <w:abstractNumId w:val="6"/>
  </w:num>
  <w:num w:numId="14" w16cid:durableId="609825089">
    <w:abstractNumId w:val="2"/>
  </w:num>
  <w:num w:numId="15" w16cid:durableId="561986820">
    <w:abstractNumId w:val="9"/>
  </w:num>
  <w:num w:numId="16" w16cid:durableId="928538942">
    <w:abstractNumId w:val="15"/>
  </w:num>
  <w:num w:numId="17" w16cid:durableId="1334799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4A5C"/>
    <w:rsid w:val="00014E9A"/>
    <w:rsid w:val="00061F71"/>
    <w:rsid w:val="00077B7A"/>
    <w:rsid w:val="00081009"/>
    <w:rsid w:val="00083BCF"/>
    <w:rsid w:val="000844AC"/>
    <w:rsid w:val="000C0B24"/>
    <w:rsid w:val="000D7F52"/>
    <w:rsid w:val="000E1AA6"/>
    <w:rsid w:val="000F5031"/>
    <w:rsid w:val="00101768"/>
    <w:rsid w:val="00102351"/>
    <w:rsid w:val="00113082"/>
    <w:rsid w:val="0012039A"/>
    <w:rsid w:val="001220C2"/>
    <w:rsid w:val="00125ABE"/>
    <w:rsid w:val="00130BBA"/>
    <w:rsid w:val="00136B3F"/>
    <w:rsid w:val="001371AB"/>
    <w:rsid w:val="00141A8D"/>
    <w:rsid w:val="00152C09"/>
    <w:rsid w:val="00181B91"/>
    <w:rsid w:val="001908A6"/>
    <w:rsid w:val="001B3537"/>
    <w:rsid w:val="001B6C08"/>
    <w:rsid w:val="001C683D"/>
    <w:rsid w:val="001E4337"/>
    <w:rsid w:val="001E5396"/>
    <w:rsid w:val="001F55A4"/>
    <w:rsid w:val="00217AB3"/>
    <w:rsid w:val="00221091"/>
    <w:rsid w:val="002277B6"/>
    <w:rsid w:val="00243D5F"/>
    <w:rsid w:val="00244BBA"/>
    <w:rsid w:val="00256485"/>
    <w:rsid w:val="00260992"/>
    <w:rsid w:val="00267B7C"/>
    <w:rsid w:val="00280EDA"/>
    <w:rsid w:val="0028796D"/>
    <w:rsid w:val="00287EB1"/>
    <w:rsid w:val="002A1CFA"/>
    <w:rsid w:val="002A234D"/>
    <w:rsid w:val="002D2D85"/>
    <w:rsid w:val="002D3905"/>
    <w:rsid w:val="002E152B"/>
    <w:rsid w:val="002F37B9"/>
    <w:rsid w:val="00312C21"/>
    <w:rsid w:val="00320345"/>
    <w:rsid w:val="00326DAF"/>
    <w:rsid w:val="0035415C"/>
    <w:rsid w:val="00376915"/>
    <w:rsid w:val="00377BA8"/>
    <w:rsid w:val="00386EEF"/>
    <w:rsid w:val="003908C5"/>
    <w:rsid w:val="003957A4"/>
    <w:rsid w:val="003B1959"/>
    <w:rsid w:val="003F0A49"/>
    <w:rsid w:val="00416506"/>
    <w:rsid w:val="00423F69"/>
    <w:rsid w:val="004245DC"/>
    <w:rsid w:val="00430FA2"/>
    <w:rsid w:val="00440CEF"/>
    <w:rsid w:val="00446B11"/>
    <w:rsid w:val="00456ACC"/>
    <w:rsid w:val="004670B6"/>
    <w:rsid w:val="00477C6D"/>
    <w:rsid w:val="004807CA"/>
    <w:rsid w:val="004819EB"/>
    <w:rsid w:val="004837DF"/>
    <w:rsid w:val="004B043D"/>
    <w:rsid w:val="004C65D3"/>
    <w:rsid w:val="004D48AF"/>
    <w:rsid w:val="004D4937"/>
    <w:rsid w:val="004F7C0E"/>
    <w:rsid w:val="0050212C"/>
    <w:rsid w:val="005134D6"/>
    <w:rsid w:val="00513A05"/>
    <w:rsid w:val="005203FA"/>
    <w:rsid w:val="0052231B"/>
    <w:rsid w:val="00542FE3"/>
    <w:rsid w:val="005666D9"/>
    <w:rsid w:val="00572972"/>
    <w:rsid w:val="00573A5C"/>
    <w:rsid w:val="005A3A30"/>
    <w:rsid w:val="005B17C6"/>
    <w:rsid w:val="005B3F88"/>
    <w:rsid w:val="005B5D0C"/>
    <w:rsid w:val="005C5D42"/>
    <w:rsid w:val="005D5AD5"/>
    <w:rsid w:val="005E1C86"/>
    <w:rsid w:val="0060498A"/>
    <w:rsid w:val="0062008A"/>
    <w:rsid w:val="00621B56"/>
    <w:rsid w:val="00644561"/>
    <w:rsid w:val="00650472"/>
    <w:rsid w:val="00654727"/>
    <w:rsid w:val="00672181"/>
    <w:rsid w:val="006A22CB"/>
    <w:rsid w:val="006A2DE6"/>
    <w:rsid w:val="006A6EAF"/>
    <w:rsid w:val="006B3AF3"/>
    <w:rsid w:val="006C10A1"/>
    <w:rsid w:val="006C3908"/>
    <w:rsid w:val="007060B9"/>
    <w:rsid w:val="007163AF"/>
    <w:rsid w:val="00751BC3"/>
    <w:rsid w:val="0076051E"/>
    <w:rsid w:val="00765E48"/>
    <w:rsid w:val="007805F6"/>
    <w:rsid w:val="007A1994"/>
    <w:rsid w:val="007A2A27"/>
    <w:rsid w:val="007B00E0"/>
    <w:rsid w:val="007B3A69"/>
    <w:rsid w:val="007C60B4"/>
    <w:rsid w:val="007D3342"/>
    <w:rsid w:val="007E4976"/>
    <w:rsid w:val="0081170B"/>
    <w:rsid w:val="00815342"/>
    <w:rsid w:val="008218F9"/>
    <w:rsid w:val="008228FB"/>
    <w:rsid w:val="008232A7"/>
    <w:rsid w:val="008242C9"/>
    <w:rsid w:val="00847FBA"/>
    <w:rsid w:val="00850F11"/>
    <w:rsid w:val="00861B1D"/>
    <w:rsid w:val="0086395D"/>
    <w:rsid w:val="008713F1"/>
    <w:rsid w:val="008801E1"/>
    <w:rsid w:val="008B67E0"/>
    <w:rsid w:val="008C4338"/>
    <w:rsid w:val="008C4E91"/>
    <w:rsid w:val="008D4076"/>
    <w:rsid w:val="008F389E"/>
    <w:rsid w:val="00901A37"/>
    <w:rsid w:val="00923839"/>
    <w:rsid w:val="009272BC"/>
    <w:rsid w:val="00945EE4"/>
    <w:rsid w:val="00967D7B"/>
    <w:rsid w:val="00983487"/>
    <w:rsid w:val="009909EE"/>
    <w:rsid w:val="0099538A"/>
    <w:rsid w:val="009B6B8D"/>
    <w:rsid w:val="009C1FD8"/>
    <w:rsid w:val="00A22B50"/>
    <w:rsid w:val="00A50A93"/>
    <w:rsid w:val="00AB2C14"/>
    <w:rsid w:val="00AC6937"/>
    <w:rsid w:val="00AD3EEC"/>
    <w:rsid w:val="00AE2D94"/>
    <w:rsid w:val="00AE768C"/>
    <w:rsid w:val="00AF4CFC"/>
    <w:rsid w:val="00B03E9A"/>
    <w:rsid w:val="00B10BFD"/>
    <w:rsid w:val="00B31238"/>
    <w:rsid w:val="00B336C9"/>
    <w:rsid w:val="00B37BB3"/>
    <w:rsid w:val="00B422AF"/>
    <w:rsid w:val="00B50690"/>
    <w:rsid w:val="00B729E6"/>
    <w:rsid w:val="00B77D39"/>
    <w:rsid w:val="00B86430"/>
    <w:rsid w:val="00BA55DB"/>
    <w:rsid w:val="00BB7E20"/>
    <w:rsid w:val="00BD2213"/>
    <w:rsid w:val="00BE015C"/>
    <w:rsid w:val="00BF301A"/>
    <w:rsid w:val="00C01871"/>
    <w:rsid w:val="00C04749"/>
    <w:rsid w:val="00C31E66"/>
    <w:rsid w:val="00C439D7"/>
    <w:rsid w:val="00C463F7"/>
    <w:rsid w:val="00C6754C"/>
    <w:rsid w:val="00C7368B"/>
    <w:rsid w:val="00C767F2"/>
    <w:rsid w:val="00C84B7A"/>
    <w:rsid w:val="00C86C73"/>
    <w:rsid w:val="00C90324"/>
    <w:rsid w:val="00C93A29"/>
    <w:rsid w:val="00CA2121"/>
    <w:rsid w:val="00CB0685"/>
    <w:rsid w:val="00CB4AED"/>
    <w:rsid w:val="00CD6DCB"/>
    <w:rsid w:val="00CE1BB2"/>
    <w:rsid w:val="00CE3C95"/>
    <w:rsid w:val="00CF67D6"/>
    <w:rsid w:val="00D1697A"/>
    <w:rsid w:val="00D37A00"/>
    <w:rsid w:val="00D42D29"/>
    <w:rsid w:val="00D910C1"/>
    <w:rsid w:val="00D914E8"/>
    <w:rsid w:val="00DA6F09"/>
    <w:rsid w:val="00DB1F3B"/>
    <w:rsid w:val="00DB5AF2"/>
    <w:rsid w:val="00DC405F"/>
    <w:rsid w:val="00DE4A00"/>
    <w:rsid w:val="00DF3B07"/>
    <w:rsid w:val="00DF4B16"/>
    <w:rsid w:val="00E2415D"/>
    <w:rsid w:val="00E27765"/>
    <w:rsid w:val="00E316E3"/>
    <w:rsid w:val="00E4385A"/>
    <w:rsid w:val="00E45E45"/>
    <w:rsid w:val="00E51E61"/>
    <w:rsid w:val="00E55008"/>
    <w:rsid w:val="00E7346C"/>
    <w:rsid w:val="00E81282"/>
    <w:rsid w:val="00E87769"/>
    <w:rsid w:val="00E924DA"/>
    <w:rsid w:val="00EA2B5E"/>
    <w:rsid w:val="00EC62DD"/>
    <w:rsid w:val="00EC6F2E"/>
    <w:rsid w:val="00ED76A5"/>
    <w:rsid w:val="00EE30C8"/>
    <w:rsid w:val="00EF0C79"/>
    <w:rsid w:val="00EF0CB5"/>
    <w:rsid w:val="00EF66BC"/>
    <w:rsid w:val="00F0105C"/>
    <w:rsid w:val="00F04F6E"/>
    <w:rsid w:val="00F2509E"/>
    <w:rsid w:val="00F34288"/>
    <w:rsid w:val="00F476F1"/>
    <w:rsid w:val="00F50EA6"/>
    <w:rsid w:val="00F70B14"/>
    <w:rsid w:val="00F92150"/>
    <w:rsid w:val="00F9656F"/>
    <w:rsid w:val="00FA5061"/>
    <w:rsid w:val="00FB68B3"/>
    <w:rsid w:val="00FC3496"/>
    <w:rsid w:val="00FD2B4F"/>
    <w:rsid w:val="00FE31DB"/>
    <w:rsid w:val="00FF3A50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801B212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850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3f080a3bfc790179&amp;rlz=1C1UUXU_esCO1165CO1165&amp;cs=0&amp;sxsrf=AE3TifOO8EC1gJzYPaiDWVkxgCQFOEziHA%3A1758831588657&amp;q=Flammable+and+Combustible+Liquids+Code&amp;sa=X&amp;ved=2ahUKEwiyyqSg3vSPAxWDRjABHdvRNNIQxccNegQIAhAB&amp;mstk=AUtExfASWHnK2A5m7xWBiguqNyJ-TlGLakRM38dn4vjNDoGAfbJ79IqqJOFSNN6djhcUswYqPogqT-TeB7ds79vKv4xO5yFPVPsr-p2YqyTbm7pkbexw2RtPfYDjUcitfngtaagJHy24pwajmx0ch5rxYyB7VSzAqsC6NH--NBiCXiUInA7Cvy7l91eSbamueMLNyQLiOS4LxVdwBB7KGLSYzZG66NTDAjxoQoTJd73uPgTFb2lxpSbRkWNisfwXX-GuEjLZnmw7WAz3b6SSgXpcx1Os&amp;csui=3" TargetMode="Externa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hyperlink" Target="mailto:juan.garcia@ingeici.com" TargetMode="Externa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sca_esv=3f080a3bfc790179&amp;rlz=1C1UUXU_esCO1165CO1165&amp;cs=0&amp;sxsrf=AE3TifPtjJT24x5mAUXddoSXQsmlberd-Q%3A1758839276372&amp;q=International+Building+Code&amp;sa=X&amp;ved=2ahUKEwjB9vjx-vSPAxUeRTABHYtlADEQxccNegQIAhAB&amp;mstk=AUtExfAGq5ASLO-Ku0h9exCQDTZMZo5t3NfqHgObwwhN6B2X3rT_23-r-n8G8j2QLbb4gPbJqnyT0vdoJzQ8Pv_KPnnofsI6-BjzPXOAjdgLFdur4MNWbo4z2HMwlIpJbvuX8_AvK0oilCBQ2vrQ-z7x41VHKkYK5gDu-JFVms2BNGl44h75DYnAxCdEP8bx3FfYvy_wM1fSWWGCp4NLFa2dq5M1EO2BXtiVmY3mvD66LKomWZ4BMp3D3gjJzyd5VAoWJ3Gz7pRlUmt9_Gt3th62u838&amp;csui=3" TargetMode="External"/><Relationship Id="rId14" Type="http://schemas.openxmlformats.org/officeDocument/2006/relationships/hyperlink" Target="mailto:juan.montealegre@ingeici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0CBDA5-671E-491C-A9EC-436BF28C9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1328</Words>
  <Characters>8562</Characters>
  <Application>Microsoft Office Word</Application>
  <DocSecurity>0</DocSecurity>
  <Lines>71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Ingeniería Contra  Incendios ICI S.A.S.</cp:lastModifiedBy>
  <cp:revision>8</cp:revision>
  <cp:lastPrinted>2018-05-02T19:22:00Z</cp:lastPrinted>
  <dcterms:created xsi:type="dcterms:W3CDTF">2025-09-26T14:55:00Z</dcterms:created>
  <dcterms:modified xsi:type="dcterms:W3CDTF">2025-09-26T15:12:00Z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a7ee7f35ed9257a2add43296ad0186f5f747853f7b6370a20dff37bd53630c09</vt:lpwstr>
  </property>
</Properties>
</file>