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9AD1B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</w:rPr>
        <w:t>北京航天众信科技有限公司</w:t>
      </w:r>
    </w:p>
    <w:p w14:paraId="5872C77D">
      <w:pPr>
        <w:rPr>
          <w:sz w:val="52"/>
        </w:rPr>
      </w:pPr>
    </w:p>
    <w:p w14:paraId="465BE8CA">
      <w:pPr>
        <w:jc w:val="center"/>
        <w:rPr>
          <w:rFonts w:eastAsia="隶书"/>
          <w:b/>
          <w:bCs/>
          <w:sz w:val="96"/>
        </w:rPr>
      </w:pPr>
      <w:r>
        <w:rPr>
          <w:rFonts w:hint="eastAsia" w:eastAsia="隶书"/>
          <w:b/>
          <w:bCs/>
          <w:sz w:val="96"/>
        </w:rPr>
        <w:t>产品使用说明书</w:t>
      </w:r>
    </w:p>
    <w:p w14:paraId="4EFE7A2E">
      <w:pPr>
        <w:rPr>
          <w:sz w:val="28"/>
        </w:rPr>
      </w:pPr>
    </w:p>
    <w:p w14:paraId="13A206AA">
      <w:pPr>
        <w:jc w:val="center"/>
        <w:rPr>
          <w:rFonts w:eastAsia="黑体"/>
          <w:sz w:val="48"/>
        </w:rPr>
      </w:pPr>
      <w:r>
        <w:rPr>
          <w:rFonts w:hint="eastAsia" w:eastAsia="黑体"/>
          <w:sz w:val="48"/>
        </w:rPr>
        <w:t>GUJ120矿用本安型激光雷达物位传感器</w:t>
      </w:r>
    </w:p>
    <w:p w14:paraId="49E653F7">
      <w:pPr>
        <w:ind w:firstLine="2520" w:firstLineChars="900"/>
        <w:rPr>
          <w:sz w:val="28"/>
        </w:rPr>
      </w:pPr>
    </w:p>
    <w:p w14:paraId="24300B04">
      <w:pPr>
        <w:ind w:left="5460" w:leftChars="2600" w:firstLine="2520" w:firstLineChars="900"/>
        <w:rPr>
          <w:sz w:val="28"/>
          <w:u w:val="single"/>
        </w:rPr>
      </w:pPr>
      <w:r>
        <w:rPr>
          <w:rFonts w:hint="eastAsia"/>
          <w:sz w:val="28"/>
        </w:rPr>
        <w:t>执行标准：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GB</w:t>
      </w:r>
      <w:r>
        <w:rPr>
          <w:sz w:val="28"/>
          <w:szCs w:val="28"/>
          <w:u w:val="single"/>
        </w:rPr>
        <w:t>/T</w:t>
      </w:r>
      <w:r>
        <w:rPr>
          <w:rFonts w:hint="eastAsia"/>
          <w:sz w:val="28"/>
          <w:szCs w:val="28"/>
          <w:u w:val="single"/>
        </w:rPr>
        <w:t xml:space="preserve"> 3836-2021、MT 209-90</w:t>
      </w:r>
      <w:r>
        <w:rPr>
          <w:rFonts w:hint="eastAsia"/>
          <w:sz w:val="24"/>
          <w:u w:val="single"/>
        </w:rPr>
        <w:t xml:space="preserve"> </w:t>
      </w:r>
    </w:p>
    <w:p w14:paraId="62235B96">
      <w:pPr>
        <w:ind w:left="5460" w:leftChars="2600" w:firstLine="3967" w:firstLineChars="1417"/>
        <w:rPr>
          <w:rFonts w:ascii="黑体" w:eastAsia="黑体"/>
          <w:sz w:val="28"/>
          <w:szCs w:val="28"/>
        </w:rPr>
      </w:pP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Q/HTZX-JC001-2024 </w:t>
      </w:r>
    </w:p>
    <w:p w14:paraId="017D801C">
      <w:pPr>
        <w:ind w:left="5460" w:leftChars="2600" w:firstLine="2520" w:firstLineChars="900"/>
        <w:rPr>
          <w:rFonts w:ascii="黑体" w:eastAsia="黑体"/>
          <w:u w:val="single"/>
        </w:rPr>
      </w:pPr>
      <w:r>
        <w:rPr>
          <w:rFonts w:hint="eastAsia"/>
          <w:sz w:val="28"/>
        </w:rPr>
        <w:t>版</w:t>
      </w:r>
      <w:r>
        <w:rPr>
          <w:sz w:val="28"/>
        </w:rPr>
        <w:t xml:space="preserve"> </w:t>
      </w:r>
      <w:r>
        <w:rPr>
          <w:rFonts w:hint="eastAsia"/>
          <w:sz w:val="28"/>
        </w:rPr>
        <w:t>本</w:t>
      </w:r>
      <w:r>
        <w:rPr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hint="eastAsia"/>
          <w:sz w:val="28"/>
          <w:u w:val="single"/>
        </w:rPr>
        <w:t xml:space="preserve">       VER1.0      </w:t>
      </w:r>
    </w:p>
    <w:p w14:paraId="46A853E4">
      <w:pPr>
        <w:ind w:left="5460" w:leftChars="2600" w:firstLine="2520" w:firstLineChars="900"/>
        <w:rPr>
          <w:rFonts w:ascii="黑体" w:eastAsia="黑体"/>
        </w:rPr>
      </w:pPr>
      <w:r>
        <w:rPr>
          <w:rFonts w:hint="eastAsia"/>
          <w:sz w:val="28"/>
        </w:rPr>
        <w:t>出版日期：</w:t>
      </w:r>
      <w:r>
        <w:rPr>
          <w:rFonts w:hint="eastAsia"/>
          <w:sz w:val="28"/>
          <w:u w:val="single"/>
        </w:rPr>
        <w:t xml:space="preserve">      2024.06.21     </w:t>
      </w:r>
      <w:r>
        <w:rPr>
          <w:rFonts w:hint="eastAsia"/>
          <w:sz w:val="28"/>
        </w:rPr>
        <w:t xml:space="preserve"> </w:t>
      </w:r>
    </w:p>
    <w:p w14:paraId="42A721A1">
      <w:pPr>
        <w:rPr>
          <w:rFonts w:ascii="黑体" w:eastAsia="黑体"/>
        </w:rPr>
      </w:pPr>
    </w:p>
    <w:p w14:paraId="20C1ED97">
      <w:pPr>
        <w:ind w:firstLine="280" w:firstLineChars="100"/>
        <w:rPr>
          <w:sz w:val="28"/>
        </w:rPr>
      </w:pPr>
      <w:r>
        <w:rPr>
          <w:rFonts w:hint="eastAsia" w:eastAsia="黑体"/>
          <w:sz w:val="28"/>
        </w:rPr>
        <w:t>感谢您选购本产品！为了保证安全并获得最佳效能，安装、使用产品前，请详细阅读本使用说明书并妥善保管，以备今后参考。</w:t>
      </w:r>
      <w:r>
        <w:rPr>
          <w:rFonts w:hint="eastAsia"/>
          <w:sz w:val="28"/>
        </w:rPr>
        <w:t xml:space="preserve"> </w:t>
      </w:r>
    </w:p>
    <w:p w14:paraId="4AC47400">
      <w:pPr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br w:type="page"/>
      </w:r>
    </w:p>
    <w:p w14:paraId="6DA2FC0A">
      <w:pPr>
        <w:spacing w:line="480" w:lineRule="auto"/>
        <w:outlineLvl w:val="0"/>
        <w:rPr>
          <w:rFonts w:ascii="宋体" w:hAnsi="宋体"/>
          <w:b/>
          <w:sz w:val="40"/>
          <w:szCs w:val="40"/>
        </w:rPr>
      </w:pPr>
    </w:p>
    <w:p w14:paraId="20ABF5E2">
      <w:pPr>
        <w:spacing w:line="480" w:lineRule="auto"/>
        <w:outlineLvl w:val="0"/>
        <w:rPr>
          <w:rFonts w:ascii="宋体" w:hAnsi="宋体"/>
          <w:b/>
          <w:sz w:val="40"/>
          <w:szCs w:val="40"/>
        </w:rPr>
      </w:pPr>
      <w:r>
        <w:rPr>
          <w:rFonts w:hint="eastAsia" w:ascii="宋体" w:hAnsi="宋体"/>
          <w:b/>
          <w:sz w:val="40"/>
          <w:szCs w:val="40"/>
        </w:rPr>
        <w:t>安全警示语</w:t>
      </w:r>
    </w:p>
    <w:p w14:paraId="0004A876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未经联检的本安设备不得与</w:t>
      </w:r>
      <w:r>
        <w:rPr>
          <w:rFonts w:hint="eastAsia"/>
          <w:sz w:val="24"/>
        </w:rPr>
        <w:t>GUJ120矿用本安型激光雷达物位传感器</w:t>
      </w:r>
      <w:r>
        <w:rPr>
          <w:sz w:val="24"/>
        </w:rPr>
        <w:t>连接！</w:t>
      </w:r>
    </w:p>
    <w:p w14:paraId="4DBF63AC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矿井有爆炸性气体等环境下严禁拆卸</w:t>
      </w:r>
      <w:r>
        <w:rPr>
          <w:rFonts w:hint="eastAsia"/>
          <w:sz w:val="24"/>
        </w:rPr>
        <w:t>GUJ120矿用本安型激光雷达物位传感器！</w:t>
      </w:r>
    </w:p>
    <w:p w14:paraId="425FAF27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维修时不得改变</w:t>
      </w:r>
      <w:r>
        <w:rPr>
          <w:rFonts w:hint="eastAsia"/>
          <w:sz w:val="24"/>
        </w:rPr>
        <w:t>GUJ120矿用本安型激光雷达物位传感器</w:t>
      </w:r>
      <w:r>
        <w:rPr>
          <w:sz w:val="24"/>
        </w:rPr>
        <w:t>本安电路和与本安电路有关的元器件的电气参数、规格和型号！</w:t>
      </w:r>
    </w:p>
    <w:p w14:paraId="6BCF418F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使用前请仔细阅读并遵循本说明书指导，同时可参考任何相关的国家和国际安全条例。为减少触电危险，请勿私自拆开或改装雷达，保修和维护请咨询北京航天众信认证的维修人员。</w:t>
      </w:r>
    </w:p>
    <w:p w14:paraId="0912F55A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本说明书内容归北京航天众信科技有限公司版权所有，如有修改，恕不另行通知。本公司尽力确保该说明书内容的完整性和准确性，如您发现任何遗漏、错误之处，请联系北京航天众信，我司将会及时修订。</w:t>
      </w:r>
    </w:p>
    <w:p w14:paraId="375B2E79">
      <w:pPr>
        <w:rPr>
          <w:sz w:val="52"/>
          <w:szCs w:val="56"/>
        </w:rPr>
      </w:pPr>
    </w:p>
    <w:p w14:paraId="4012BB50">
      <w:pPr>
        <w:rPr>
          <w:sz w:val="52"/>
          <w:szCs w:val="56"/>
        </w:rPr>
      </w:pPr>
    </w:p>
    <w:p w14:paraId="048D26A7">
      <w:pPr>
        <w:tabs>
          <w:tab w:val="left" w:pos="1291"/>
        </w:tabs>
        <w:jc w:val="center"/>
        <w:rPr>
          <w:rFonts w:hint="eastAsia"/>
          <w:sz w:val="48"/>
          <w:szCs w:val="52"/>
        </w:rPr>
      </w:pPr>
    </w:p>
    <w:p w14:paraId="57AD9BE9">
      <w:pPr>
        <w:tabs>
          <w:tab w:val="left" w:pos="1291"/>
        </w:tabs>
        <w:jc w:val="center"/>
        <w:rPr>
          <w:rFonts w:hint="eastAsia"/>
          <w:sz w:val="48"/>
          <w:szCs w:val="52"/>
        </w:rPr>
      </w:pPr>
    </w:p>
    <w:p w14:paraId="29A8C05C">
      <w:pPr>
        <w:tabs>
          <w:tab w:val="left" w:pos="1291"/>
        </w:tabs>
        <w:jc w:val="center"/>
        <w:rPr>
          <w:sz w:val="48"/>
          <w:szCs w:val="52"/>
        </w:rPr>
      </w:pPr>
      <w:bookmarkStart w:id="0" w:name="_GoBack"/>
      <w:bookmarkEnd w:id="0"/>
      <w:r>
        <w:rPr>
          <w:rFonts w:hint="eastAsia"/>
          <w:sz w:val="48"/>
          <w:szCs w:val="52"/>
        </w:rPr>
        <w:t>GUJ120矿用本安型激光雷达物位传感器使用说明书</w:t>
      </w:r>
    </w:p>
    <w:p w14:paraId="49E84A29">
      <w:pPr>
        <w:autoSpaceDE w:val="0"/>
        <w:autoSpaceDN w:val="0"/>
        <w:adjustRightInd w:val="0"/>
        <w:rPr>
          <w:b/>
          <w:bCs/>
          <w:sz w:val="36"/>
          <w:szCs w:val="36"/>
        </w:rPr>
      </w:pPr>
    </w:p>
    <w:p w14:paraId="6F71DE55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br w:type="page"/>
      </w:r>
    </w:p>
    <w:p w14:paraId="7E6B621B">
      <w:pPr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目录</w:t>
      </w:r>
    </w:p>
    <w:p w14:paraId="789F9021">
      <w:pPr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</w:p>
    <w:p w14:paraId="1C69389A">
      <w:pPr>
        <w:autoSpaceDE w:val="0"/>
        <w:autoSpaceDN w:val="0"/>
        <w:adjustRightInd w:val="0"/>
        <w:ind w:left="2520" w:leftChars="1200"/>
        <w:jc w:val="left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产品介绍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 xml:space="preserve">4 </w:t>
      </w:r>
      <w:r>
        <w:rPr>
          <w:rFonts w:hint="eastAsia"/>
          <w:b/>
          <w:bCs/>
          <w:sz w:val="32"/>
          <w:szCs w:val="32"/>
        </w:rPr>
        <w:t>雷达软件介绍</w:t>
      </w:r>
    </w:p>
    <w:p w14:paraId="0BAD341B">
      <w:pPr>
        <w:autoSpaceDE w:val="0"/>
        <w:autoSpaceDN w:val="0"/>
        <w:adjustRightInd w:val="0"/>
        <w:ind w:left="2940" w:leftChars="1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.1 </w:t>
      </w:r>
      <w:r>
        <w:rPr>
          <w:rFonts w:hint="eastAsia"/>
          <w:sz w:val="24"/>
          <w:szCs w:val="24"/>
        </w:rPr>
        <w:t>工作原理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4.1 </w:t>
      </w:r>
      <w:r>
        <w:rPr>
          <w:rFonts w:hint="eastAsia"/>
          <w:sz w:val="24"/>
          <w:szCs w:val="24"/>
        </w:rPr>
        <w:t>TMViewer点云显示软件</w:t>
      </w:r>
    </w:p>
    <w:p w14:paraId="0EB4A037">
      <w:pPr>
        <w:autoSpaceDE w:val="0"/>
        <w:autoSpaceDN w:val="0"/>
        <w:adjustRightInd w:val="0"/>
        <w:ind w:left="2940" w:leftChars="14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1.2 </w:t>
      </w:r>
      <w:r>
        <w:rPr>
          <w:rFonts w:hint="eastAsia"/>
          <w:sz w:val="24"/>
          <w:szCs w:val="24"/>
        </w:rPr>
        <w:t xml:space="preserve">结构描述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4.2 </w:t>
      </w:r>
      <w:r>
        <w:rPr>
          <w:rFonts w:hint="eastAsia"/>
          <w:sz w:val="24"/>
          <w:szCs w:val="24"/>
        </w:rPr>
        <w:t>ROS驱动包</w:t>
      </w:r>
    </w:p>
    <w:p w14:paraId="42731E7E">
      <w:pPr>
        <w:autoSpaceDE w:val="0"/>
        <w:autoSpaceDN w:val="0"/>
        <w:adjustRightInd w:val="0"/>
        <w:ind w:left="2940" w:leftChars="1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.3 </w:t>
      </w:r>
      <w:r>
        <w:rPr>
          <w:rFonts w:hint="eastAsia"/>
          <w:sz w:val="24"/>
          <w:szCs w:val="24"/>
        </w:rPr>
        <w:t>技术参数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565B0AC">
      <w:pPr>
        <w:autoSpaceDE w:val="0"/>
        <w:autoSpaceDN w:val="0"/>
        <w:adjustRightInd w:val="0"/>
        <w:ind w:left="2520" w:leftChars="1200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9379BB7">
      <w:pPr>
        <w:autoSpaceDE w:val="0"/>
        <w:autoSpaceDN w:val="0"/>
        <w:adjustRightInd w:val="0"/>
        <w:ind w:left="2520" w:leftChars="1200"/>
        <w:jc w:val="left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安装概述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255D7E2B">
      <w:pPr>
        <w:autoSpaceDE w:val="0"/>
        <w:autoSpaceDN w:val="0"/>
        <w:adjustRightInd w:val="0"/>
        <w:ind w:left="2520" w:leftChars="1200" w:firstLine="420"/>
        <w:jc w:val="left"/>
        <w:rPr>
          <w:b/>
          <w:bCs/>
          <w:sz w:val="32"/>
          <w:szCs w:val="32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.1 </w:t>
      </w:r>
      <w:r>
        <w:rPr>
          <w:rFonts w:hint="eastAsia"/>
          <w:sz w:val="24"/>
          <w:szCs w:val="24"/>
        </w:rPr>
        <w:t>机械安装（公制）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EBE046D">
      <w:pPr>
        <w:autoSpaceDE w:val="0"/>
        <w:autoSpaceDN w:val="0"/>
        <w:adjustRightInd w:val="0"/>
        <w:ind w:left="2940" w:leftChars="1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 xml:space="preserve">线缆定义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</w:t>
      </w:r>
    </w:p>
    <w:p w14:paraId="2ABC840B">
      <w:pPr>
        <w:autoSpaceDE w:val="0"/>
        <w:autoSpaceDN w:val="0"/>
        <w:adjustRightInd w:val="0"/>
        <w:ind w:left="2940" w:leftChars="1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.3 </w:t>
      </w:r>
      <w:r>
        <w:rPr>
          <w:rFonts w:hint="eastAsia"/>
          <w:sz w:val="24"/>
          <w:szCs w:val="24"/>
        </w:rPr>
        <w:t>设备连接</w:t>
      </w:r>
    </w:p>
    <w:p w14:paraId="1D22678D">
      <w:pPr>
        <w:autoSpaceDE w:val="0"/>
        <w:autoSpaceDN w:val="0"/>
        <w:adjustRightInd w:val="0"/>
        <w:ind w:left="2940" w:leftChars="1400"/>
        <w:jc w:val="left"/>
        <w:rPr>
          <w:sz w:val="24"/>
          <w:szCs w:val="24"/>
        </w:rPr>
      </w:pPr>
    </w:p>
    <w:p w14:paraId="4BEB3FA0">
      <w:pPr>
        <w:autoSpaceDE w:val="0"/>
        <w:autoSpaceDN w:val="0"/>
        <w:adjustRightInd w:val="0"/>
        <w:ind w:left="2520" w:leftChars="1200"/>
        <w:jc w:val="left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通讯协议</w:t>
      </w:r>
    </w:p>
    <w:p w14:paraId="1AF4A7D5">
      <w:pPr>
        <w:autoSpaceDE w:val="0"/>
        <w:autoSpaceDN w:val="0"/>
        <w:adjustRightInd w:val="0"/>
        <w:ind w:left="2940" w:leftChars="14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3.1 </w:t>
      </w:r>
      <w:r>
        <w:rPr>
          <w:rFonts w:hint="eastAsia"/>
          <w:sz w:val="24"/>
          <w:szCs w:val="24"/>
        </w:rPr>
        <w:t>主流数据输出协议（MSOP）</w:t>
      </w:r>
    </w:p>
    <w:p w14:paraId="7CC601E4">
      <w:pPr>
        <w:autoSpaceDE w:val="0"/>
        <w:autoSpaceDN w:val="0"/>
        <w:adjustRightInd w:val="0"/>
        <w:ind w:left="2940" w:leftChars="1400"/>
        <w:jc w:val="left"/>
        <w:rPr>
          <w:rStyle w:val="18"/>
          <w:rFonts w:ascii="黑体" w:hAnsi="黑体" w:eastAsia="黑体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设备信息输出协议（DIFOP）</w:t>
      </w:r>
      <w:r>
        <w:rPr>
          <w:rStyle w:val="18"/>
          <w:rFonts w:hint="eastAsia" w:ascii="黑体" w:hAnsi="黑体" w:eastAsia="黑体"/>
        </w:rPr>
        <w:br w:type="page"/>
      </w:r>
    </w:p>
    <w:p w14:paraId="53437D77">
      <w:pPr>
        <w:autoSpaceDE w:val="0"/>
        <w:autoSpaceDN w:val="0"/>
        <w:adjustRightInd w:val="0"/>
        <w:jc w:val="left"/>
        <w:rPr>
          <w:rFonts w:ascii="黑体" w:hAnsi="黑体" w:eastAsia="黑体"/>
          <w:sz w:val="24"/>
          <w:szCs w:val="24"/>
        </w:rPr>
      </w:pPr>
      <w:r>
        <w:rPr>
          <w:rStyle w:val="18"/>
          <w:rFonts w:hint="eastAsia" w:ascii="黑体" w:hAnsi="黑体" w:eastAsia="黑体"/>
        </w:rPr>
        <w:t>1</w:t>
      </w:r>
      <w:r>
        <w:rPr>
          <w:rStyle w:val="18"/>
          <w:rFonts w:ascii="黑体" w:hAnsi="黑体" w:eastAsia="黑体"/>
        </w:rPr>
        <w:t xml:space="preserve"> </w:t>
      </w:r>
      <w:r>
        <w:rPr>
          <w:rStyle w:val="18"/>
          <w:rFonts w:hint="eastAsia" w:ascii="黑体" w:hAnsi="黑体" w:eastAsia="黑体"/>
        </w:rPr>
        <w:t>产品介绍</w:t>
      </w:r>
    </w:p>
    <w:p w14:paraId="5F311EF6">
      <w:pPr>
        <w:autoSpaceDE w:val="0"/>
        <w:autoSpaceDN w:val="0"/>
        <w:adjustRightInd w:val="0"/>
        <w:ind w:firstLine="480" w:firstLineChars="200"/>
        <w:jc w:val="left"/>
        <w:rPr>
          <w:rFonts w:cs="PingFangSC-Regular" w:eastAsiaTheme="minorHAnsi"/>
          <w:kern w:val="0"/>
          <w:sz w:val="24"/>
          <w:szCs w:val="24"/>
        </w:rPr>
      </w:pPr>
      <w:r>
        <w:rPr>
          <w:rFonts w:hint="eastAsia" w:eastAsiaTheme="minorHAnsi"/>
          <w:sz w:val="24"/>
          <w:szCs w:val="24"/>
        </w:rPr>
        <w:t>GUJ120是</w:t>
      </w:r>
      <w:r>
        <w:rPr>
          <w:rFonts w:hint="eastAsia" w:cs="PingFangSC-Regular" w:eastAsiaTheme="minorHAnsi"/>
          <w:kern w:val="0"/>
          <w:sz w:val="24"/>
          <w:szCs w:val="24"/>
        </w:rPr>
        <w:t>一款</w:t>
      </w:r>
      <w:r>
        <w:rPr>
          <w:rFonts w:cs="PingFangSC-Regular" w:eastAsiaTheme="minorHAnsi"/>
          <w:kern w:val="0"/>
          <w:sz w:val="24"/>
          <w:szCs w:val="24"/>
        </w:rPr>
        <w:t>16</w:t>
      </w:r>
      <w:r>
        <w:rPr>
          <w:rFonts w:hint="eastAsia" w:cs="PingFangSC-Regular" w:eastAsiaTheme="minorHAnsi"/>
          <w:kern w:val="0"/>
          <w:sz w:val="24"/>
          <w:szCs w:val="24"/>
        </w:rPr>
        <w:t>线机械式激光雷达，其内部的</w:t>
      </w:r>
      <w:r>
        <w:rPr>
          <w:rFonts w:cs="PingFangSC-Regular" w:eastAsiaTheme="minorHAnsi"/>
          <w:kern w:val="0"/>
          <w:sz w:val="24"/>
          <w:szCs w:val="24"/>
        </w:rPr>
        <w:t>16</w:t>
      </w:r>
      <w:r>
        <w:rPr>
          <w:rFonts w:hint="eastAsia" w:cs="PingFangSC-Regular" w:eastAsiaTheme="minorHAnsi"/>
          <w:kern w:val="0"/>
          <w:sz w:val="24"/>
          <w:szCs w:val="24"/>
        </w:rPr>
        <w:t>组激光收发对进行</w:t>
      </w:r>
      <w:r>
        <w:rPr>
          <w:rFonts w:cs="PingFangSC-Regular" w:eastAsiaTheme="minorHAnsi"/>
          <w:kern w:val="0"/>
          <w:sz w:val="24"/>
          <w:szCs w:val="24"/>
        </w:rPr>
        <w:t>360</w:t>
      </w:r>
      <w:r>
        <w:rPr>
          <w:rFonts w:hint="eastAsia" w:cs="PingFangSC-Regular" w:eastAsiaTheme="minorHAnsi"/>
          <w:kern w:val="0"/>
          <w:sz w:val="24"/>
          <w:szCs w:val="24"/>
        </w:rPr>
        <w:t>°旋转，形成3D点云图。</w:t>
      </w:r>
      <w:r>
        <w:rPr>
          <w:rFonts w:hint="eastAsia" w:eastAsiaTheme="minorHAnsi"/>
          <w:sz w:val="24"/>
          <w:szCs w:val="24"/>
        </w:rPr>
        <w:t>其</w:t>
      </w:r>
      <w:r>
        <w:rPr>
          <w:rFonts w:hint="eastAsia" w:cs="PingFangSC-Regular" w:eastAsiaTheme="minorHAnsi"/>
          <w:kern w:val="0"/>
          <w:sz w:val="24"/>
          <w:szCs w:val="24"/>
        </w:rPr>
        <w:t>优秀的测距性能和超高的性价比使其更加适用于无人小车、无人测绘和机器人等领域。本用户手册包括</w:t>
      </w:r>
      <w:r>
        <w:rPr>
          <w:rFonts w:hint="eastAsia" w:eastAsiaTheme="minorHAnsi"/>
          <w:sz w:val="24"/>
          <w:szCs w:val="24"/>
        </w:rPr>
        <w:t>GUJ120</w:t>
      </w:r>
      <w:r>
        <w:rPr>
          <w:rFonts w:hint="eastAsia" w:cs="PingFangSC-Regular" w:eastAsiaTheme="minorHAnsi"/>
          <w:kern w:val="0"/>
          <w:sz w:val="24"/>
          <w:szCs w:val="24"/>
        </w:rPr>
        <w:t>激光雷达性能参数、机械安装、数据输出格式等相关内容。</w:t>
      </w:r>
    </w:p>
    <w:p w14:paraId="7A7DB04F">
      <w:pPr>
        <w:pStyle w:val="5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1</w:t>
      </w:r>
      <w:r>
        <w:rPr>
          <w:rFonts w:ascii="黑体" w:hAnsi="黑体" w:eastAsia="黑体"/>
        </w:rPr>
        <w:t xml:space="preserve">.1 </w:t>
      </w:r>
      <w:r>
        <w:rPr>
          <w:rFonts w:hint="eastAsia" w:ascii="黑体" w:hAnsi="黑体" w:eastAsia="黑体"/>
        </w:rPr>
        <w:t>工作原理</w:t>
      </w:r>
    </w:p>
    <w:p w14:paraId="42E1CAF3">
      <w:pPr>
        <w:rPr>
          <w:rFonts w:cs="PingFangSC-Regular" w:eastAsiaTheme="minorHAnsi"/>
          <w:kern w:val="0"/>
          <w:sz w:val="24"/>
          <w:szCs w:val="24"/>
        </w:rPr>
      </w:pPr>
      <w:r>
        <w:rPr>
          <w:rFonts w:eastAsiaTheme="minorHAnsi"/>
          <w:sz w:val="24"/>
          <w:szCs w:val="24"/>
        </w:rPr>
        <w:tab/>
      </w:r>
      <w:r>
        <w:rPr>
          <w:rFonts w:hint="eastAsia" w:cs="PingFangSC-Regular" w:eastAsiaTheme="minorHAnsi"/>
          <w:kern w:val="0"/>
          <w:sz w:val="24"/>
          <w:szCs w:val="24"/>
        </w:rPr>
        <w:t>激光雷达的测距方式——飞行时间测量法（</w:t>
      </w:r>
      <w:r>
        <w:rPr>
          <w:rFonts w:cs="PingFangSC-Regular" w:eastAsiaTheme="minorHAnsi"/>
          <w:kern w:val="0"/>
          <w:sz w:val="24"/>
          <w:szCs w:val="24"/>
        </w:rPr>
        <w:t>Time of Flight</w:t>
      </w:r>
      <w:r>
        <w:rPr>
          <w:rFonts w:hint="eastAsia" w:cs="PingFangSC-Regular" w:eastAsiaTheme="minorHAnsi"/>
          <w:kern w:val="0"/>
          <w:sz w:val="24"/>
          <w:szCs w:val="24"/>
        </w:rPr>
        <w:t>）</w:t>
      </w:r>
    </w:p>
    <w:p w14:paraId="6B3396AE">
      <w:pPr>
        <w:pStyle w:val="19"/>
        <w:numPr>
          <w:ilvl w:val="2"/>
          <w:numId w:val="2"/>
        </w:numPr>
        <w:autoSpaceDE w:val="0"/>
        <w:autoSpaceDN w:val="0"/>
        <w:adjustRightInd w:val="0"/>
        <w:ind w:firstLineChars="0"/>
        <w:jc w:val="left"/>
        <w:rPr>
          <w:rFonts w:cs="PingFangSC-Regular" w:eastAsiaTheme="minorHAnsi"/>
          <w:kern w:val="0"/>
          <w:sz w:val="24"/>
          <w:szCs w:val="24"/>
        </w:rPr>
      </w:pPr>
      <w:r>
        <w:rPr>
          <w:rFonts w:hint="eastAsia" w:cs="PingFangSC-Regular" w:eastAsiaTheme="minorHAnsi"/>
          <w:kern w:val="0"/>
          <w:sz w:val="24"/>
          <w:szCs w:val="24"/>
        </w:rPr>
        <w:t>激光雷达中的激光器发射出一束超短激光脉冲；</w:t>
      </w:r>
    </w:p>
    <w:p w14:paraId="35287936">
      <w:pPr>
        <w:pStyle w:val="19"/>
        <w:numPr>
          <w:ilvl w:val="2"/>
          <w:numId w:val="2"/>
        </w:numPr>
        <w:autoSpaceDE w:val="0"/>
        <w:autoSpaceDN w:val="0"/>
        <w:adjustRightInd w:val="0"/>
        <w:ind w:firstLineChars="0"/>
        <w:jc w:val="left"/>
        <w:rPr>
          <w:rFonts w:cs="PingFangSC-Regular" w:eastAsiaTheme="minorHAnsi"/>
          <w:kern w:val="0"/>
          <w:sz w:val="24"/>
          <w:szCs w:val="24"/>
        </w:rPr>
      </w:pPr>
      <w:r>
        <w:rPr>
          <w:rFonts w:hint="eastAsia" w:cs="PingFangSC-Regular" w:eastAsiaTheme="minorHAnsi"/>
          <w:kern w:val="0"/>
          <w:sz w:val="24"/>
          <w:szCs w:val="24"/>
        </w:rPr>
        <w:t>激光投射到物体上后发生漫反射，部分能量返回，激光接收器接收到漫反射光；</w:t>
      </w:r>
    </w:p>
    <w:p w14:paraId="6CBEEAF3">
      <w:pPr>
        <w:pStyle w:val="19"/>
        <w:numPr>
          <w:ilvl w:val="2"/>
          <w:numId w:val="2"/>
        </w:numPr>
        <w:ind w:firstLineChars="0"/>
        <w:rPr>
          <w:rFonts w:cs="PingFangSC-Regular" w:eastAsiaTheme="minorHAnsi"/>
          <w:kern w:val="0"/>
          <w:sz w:val="24"/>
          <w:szCs w:val="24"/>
        </w:rPr>
      </w:pPr>
      <w:r>
        <w:rPr>
          <w:rFonts w:hint="eastAsia" w:cs="PingFangSC-Regular" w:eastAsiaTheme="minorHAnsi"/>
          <w:kern w:val="0"/>
          <w:sz w:val="24"/>
          <w:szCs w:val="24"/>
        </w:rPr>
        <w:t>通过激光光束在空中的飞行时间，准确计算得出目标物体到传感器间的距离。</w:t>
      </w:r>
    </w:p>
    <w:p w14:paraId="7348606A">
      <w:pPr>
        <w:ind w:firstLine="420"/>
        <w:rPr>
          <w:rFonts w:ascii="宋体" w:hAnsi="宋体" w:eastAsia="宋体" w:cs="PingFangSC-Regular"/>
          <w:kern w:val="0"/>
          <w:sz w:val="24"/>
          <w:szCs w:val="24"/>
        </w:rPr>
      </w:pPr>
    </w:p>
    <w:p w14:paraId="3AA7B154">
      <w:pPr>
        <w:ind w:left="4200" w:firstLine="420"/>
        <w:rPr>
          <w:rFonts w:ascii="宋体" w:hAnsi="宋体" w:eastAsia="宋体" w:cs="PingFangSC-Regular"/>
          <w:kern w:val="0"/>
          <w:sz w:val="24"/>
          <w:szCs w:val="24"/>
        </w:rPr>
      </w:pPr>
    </w:p>
    <w:p w14:paraId="4E4AAFDE">
      <w:pPr>
        <w:ind w:left="4200" w:firstLine="420"/>
        <w:rPr>
          <w:rFonts w:ascii="宋体" w:hAnsi="宋体" w:eastAsia="宋体" w:cs="PingFangSC-Regular"/>
          <w:kern w:val="0"/>
          <w:sz w:val="44"/>
          <w:szCs w:val="44"/>
        </w:rPr>
      </w:pPr>
      <w:r>
        <w:rPr>
          <w:rFonts w:ascii="宋体" w:hAnsi="宋体" w:eastAsia="宋体" w:cs="PingFangSC-Regular"/>
          <w:kern w:val="0"/>
          <w:position w:val="-24"/>
          <w:sz w:val="44"/>
          <w:szCs w:val="44"/>
        </w:rPr>
        <w:object>
          <v:shape id="_x0000_i1025" o:spt="75" type="#_x0000_t75" style="height:32.55pt;width:40.8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="宋体" w:hAnsi="宋体" w:eastAsia="宋体" w:cs="PingFangSC-Regular"/>
          <w:kern w:val="0"/>
          <w:sz w:val="44"/>
          <w:szCs w:val="44"/>
        </w:rPr>
        <w:t xml:space="preserve"> </w:t>
      </w:r>
    </w:p>
    <w:p w14:paraId="2249B503">
      <w:pPr>
        <w:ind w:left="2520" w:firstLine="420"/>
        <w:rPr>
          <w:rFonts w:ascii="宋体" w:hAnsi="宋体" w:eastAsia="宋体" w:cs="PingFangSC-Regular"/>
          <w:kern w:val="0"/>
          <w:sz w:val="24"/>
          <w:szCs w:val="24"/>
        </w:rPr>
      </w:pPr>
    </w:p>
    <w:p w14:paraId="00B1F402">
      <w:pPr>
        <w:ind w:left="2520" w:firstLine="420"/>
        <w:rPr>
          <w:rFonts w:ascii="宋体" w:hAnsi="宋体" w:eastAsia="宋体" w:cs="PingFangSC-Regular"/>
          <w:kern w:val="0"/>
          <w:sz w:val="24"/>
          <w:szCs w:val="24"/>
        </w:rPr>
      </w:pPr>
    </w:p>
    <w:p w14:paraId="45EAA1E1">
      <w:pPr>
        <w:ind w:left="2520" w:firstLine="420"/>
        <w:rPr>
          <w:rFonts w:ascii="宋体" w:hAnsi="宋体" w:eastAsia="宋体" w:cs="PingFangSC-Regular"/>
          <w:kern w:val="0"/>
          <w:sz w:val="24"/>
          <w:szCs w:val="24"/>
        </w:rPr>
      </w:pPr>
      <w:r>
        <w:rPr>
          <w:rFonts w:ascii="宋体" w:hAnsi="宋体" w:eastAsia="宋体" w:cs="PingFangSC-Regular"/>
          <w:kern w:val="0"/>
          <w:position w:val="-6"/>
          <w:sz w:val="24"/>
          <w:szCs w:val="24"/>
        </w:rPr>
        <w:object>
          <v:shape id="_x0000_i1026" o:spt="75" type="#_x0000_t75" style="height:13.85pt;width:11.1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="宋体" w:hAnsi="宋体" w:eastAsia="宋体" w:cs="PingFangSC-Regular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PingFangSC-Regular"/>
          <w:kern w:val="0"/>
          <w:sz w:val="24"/>
          <w:szCs w:val="24"/>
        </w:rPr>
        <w:t xml:space="preserve">：距离 </w:t>
      </w:r>
      <w:r>
        <w:rPr>
          <w:rFonts w:ascii="宋体" w:hAnsi="宋体" w:eastAsia="宋体" w:cs="PingFangSC-Regular"/>
          <w:kern w:val="0"/>
          <w:sz w:val="24"/>
          <w:szCs w:val="24"/>
        </w:rPr>
        <w:t xml:space="preserve">  </w:t>
      </w:r>
      <w:r>
        <w:rPr>
          <w:rFonts w:ascii="宋体" w:hAnsi="宋体" w:eastAsia="宋体" w:cs="PingFangSC-Regular"/>
          <w:kern w:val="0"/>
          <w:position w:val="-6"/>
          <w:sz w:val="24"/>
          <w:szCs w:val="24"/>
        </w:rPr>
        <w:object>
          <v:shape id="_x0000_i1027" o:spt="75" type="#_x0000_t75" style="height:11.1pt;width:11.1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ascii="宋体" w:hAnsi="宋体" w:eastAsia="宋体" w:cs="PingFangSC-Regular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PingFangSC-Regular"/>
          <w:kern w:val="0"/>
          <w:sz w:val="24"/>
          <w:szCs w:val="24"/>
        </w:rPr>
        <w:t xml:space="preserve">：光速 </w:t>
      </w:r>
      <w:r>
        <w:rPr>
          <w:rFonts w:ascii="宋体" w:hAnsi="宋体" w:eastAsia="宋体" w:cs="PingFangSC-Regular"/>
          <w:kern w:val="0"/>
          <w:sz w:val="24"/>
          <w:szCs w:val="24"/>
        </w:rPr>
        <w:t xml:space="preserve">   </w:t>
      </w:r>
      <w:r>
        <w:rPr>
          <w:rFonts w:ascii="宋体" w:hAnsi="宋体" w:eastAsia="宋体" w:cs="PingFangSC-Regular"/>
          <w:kern w:val="0"/>
          <w:position w:val="-6"/>
          <w:sz w:val="24"/>
          <w:szCs w:val="24"/>
        </w:rPr>
        <w:object>
          <v:shape id="_x0000_i1028" o:spt="75" type="#_x0000_t75" style="height:11.1pt;width:7.6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ascii="宋体" w:hAnsi="宋体" w:eastAsia="宋体" w:cs="PingFangSC-Regular"/>
          <w:kern w:val="0"/>
          <w:sz w:val="24"/>
          <w:szCs w:val="24"/>
        </w:rPr>
        <w:t xml:space="preserve"> :</w:t>
      </w:r>
      <w:r>
        <w:rPr>
          <w:rFonts w:hint="eastAsia" w:ascii="宋体" w:hAnsi="宋体" w:eastAsia="宋体" w:cs="PingFangSC-Regular"/>
          <w:kern w:val="0"/>
          <w:sz w:val="24"/>
          <w:szCs w:val="24"/>
        </w:rPr>
        <w:t>激光从发出到接收时间</w:t>
      </w:r>
    </w:p>
    <w:p w14:paraId="55511492">
      <w:pPr>
        <w:ind w:firstLine="420"/>
        <w:rPr>
          <w:rFonts w:ascii="宋体" w:hAnsi="宋体" w:eastAsia="宋体"/>
          <w:sz w:val="24"/>
          <w:szCs w:val="24"/>
        </w:rPr>
      </w:pPr>
    </w:p>
    <w:p w14:paraId="228F168F">
      <w:pPr>
        <w:ind w:firstLine="420"/>
        <w:rPr>
          <w:rFonts w:ascii="宋体" w:hAnsi="宋体" w:eastAsia="宋体"/>
          <w:sz w:val="24"/>
          <w:szCs w:val="24"/>
        </w:rPr>
      </w:pPr>
    </w:p>
    <w:p w14:paraId="6661268B">
      <w:pPr>
        <w:rPr>
          <w:rFonts w:ascii="宋体" w:hAnsi="宋体" w:eastAsia="宋体"/>
          <w:sz w:val="24"/>
          <w:szCs w:val="24"/>
        </w:rPr>
      </w:pPr>
    </w:p>
    <w:p w14:paraId="38107DFC">
      <w:pPr>
        <w:pStyle w:val="5"/>
        <w:rPr>
          <w:rFonts w:ascii="黑体" w:hAnsi="黑体" w:eastAsia="黑体"/>
        </w:rPr>
      </w:pPr>
      <w:r>
        <w:rPr>
          <w:rFonts w:ascii="黑体" w:hAnsi="黑体" w:eastAsia="黑体"/>
        </w:rPr>
        <w:t xml:space="preserve">1.2 </w:t>
      </w:r>
      <w:r>
        <w:rPr>
          <w:rFonts w:hint="eastAsia" w:ascii="黑体" w:hAnsi="黑体" w:eastAsia="黑体"/>
        </w:rPr>
        <w:t>结构描述</w:t>
      </w:r>
    </w:p>
    <w:p w14:paraId="6BBDFE11">
      <w:pPr>
        <w:pStyle w:val="19"/>
        <w:numPr>
          <w:ilvl w:val="0"/>
          <w:numId w:val="3"/>
        </w:numPr>
        <w:ind w:firstLineChars="0"/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外观结构</w:t>
      </w:r>
    </w:p>
    <w:p w14:paraId="72C8C3FD">
      <w:pPr>
        <w:pStyle w:val="19"/>
        <w:ind w:left="420" w:firstLine="0" w:firstLineChars="0"/>
        <w:rPr>
          <w:rFonts w:ascii="黑体" w:hAnsi="黑体" w:eastAsia="黑体"/>
          <w:b/>
          <w:bCs/>
          <w:sz w:val="24"/>
          <w:szCs w:val="24"/>
        </w:rPr>
      </w:pPr>
    </w:p>
    <w:p w14:paraId="1B13BDD1">
      <w:pPr>
        <w:ind w:left="420" w:firstLine="420"/>
        <w:rPr>
          <w:rFonts w:ascii="宋体" w:hAnsi="宋体" w:eastAsia="宋体" w:cs="PingFangSC-Regular"/>
          <w:kern w:val="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GUJ120外壳内，有</w:t>
      </w:r>
      <w:r>
        <w:rPr>
          <w:rFonts w:ascii="宋体" w:hAnsi="宋体" w:eastAsia="宋体"/>
          <w:sz w:val="24"/>
          <w:szCs w:val="24"/>
        </w:rPr>
        <w:t>16</w:t>
      </w:r>
      <w:r>
        <w:rPr>
          <w:rFonts w:hint="eastAsia" w:ascii="宋体" w:hAnsi="宋体" w:eastAsia="宋体"/>
          <w:sz w:val="24"/>
          <w:szCs w:val="24"/>
        </w:rPr>
        <w:t>对</w:t>
      </w:r>
      <w:r>
        <w:rPr>
          <w:rFonts w:hint="eastAsia" w:ascii="宋体" w:hAnsi="宋体" w:eastAsia="宋体" w:cs="PingFangSC-Regular"/>
          <w:kern w:val="0"/>
          <w:sz w:val="24"/>
          <w:szCs w:val="24"/>
        </w:rPr>
        <w:t>固定安装在转子上的激光发射和接收装置，通过内部电机旋转进行水平方向</w:t>
      </w:r>
      <w:r>
        <w:rPr>
          <w:rFonts w:ascii="宋体" w:hAnsi="宋体" w:eastAsia="宋体" w:cs="PingFangSC-Regular"/>
          <w:kern w:val="0"/>
          <w:sz w:val="24"/>
          <w:szCs w:val="24"/>
        </w:rPr>
        <w:t>360</w:t>
      </w:r>
      <w:r>
        <w:rPr>
          <w:rFonts w:hint="eastAsia" w:ascii="宋体" w:hAnsi="宋体" w:eastAsia="宋体" w:cs="PingFangSC-Regular"/>
          <w:kern w:val="0"/>
          <w:sz w:val="24"/>
          <w:szCs w:val="24"/>
        </w:rPr>
        <w:t>°的扫描。</w:t>
      </w:r>
    </w:p>
    <w:p w14:paraId="5F65CCF8">
      <w:pPr>
        <w:ind w:firstLine="420"/>
        <w:rPr>
          <w:rFonts w:ascii="宋体" w:hAnsi="宋体" w:eastAsia="宋体"/>
          <w:sz w:val="24"/>
          <w:szCs w:val="24"/>
        </w:rPr>
      </w:pPr>
    </w:p>
    <w:p w14:paraId="5F754253">
      <w:pPr>
        <w:ind w:firstLine="420"/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7233285" cy="2604770"/>
            <wp:effectExtent l="0" t="0" r="571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04348" cy="26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4A23">
      <w:pPr>
        <w:ind w:firstLine="420"/>
        <w:jc w:val="center"/>
        <w:rPr>
          <w:rFonts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图1.</w:t>
      </w:r>
      <w:r>
        <w:rPr>
          <w:rFonts w:eastAsiaTheme="minorHAnsi"/>
          <w:b/>
          <w:bCs/>
          <w:sz w:val="24"/>
          <w:szCs w:val="24"/>
        </w:rPr>
        <w:t xml:space="preserve">1 </w:t>
      </w:r>
      <w:r>
        <w:rPr>
          <w:rFonts w:hint="eastAsia" w:eastAsiaTheme="minorHAnsi"/>
          <w:b/>
          <w:bCs/>
          <w:sz w:val="24"/>
          <w:szCs w:val="24"/>
        </w:rPr>
        <w:t>GUJ120激光雷达外观结构示意图</w:t>
      </w:r>
    </w:p>
    <w:p w14:paraId="243A6057">
      <w:pPr>
        <w:ind w:firstLine="420"/>
        <w:rPr>
          <w:rFonts w:ascii="宋体" w:hAnsi="宋体" w:eastAsia="宋体"/>
          <w:sz w:val="24"/>
          <w:szCs w:val="24"/>
        </w:rPr>
      </w:pPr>
    </w:p>
    <w:p w14:paraId="6E8EB043">
      <w:pPr>
        <w:autoSpaceDE w:val="0"/>
        <w:autoSpaceDN w:val="0"/>
        <w:adjustRightInd w:val="0"/>
        <w:jc w:val="left"/>
        <w:rPr>
          <w:rFonts w:cs="PingFangSC-Semibold" w:eastAsiaTheme="minorHAnsi"/>
          <w:b/>
          <w:bCs/>
          <w:kern w:val="0"/>
          <w:sz w:val="24"/>
          <w:szCs w:val="24"/>
        </w:rPr>
      </w:pPr>
      <w:r>
        <w:rPr>
          <w:rFonts w:hint="eastAsia" w:cs="PingFangSC-Semibold" w:eastAsiaTheme="minorHAnsi"/>
          <w:b/>
          <w:bCs/>
          <w:kern w:val="0"/>
          <w:sz w:val="24"/>
          <w:szCs w:val="24"/>
        </w:rPr>
        <w:t>注意：</w:t>
      </w:r>
    </w:p>
    <w:p w14:paraId="730CDF31">
      <w:pPr>
        <w:autoSpaceDE w:val="0"/>
        <w:autoSpaceDN w:val="0"/>
        <w:adjustRightInd w:val="0"/>
        <w:ind w:left="420" w:firstLine="420"/>
        <w:jc w:val="left"/>
        <w:rPr>
          <w:rFonts w:cs="PingFangSC-Regular" w:eastAsiaTheme="minorHAnsi"/>
          <w:kern w:val="0"/>
          <w:sz w:val="24"/>
          <w:szCs w:val="24"/>
        </w:rPr>
      </w:pPr>
      <w:r>
        <w:rPr>
          <w:rFonts w:hint="eastAsia" w:cs="PingFangSC-Regular" w:eastAsiaTheme="minorHAnsi"/>
          <w:kern w:val="0"/>
          <w:sz w:val="24"/>
          <w:szCs w:val="24"/>
        </w:rPr>
        <w:t>图</w:t>
      </w:r>
      <w:r>
        <w:rPr>
          <w:rFonts w:cs="PingFangSC-Regular" w:eastAsiaTheme="minorHAnsi"/>
          <w:kern w:val="0"/>
          <w:sz w:val="24"/>
          <w:szCs w:val="24"/>
        </w:rPr>
        <w:t>1.1</w:t>
      </w:r>
      <w:r>
        <w:rPr>
          <w:rFonts w:hint="eastAsia" w:cs="PingFangSC-Regular" w:eastAsiaTheme="minorHAnsi"/>
          <w:kern w:val="0"/>
          <w:sz w:val="24"/>
          <w:szCs w:val="24"/>
        </w:rPr>
        <w:t>展示了激光雷达的坐标系和其旋转中心轴</w:t>
      </w:r>
      <w:r>
        <w:rPr>
          <w:rFonts w:cs="PingFangSC-Regular" w:eastAsiaTheme="minorHAnsi"/>
          <w:kern w:val="0"/>
          <w:sz w:val="24"/>
          <w:szCs w:val="24"/>
        </w:rPr>
        <w:t>z</w:t>
      </w:r>
      <w:r>
        <w:rPr>
          <w:rFonts w:hint="eastAsia" w:cs="PingFangSC-Regular" w:eastAsiaTheme="minorHAnsi"/>
          <w:kern w:val="0"/>
          <w:sz w:val="24"/>
          <w:szCs w:val="24"/>
        </w:rPr>
        <w:t>，坐标系的原点请参考图中的参考中心，雷达的坐标系为右手坐标系。考虑到激光雷达的光学和机械设计，所有测量数据在经过几何转换后，以坐标原点为基准；雷达按顺时针方向进行旋转。</w:t>
      </w:r>
    </w:p>
    <w:p w14:paraId="798273CA">
      <w:pPr>
        <w:autoSpaceDE w:val="0"/>
        <w:autoSpaceDN w:val="0"/>
        <w:adjustRightInd w:val="0"/>
        <w:jc w:val="left"/>
        <w:rPr>
          <w:rFonts w:cs="PingFangSC-Regular" w:eastAsiaTheme="minorHAnsi"/>
          <w:kern w:val="0"/>
          <w:sz w:val="24"/>
          <w:szCs w:val="24"/>
        </w:rPr>
      </w:pPr>
    </w:p>
    <w:p w14:paraId="56BB6A23">
      <w:pPr>
        <w:pStyle w:val="19"/>
        <w:numPr>
          <w:ilvl w:val="0"/>
          <w:numId w:val="3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线束分布</w:t>
      </w:r>
    </w:p>
    <w:p w14:paraId="6EE3A408">
      <w:pPr>
        <w:rPr>
          <w:rFonts w:ascii="宋体" w:hAnsi="宋体" w:eastAsia="宋体"/>
          <w:sz w:val="24"/>
          <w:szCs w:val="24"/>
        </w:rPr>
      </w:pPr>
    </w:p>
    <w:p w14:paraId="2E18AADD">
      <w:pPr>
        <w:ind w:left="420" w:firstLine="420"/>
        <w:rPr>
          <w:rFonts w:eastAsiaTheme="minorHAnsi"/>
          <w:sz w:val="40"/>
          <w:szCs w:val="40"/>
        </w:rPr>
      </w:pPr>
      <w:r>
        <w:rPr>
          <w:rFonts w:hint="eastAsia" w:eastAsiaTheme="minorHAnsi"/>
          <w:sz w:val="24"/>
          <w:szCs w:val="24"/>
        </w:rPr>
        <w:t>GUJ120雷达有16路激光器，对应</w:t>
      </w:r>
      <w:r>
        <w:rPr>
          <w:rFonts w:hint="eastAsia" w:cs="PingFangSC-Regular" w:eastAsiaTheme="minorHAnsi"/>
          <w:kern w:val="0"/>
          <w:sz w:val="24"/>
          <w:szCs w:val="24"/>
        </w:rPr>
        <w:t>线束</w:t>
      </w:r>
      <w:r>
        <w:rPr>
          <w:rFonts w:cs="PingFangSC-Regular" w:eastAsiaTheme="minorHAnsi"/>
          <w:kern w:val="0"/>
          <w:sz w:val="24"/>
          <w:szCs w:val="24"/>
        </w:rPr>
        <w:t>1</w:t>
      </w:r>
      <w:r>
        <w:rPr>
          <w:rFonts w:hint="eastAsia" w:cs="PingFangSC-Regular" w:eastAsiaTheme="minorHAnsi"/>
          <w:kern w:val="0"/>
          <w:sz w:val="24"/>
          <w:szCs w:val="24"/>
        </w:rPr>
        <w:t>到线束</w:t>
      </w:r>
      <w:r>
        <w:rPr>
          <w:rFonts w:cs="PingFangSC-Regular" w:eastAsiaTheme="minorHAnsi"/>
          <w:kern w:val="0"/>
          <w:sz w:val="24"/>
          <w:szCs w:val="24"/>
        </w:rPr>
        <w:t>16</w:t>
      </w:r>
      <w:r>
        <w:rPr>
          <w:rFonts w:hint="eastAsia" w:cs="PingFangSC-Regular" w:eastAsiaTheme="minorHAnsi"/>
          <w:kern w:val="0"/>
          <w:sz w:val="24"/>
          <w:szCs w:val="24"/>
        </w:rPr>
        <w:t>，相邻两条线之间的垂直角分辨率为</w:t>
      </w:r>
      <w:r>
        <w:rPr>
          <w:rFonts w:cs="PingFangSC-Regular" w:eastAsiaTheme="minorHAnsi"/>
          <w:kern w:val="0"/>
          <w:sz w:val="24"/>
          <w:szCs w:val="24"/>
        </w:rPr>
        <w:t>2</w:t>
      </w:r>
      <w:r>
        <w:rPr>
          <w:rFonts w:hint="eastAsia" w:cs="PingFangSC-Regular" w:eastAsiaTheme="minorHAnsi"/>
          <w:kern w:val="0"/>
          <w:sz w:val="24"/>
          <w:szCs w:val="24"/>
        </w:rPr>
        <w:t>°；</w:t>
      </w:r>
    </w:p>
    <w:p w14:paraId="035F9FC1">
      <w:pPr>
        <w:rPr>
          <w:rFonts w:ascii="宋体" w:hAnsi="宋体" w:eastAsia="宋体"/>
          <w:sz w:val="24"/>
          <w:szCs w:val="24"/>
        </w:rPr>
      </w:pPr>
    </w:p>
    <w:p w14:paraId="06805CD3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29200" cy="335343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6040" cy="335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5B67D">
      <w:pPr>
        <w:rPr>
          <w:rFonts w:ascii="宋体" w:hAnsi="宋体" w:eastAsia="宋体"/>
          <w:sz w:val="24"/>
          <w:szCs w:val="24"/>
        </w:rPr>
      </w:pPr>
    </w:p>
    <w:p w14:paraId="0FE696DB">
      <w:pPr>
        <w:jc w:val="center"/>
        <w:rPr>
          <w:rFonts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图</w:t>
      </w:r>
      <w:r>
        <w:rPr>
          <w:rFonts w:eastAsiaTheme="minorHAnsi"/>
          <w:b/>
          <w:bCs/>
          <w:sz w:val="24"/>
          <w:szCs w:val="24"/>
        </w:rPr>
        <w:t>1.</w:t>
      </w:r>
      <w:r>
        <w:rPr>
          <w:rFonts w:hint="eastAsia" w:eastAsiaTheme="minorHAnsi"/>
          <w:b/>
          <w:bCs/>
          <w:sz w:val="24"/>
          <w:szCs w:val="24"/>
        </w:rPr>
        <w:t>2</w:t>
      </w:r>
      <w:r>
        <w:rPr>
          <w:rFonts w:eastAsiaTheme="minorHAnsi"/>
          <w:b/>
          <w:bCs/>
          <w:sz w:val="24"/>
          <w:szCs w:val="24"/>
        </w:rPr>
        <w:t xml:space="preserve"> </w:t>
      </w:r>
      <w:r>
        <w:rPr>
          <w:rFonts w:hint="eastAsia" w:eastAsiaTheme="minorHAnsi"/>
          <w:b/>
          <w:bCs/>
          <w:sz w:val="24"/>
          <w:szCs w:val="24"/>
        </w:rPr>
        <w:t>激光线束分布示意图</w:t>
      </w:r>
    </w:p>
    <w:p w14:paraId="1C3600F0">
      <w:pPr>
        <w:rPr>
          <w:rFonts w:ascii="宋体" w:hAnsi="宋体" w:eastAsia="宋体"/>
          <w:sz w:val="24"/>
          <w:szCs w:val="24"/>
        </w:rPr>
      </w:pPr>
    </w:p>
    <w:p w14:paraId="5ECEC590">
      <w:pPr>
        <w:rPr>
          <w:rFonts w:ascii="宋体" w:hAnsi="宋体" w:eastAsia="宋体"/>
          <w:sz w:val="24"/>
          <w:szCs w:val="24"/>
        </w:rPr>
      </w:pPr>
    </w:p>
    <w:p w14:paraId="3D7DFF01">
      <w:pPr>
        <w:rPr>
          <w:rFonts w:ascii="宋体" w:hAnsi="宋体" w:eastAsia="宋体"/>
          <w:sz w:val="24"/>
          <w:szCs w:val="24"/>
        </w:rPr>
      </w:pPr>
    </w:p>
    <w:p w14:paraId="25AC8D1A">
      <w:pPr>
        <w:rPr>
          <w:rFonts w:ascii="宋体" w:hAnsi="宋体" w:eastAsia="宋体"/>
          <w:sz w:val="24"/>
          <w:szCs w:val="24"/>
        </w:rPr>
      </w:pPr>
    </w:p>
    <w:p w14:paraId="67ADD9B6">
      <w:pPr>
        <w:pStyle w:val="5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1</w:t>
      </w:r>
      <w:r>
        <w:rPr>
          <w:rFonts w:ascii="黑体" w:hAnsi="黑体" w:eastAsia="黑体"/>
        </w:rPr>
        <w:t xml:space="preserve">.3 </w:t>
      </w:r>
      <w:r>
        <w:rPr>
          <w:rFonts w:hint="eastAsia" w:ascii="黑体" w:hAnsi="黑体" w:eastAsia="黑体"/>
        </w:rPr>
        <w:t>技术参数</w:t>
      </w:r>
    </w:p>
    <w:tbl>
      <w:tblPr>
        <w:tblStyle w:val="9"/>
        <w:tblW w:w="1401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4518"/>
        <w:gridCol w:w="240"/>
        <w:gridCol w:w="1815"/>
        <w:gridCol w:w="5329"/>
      </w:tblGrid>
      <w:tr w14:paraId="26665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112" w:type="dxa"/>
            <w:tcBorders>
              <w:top w:val="single" w:color="E7E6E6" w:sz="12" w:space="0"/>
              <w:left w:val="single" w:color="E7E6E6" w:sz="12" w:space="0"/>
              <w:bottom w:val="single" w:color="E7E6E6" w:sz="4" w:space="0"/>
              <w:right w:val="single" w:color="E7E6E6" w:sz="4" w:space="0"/>
            </w:tcBorders>
            <w:shd w:val="clear" w:color="000000" w:fill="E7E6E6"/>
            <w:vAlign w:val="center"/>
          </w:tcPr>
          <w:p w14:paraId="13860EF6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雷达名称</w:t>
            </w:r>
          </w:p>
        </w:tc>
        <w:tc>
          <w:tcPr>
            <w:tcW w:w="4518" w:type="dxa"/>
            <w:tcBorders>
              <w:top w:val="single" w:color="E7E6E6" w:sz="12" w:space="0"/>
              <w:left w:val="nil"/>
              <w:bottom w:val="single" w:color="E7E6E6" w:sz="4" w:space="0"/>
              <w:right w:val="nil"/>
            </w:tcBorders>
            <w:shd w:val="clear" w:color="000000" w:fill="E7E6E6"/>
            <w:vAlign w:val="center"/>
          </w:tcPr>
          <w:p w14:paraId="18F89FCD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GUJ120</w:t>
            </w:r>
          </w:p>
        </w:tc>
        <w:tc>
          <w:tcPr>
            <w:tcW w:w="240" w:type="dxa"/>
            <w:tcBorders>
              <w:top w:val="single" w:color="E7E6E6" w:sz="12" w:space="0"/>
              <w:left w:val="single" w:color="E7E6E6" w:sz="12" w:space="0"/>
              <w:bottom w:val="single" w:color="FFFFFF" w:sz="12" w:space="0"/>
              <w:right w:val="single" w:color="E7E6E6" w:sz="12" w:space="0"/>
            </w:tcBorders>
            <w:shd w:val="clear" w:color="auto" w:fill="auto"/>
            <w:vAlign w:val="center"/>
          </w:tcPr>
          <w:p w14:paraId="15174A4D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　</w:t>
            </w:r>
          </w:p>
        </w:tc>
        <w:tc>
          <w:tcPr>
            <w:tcW w:w="1815" w:type="dxa"/>
            <w:tcBorders>
              <w:top w:val="single" w:color="E7E6E6" w:sz="12" w:space="0"/>
              <w:left w:val="nil"/>
              <w:bottom w:val="single" w:color="E7E6E6" w:sz="4" w:space="0"/>
              <w:right w:val="single" w:color="E7E6E6" w:sz="4" w:space="0"/>
            </w:tcBorders>
            <w:shd w:val="clear" w:color="000000" w:fill="E7E6E6"/>
            <w:vAlign w:val="center"/>
          </w:tcPr>
          <w:p w14:paraId="398A22BF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测距方式</w:t>
            </w:r>
          </w:p>
        </w:tc>
        <w:tc>
          <w:tcPr>
            <w:tcW w:w="5329" w:type="dxa"/>
            <w:tcBorders>
              <w:top w:val="single" w:color="E7E6E6" w:sz="12" w:space="0"/>
              <w:left w:val="nil"/>
              <w:bottom w:val="single" w:color="E7E6E6" w:sz="4" w:space="0"/>
              <w:right w:val="single" w:color="E7E6E6" w:sz="12" w:space="0"/>
            </w:tcBorders>
            <w:shd w:val="clear" w:color="000000" w:fill="E7E6E6"/>
            <w:vAlign w:val="center"/>
          </w:tcPr>
          <w:p w14:paraId="0363CAC3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脉冲式</w:t>
            </w:r>
          </w:p>
        </w:tc>
      </w:tr>
      <w:tr w14:paraId="34641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112" w:type="dxa"/>
            <w:tcBorders>
              <w:top w:val="nil"/>
              <w:left w:val="single" w:color="E7E6E6" w:sz="12" w:space="0"/>
              <w:bottom w:val="single" w:color="E7E6E6" w:sz="4" w:space="0"/>
              <w:right w:val="single" w:color="E7E6E6" w:sz="4" w:space="0"/>
            </w:tcBorders>
            <w:shd w:val="clear" w:color="auto" w:fill="auto"/>
            <w:vAlign w:val="center"/>
          </w:tcPr>
          <w:p w14:paraId="3F5879C5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扫描方式</w:t>
            </w:r>
          </w:p>
        </w:tc>
        <w:tc>
          <w:tcPr>
            <w:tcW w:w="4518" w:type="dxa"/>
            <w:tcBorders>
              <w:top w:val="nil"/>
              <w:left w:val="nil"/>
              <w:bottom w:val="single" w:color="E7E6E6" w:sz="4" w:space="0"/>
              <w:right w:val="nil"/>
            </w:tcBorders>
            <w:shd w:val="clear" w:color="auto" w:fill="auto"/>
            <w:vAlign w:val="center"/>
          </w:tcPr>
          <w:p w14:paraId="404444D2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机械旋转</w:t>
            </w:r>
          </w:p>
        </w:tc>
        <w:tc>
          <w:tcPr>
            <w:tcW w:w="240" w:type="dxa"/>
            <w:tcBorders>
              <w:top w:val="nil"/>
              <w:left w:val="single" w:color="E7E6E6" w:sz="12" w:space="0"/>
              <w:bottom w:val="single" w:color="FFFFFF" w:sz="12" w:space="0"/>
              <w:right w:val="single" w:color="E7E6E6" w:sz="12" w:space="0"/>
            </w:tcBorders>
            <w:shd w:val="clear" w:color="auto" w:fill="auto"/>
            <w:vAlign w:val="center"/>
          </w:tcPr>
          <w:p w14:paraId="1611065B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　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E7E6E6" w:sz="4" w:space="0"/>
              <w:right w:val="single" w:color="E7E6E6" w:sz="4" w:space="0"/>
            </w:tcBorders>
            <w:shd w:val="clear" w:color="auto" w:fill="auto"/>
            <w:vAlign w:val="center"/>
          </w:tcPr>
          <w:p w14:paraId="262D9146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更新频率</w:t>
            </w:r>
          </w:p>
        </w:tc>
        <w:tc>
          <w:tcPr>
            <w:tcW w:w="5329" w:type="dxa"/>
            <w:tcBorders>
              <w:top w:val="nil"/>
              <w:left w:val="nil"/>
              <w:bottom w:val="single" w:color="E7E6E6" w:sz="4" w:space="0"/>
              <w:right w:val="single" w:color="E7E6E6" w:sz="12" w:space="0"/>
            </w:tcBorders>
            <w:shd w:val="clear" w:color="auto" w:fill="auto"/>
            <w:vAlign w:val="center"/>
          </w:tcPr>
          <w:p w14:paraId="3D2AF775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5Hz/10Hz/20Hz</w:t>
            </w:r>
          </w:p>
        </w:tc>
      </w:tr>
      <w:tr w14:paraId="341CA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2112" w:type="dxa"/>
            <w:tcBorders>
              <w:top w:val="nil"/>
              <w:left w:val="single" w:color="E7E6E6" w:sz="12" w:space="0"/>
              <w:bottom w:val="single" w:color="E7E6E6" w:sz="4" w:space="0"/>
              <w:right w:val="single" w:color="E7E6E6" w:sz="4" w:space="0"/>
            </w:tcBorders>
            <w:shd w:val="clear" w:color="000000" w:fill="E7E6E6"/>
            <w:vAlign w:val="center"/>
          </w:tcPr>
          <w:p w14:paraId="7E341CBE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波长</w:t>
            </w:r>
          </w:p>
        </w:tc>
        <w:tc>
          <w:tcPr>
            <w:tcW w:w="4518" w:type="dxa"/>
            <w:tcBorders>
              <w:top w:val="nil"/>
              <w:left w:val="nil"/>
              <w:bottom w:val="single" w:color="E7E6E6" w:sz="4" w:space="0"/>
              <w:right w:val="nil"/>
            </w:tcBorders>
            <w:shd w:val="clear" w:color="000000" w:fill="E7E6E6"/>
            <w:vAlign w:val="center"/>
          </w:tcPr>
          <w:p w14:paraId="303FA647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905nm</w:t>
            </w:r>
          </w:p>
        </w:tc>
        <w:tc>
          <w:tcPr>
            <w:tcW w:w="240" w:type="dxa"/>
            <w:tcBorders>
              <w:top w:val="nil"/>
              <w:left w:val="single" w:color="E7E6E6" w:sz="12" w:space="0"/>
              <w:bottom w:val="single" w:color="FFFFFF" w:sz="12" w:space="0"/>
              <w:right w:val="single" w:color="E7E6E6" w:sz="12" w:space="0"/>
            </w:tcBorders>
            <w:shd w:val="clear" w:color="auto" w:fill="auto"/>
            <w:vAlign w:val="center"/>
          </w:tcPr>
          <w:p w14:paraId="14DAB202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　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E7E6E6" w:sz="4" w:space="0"/>
              <w:right w:val="single" w:color="E7E6E6" w:sz="4" w:space="0"/>
            </w:tcBorders>
            <w:shd w:val="clear" w:color="000000" w:fill="E7E6E6"/>
            <w:vAlign w:val="center"/>
          </w:tcPr>
          <w:p w14:paraId="24EBC3C1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数据传输方式</w:t>
            </w:r>
          </w:p>
        </w:tc>
        <w:tc>
          <w:tcPr>
            <w:tcW w:w="5329" w:type="dxa"/>
            <w:tcBorders>
              <w:top w:val="nil"/>
              <w:left w:val="nil"/>
              <w:bottom w:val="single" w:color="E7E6E6" w:sz="4" w:space="0"/>
              <w:right w:val="single" w:color="E7E6E6" w:sz="12" w:space="0"/>
            </w:tcBorders>
            <w:shd w:val="clear" w:color="000000" w:fill="E7E6E6"/>
            <w:vAlign w:val="center"/>
          </w:tcPr>
          <w:p w14:paraId="03C19277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UDP/IP Ethernet（100Mbps）</w:t>
            </w:r>
          </w:p>
        </w:tc>
      </w:tr>
      <w:tr w14:paraId="69B48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12" w:type="dxa"/>
            <w:tcBorders>
              <w:top w:val="nil"/>
              <w:left w:val="single" w:color="E7E6E6" w:sz="12" w:space="0"/>
              <w:bottom w:val="single" w:color="E7E6E6" w:sz="4" w:space="0"/>
              <w:right w:val="single" w:color="E7E6E6" w:sz="4" w:space="0"/>
            </w:tcBorders>
            <w:shd w:val="clear" w:color="auto" w:fill="auto"/>
            <w:vAlign w:val="center"/>
          </w:tcPr>
          <w:p w14:paraId="494303C2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线束</w:t>
            </w:r>
          </w:p>
        </w:tc>
        <w:tc>
          <w:tcPr>
            <w:tcW w:w="4518" w:type="dxa"/>
            <w:tcBorders>
              <w:top w:val="nil"/>
              <w:left w:val="nil"/>
              <w:bottom w:val="single" w:color="E7E6E6" w:sz="4" w:space="0"/>
              <w:right w:val="nil"/>
            </w:tcBorders>
            <w:shd w:val="clear" w:color="auto" w:fill="auto"/>
            <w:vAlign w:val="center"/>
          </w:tcPr>
          <w:p w14:paraId="2AF40FFB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16线（相同外形尺寸，4线、8线可定制）</w:t>
            </w:r>
          </w:p>
        </w:tc>
        <w:tc>
          <w:tcPr>
            <w:tcW w:w="240" w:type="dxa"/>
            <w:tcBorders>
              <w:top w:val="nil"/>
              <w:left w:val="single" w:color="E7E6E6" w:sz="12" w:space="0"/>
              <w:bottom w:val="single" w:color="FFFFFF" w:sz="12" w:space="0"/>
              <w:right w:val="single" w:color="E7E6E6" w:sz="12" w:space="0"/>
            </w:tcBorders>
            <w:shd w:val="clear" w:color="auto" w:fill="auto"/>
            <w:vAlign w:val="center"/>
          </w:tcPr>
          <w:p w14:paraId="7015D63D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　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E7E6E6" w:sz="4" w:space="0"/>
              <w:right w:val="single" w:color="E7E6E6" w:sz="4" w:space="0"/>
            </w:tcBorders>
            <w:shd w:val="clear" w:color="auto" w:fill="auto"/>
            <w:vAlign w:val="center"/>
          </w:tcPr>
          <w:p w14:paraId="10C8DBFF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回波模式</w:t>
            </w:r>
          </w:p>
        </w:tc>
        <w:tc>
          <w:tcPr>
            <w:tcW w:w="5329" w:type="dxa"/>
            <w:tcBorders>
              <w:top w:val="nil"/>
              <w:left w:val="nil"/>
              <w:bottom w:val="single" w:color="E7E6E6" w:sz="4" w:space="0"/>
              <w:right w:val="single" w:color="E7E6E6" w:sz="12" w:space="0"/>
            </w:tcBorders>
            <w:shd w:val="clear" w:color="auto" w:fill="auto"/>
            <w:vAlign w:val="center"/>
          </w:tcPr>
          <w:p w14:paraId="04AC869A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单回波和双回波（最强回波、最后回波，模式可选）</w:t>
            </w:r>
          </w:p>
        </w:tc>
      </w:tr>
      <w:tr w14:paraId="6FFBA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112" w:type="dxa"/>
            <w:tcBorders>
              <w:top w:val="nil"/>
              <w:left w:val="single" w:color="E7E6E6" w:sz="12" w:space="0"/>
              <w:bottom w:val="single" w:color="E7E6E6" w:sz="4" w:space="0"/>
              <w:right w:val="single" w:color="E7E6E6" w:sz="4" w:space="0"/>
            </w:tcBorders>
            <w:shd w:val="clear" w:color="000000" w:fill="E7E6E6"/>
            <w:vAlign w:val="center"/>
          </w:tcPr>
          <w:p w14:paraId="4DCF81F6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激光器等级</w:t>
            </w:r>
          </w:p>
        </w:tc>
        <w:tc>
          <w:tcPr>
            <w:tcW w:w="4518" w:type="dxa"/>
            <w:tcBorders>
              <w:top w:val="nil"/>
              <w:left w:val="nil"/>
              <w:bottom w:val="single" w:color="E7E6E6" w:sz="4" w:space="0"/>
              <w:right w:val="nil"/>
            </w:tcBorders>
            <w:shd w:val="clear" w:color="000000" w:fill="E7E6E6"/>
            <w:vAlign w:val="center"/>
          </w:tcPr>
          <w:p w14:paraId="2CB9A5AA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Class 1 人眼安全</w:t>
            </w:r>
          </w:p>
        </w:tc>
        <w:tc>
          <w:tcPr>
            <w:tcW w:w="240" w:type="dxa"/>
            <w:tcBorders>
              <w:top w:val="nil"/>
              <w:left w:val="single" w:color="E7E6E6" w:sz="12" w:space="0"/>
              <w:bottom w:val="single" w:color="FFFFFF" w:sz="12" w:space="0"/>
              <w:right w:val="single" w:color="E7E6E6" w:sz="12" w:space="0"/>
            </w:tcBorders>
            <w:shd w:val="clear" w:color="auto" w:fill="auto"/>
            <w:vAlign w:val="center"/>
          </w:tcPr>
          <w:p w14:paraId="691548CA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　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E7E6E6" w:sz="4" w:space="0"/>
              <w:right w:val="single" w:color="E7E6E6" w:sz="4" w:space="0"/>
            </w:tcBorders>
            <w:shd w:val="clear" w:color="000000" w:fill="E7E6E6"/>
            <w:vAlign w:val="center"/>
          </w:tcPr>
          <w:p w14:paraId="70966C02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抗干扰能力</w:t>
            </w:r>
          </w:p>
        </w:tc>
        <w:tc>
          <w:tcPr>
            <w:tcW w:w="5329" w:type="dxa"/>
            <w:tcBorders>
              <w:top w:val="nil"/>
              <w:left w:val="nil"/>
              <w:bottom w:val="single" w:color="E7E6E6" w:sz="4" w:space="0"/>
              <w:right w:val="single" w:color="E7E6E6" w:sz="12" w:space="0"/>
            </w:tcBorders>
            <w:shd w:val="clear" w:color="000000" w:fill="E7E6E6"/>
            <w:vAlign w:val="center"/>
          </w:tcPr>
          <w:p w14:paraId="55BA87E1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抗多台雷达同时工作造成的光束干扰</w:t>
            </w:r>
          </w:p>
        </w:tc>
      </w:tr>
      <w:tr w14:paraId="6B2A9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112" w:type="dxa"/>
            <w:tcBorders>
              <w:top w:val="nil"/>
              <w:left w:val="single" w:color="E7E6E6" w:sz="12" w:space="0"/>
              <w:bottom w:val="single" w:color="E7E6E6" w:sz="4" w:space="0"/>
              <w:right w:val="single" w:color="E7E6E6" w:sz="4" w:space="0"/>
            </w:tcBorders>
            <w:shd w:val="clear" w:color="auto" w:fill="auto"/>
            <w:vAlign w:val="center"/>
          </w:tcPr>
          <w:p w14:paraId="241CDB25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保护等级</w:t>
            </w:r>
          </w:p>
        </w:tc>
        <w:tc>
          <w:tcPr>
            <w:tcW w:w="4518" w:type="dxa"/>
            <w:tcBorders>
              <w:top w:val="nil"/>
              <w:left w:val="nil"/>
              <w:bottom w:val="single" w:color="E7E6E6" w:sz="4" w:space="0"/>
              <w:right w:val="nil"/>
            </w:tcBorders>
            <w:shd w:val="clear" w:color="auto" w:fill="auto"/>
            <w:vAlign w:val="center"/>
          </w:tcPr>
          <w:p w14:paraId="020FDF4E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IP67</w:t>
            </w:r>
          </w:p>
        </w:tc>
        <w:tc>
          <w:tcPr>
            <w:tcW w:w="240" w:type="dxa"/>
            <w:tcBorders>
              <w:top w:val="nil"/>
              <w:left w:val="single" w:color="E7E6E6" w:sz="12" w:space="0"/>
              <w:bottom w:val="single" w:color="FFFFFF" w:sz="12" w:space="0"/>
              <w:right w:val="single" w:color="E7E6E6" w:sz="12" w:space="0"/>
            </w:tcBorders>
            <w:shd w:val="clear" w:color="auto" w:fill="auto"/>
            <w:vAlign w:val="center"/>
          </w:tcPr>
          <w:p w14:paraId="35F6640A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　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E7E6E6" w:sz="4" w:space="0"/>
              <w:right w:val="single" w:color="E7E6E6" w:sz="4" w:space="0"/>
            </w:tcBorders>
            <w:shd w:val="clear" w:color="auto" w:fill="auto"/>
            <w:vAlign w:val="center"/>
          </w:tcPr>
          <w:p w14:paraId="4868B006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重量</w:t>
            </w:r>
          </w:p>
        </w:tc>
        <w:tc>
          <w:tcPr>
            <w:tcW w:w="5329" w:type="dxa"/>
            <w:tcBorders>
              <w:top w:val="nil"/>
              <w:left w:val="nil"/>
              <w:bottom w:val="single" w:color="E7E6E6" w:sz="4" w:space="0"/>
              <w:right w:val="single" w:color="E7E6E6" w:sz="12" w:space="0"/>
            </w:tcBorders>
            <w:shd w:val="clear" w:color="auto" w:fill="auto"/>
            <w:vAlign w:val="center"/>
          </w:tcPr>
          <w:p w14:paraId="73359F3B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1400g±10g</w:t>
            </w:r>
          </w:p>
        </w:tc>
      </w:tr>
      <w:tr w14:paraId="746C0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2112" w:type="dxa"/>
            <w:tcBorders>
              <w:top w:val="nil"/>
              <w:left w:val="single" w:color="E7E6E6" w:sz="12" w:space="0"/>
              <w:bottom w:val="single" w:color="E7E6E6" w:sz="4" w:space="0"/>
              <w:right w:val="single" w:color="E7E6E6" w:sz="4" w:space="0"/>
            </w:tcBorders>
            <w:shd w:val="clear" w:color="000000" w:fill="E7E6E6"/>
            <w:vAlign w:val="center"/>
          </w:tcPr>
          <w:p w14:paraId="5D0DCA71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最小探测距离</w:t>
            </w:r>
          </w:p>
        </w:tc>
        <w:tc>
          <w:tcPr>
            <w:tcW w:w="4518" w:type="dxa"/>
            <w:tcBorders>
              <w:top w:val="nil"/>
              <w:left w:val="nil"/>
              <w:bottom w:val="single" w:color="E7E6E6" w:sz="4" w:space="0"/>
              <w:right w:val="nil"/>
            </w:tcBorders>
            <w:shd w:val="clear" w:color="000000" w:fill="E7E6E6"/>
            <w:vAlign w:val="center"/>
          </w:tcPr>
          <w:p w14:paraId="751C2617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0.3m</w:t>
            </w:r>
          </w:p>
        </w:tc>
        <w:tc>
          <w:tcPr>
            <w:tcW w:w="240" w:type="dxa"/>
            <w:tcBorders>
              <w:top w:val="nil"/>
              <w:left w:val="single" w:color="E7E6E6" w:sz="12" w:space="0"/>
              <w:bottom w:val="single" w:color="FFFFFF" w:sz="12" w:space="0"/>
              <w:right w:val="single" w:color="E7E6E6" w:sz="12" w:space="0"/>
            </w:tcBorders>
            <w:shd w:val="clear" w:color="auto" w:fill="auto"/>
            <w:vAlign w:val="center"/>
          </w:tcPr>
          <w:p w14:paraId="53EE46C7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　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E7E6E6" w:sz="4" w:space="0"/>
              <w:right w:val="single" w:color="E7E6E6" w:sz="4" w:space="0"/>
            </w:tcBorders>
            <w:shd w:val="clear" w:color="000000" w:fill="E7E6E6"/>
            <w:vAlign w:val="center"/>
          </w:tcPr>
          <w:p w14:paraId="771E1509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时间来源</w:t>
            </w:r>
          </w:p>
        </w:tc>
        <w:tc>
          <w:tcPr>
            <w:tcW w:w="5329" w:type="dxa"/>
            <w:tcBorders>
              <w:top w:val="nil"/>
              <w:left w:val="nil"/>
              <w:bottom w:val="single" w:color="E7E6E6" w:sz="4" w:space="0"/>
              <w:right w:val="single" w:color="E7E6E6" w:sz="12" w:space="0"/>
            </w:tcBorders>
            <w:shd w:val="clear" w:color="000000" w:fill="E7E6E6"/>
            <w:vAlign w:val="center"/>
          </w:tcPr>
          <w:p w14:paraId="5819E4D1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PTP</w:t>
            </w:r>
          </w:p>
        </w:tc>
      </w:tr>
      <w:tr w14:paraId="7FE81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2112" w:type="dxa"/>
            <w:tcBorders>
              <w:top w:val="nil"/>
              <w:left w:val="single" w:color="E7E6E6" w:sz="12" w:space="0"/>
              <w:bottom w:val="single" w:color="E7E6E6" w:sz="4" w:space="0"/>
              <w:right w:val="single" w:color="E7E6E6" w:sz="4" w:space="0"/>
            </w:tcBorders>
            <w:shd w:val="clear" w:color="auto" w:fill="auto"/>
            <w:vAlign w:val="center"/>
          </w:tcPr>
          <w:p w14:paraId="6FF4C037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最大探测距离</w:t>
            </w:r>
          </w:p>
        </w:tc>
        <w:tc>
          <w:tcPr>
            <w:tcW w:w="4518" w:type="dxa"/>
            <w:tcBorders>
              <w:top w:val="nil"/>
              <w:left w:val="nil"/>
              <w:bottom w:val="single" w:color="E7E6E6" w:sz="4" w:space="0"/>
              <w:right w:val="nil"/>
            </w:tcBorders>
            <w:shd w:val="clear" w:color="auto" w:fill="auto"/>
            <w:vAlign w:val="center"/>
          </w:tcPr>
          <w:p w14:paraId="1B7EF14C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fldChar w:fldCharType="begin"/>
            </w:r>
            <w:r>
              <w:instrText xml:space="preserve"> HYPERLINK "mailto:150米@30%25反射率" </w:instrText>
            </w:r>
            <w:r>
              <w:fldChar w:fldCharType="separate"/>
            </w: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120米@30%反射率</w:t>
            </w: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fldChar w:fldCharType="end"/>
            </w:r>
          </w:p>
        </w:tc>
        <w:tc>
          <w:tcPr>
            <w:tcW w:w="240" w:type="dxa"/>
            <w:tcBorders>
              <w:top w:val="nil"/>
              <w:left w:val="single" w:color="E7E6E6" w:sz="12" w:space="0"/>
              <w:bottom w:val="single" w:color="FFFFFF" w:sz="12" w:space="0"/>
              <w:right w:val="single" w:color="E7E6E6" w:sz="12" w:space="0"/>
            </w:tcBorders>
            <w:shd w:val="clear" w:color="auto" w:fill="auto"/>
            <w:vAlign w:val="center"/>
          </w:tcPr>
          <w:p w14:paraId="6FFBB910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　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E7E6E6" w:sz="4" w:space="0"/>
              <w:right w:val="single" w:color="E7E6E6" w:sz="4" w:space="0"/>
            </w:tcBorders>
            <w:shd w:val="clear" w:color="auto" w:fill="auto"/>
            <w:vAlign w:val="center"/>
          </w:tcPr>
          <w:p w14:paraId="26F78D74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工作电压</w:t>
            </w:r>
          </w:p>
        </w:tc>
        <w:tc>
          <w:tcPr>
            <w:tcW w:w="5329" w:type="dxa"/>
            <w:tcBorders>
              <w:top w:val="nil"/>
              <w:left w:val="nil"/>
              <w:bottom w:val="single" w:color="E7E6E6" w:sz="4" w:space="0"/>
              <w:right w:val="single" w:color="E7E6E6" w:sz="12" w:space="0"/>
            </w:tcBorders>
            <w:shd w:val="clear" w:color="auto" w:fill="auto"/>
            <w:vAlign w:val="center"/>
          </w:tcPr>
          <w:p w14:paraId="01FA71B0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11V 至 20V</w:t>
            </w:r>
          </w:p>
        </w:tc>
      </w:tr>
      <w:tr w14:paraId="0A45C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112" w:type="dxa"/>
            <w:tcBorders>
              <w:top w:val="nil"/>
              <w:left w:val="single" w:color="E7E6E6" w:sz="12" w:space="0"/>
              <w:bottom w:val="single" w:color="E7E6E6" w:sz="4" w:space="0"/>
              <w:right w:val="single" w:color="E7E6E6" w:sz="4" w:space="0"/>
            </w:tcBorders>
            <w:shd w:val="clear" w:color="000000" w:fill="E7E6E6"/>
            <w:vAlign w:val="center"/>
          </w:tcPr>
          <w:p w14:paraId="060281C4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垂直可视范围</w:t>
            </w:r>
          </w:p>
        </w:tc>
        <w:tc>
          <w:tcPr>
            <w:tcW w:w="4518" w:type="dxa"/>
            <w:tcBorders>
              <w:top w:val="nil"/>
              <w:left w:val="nil"/>
              <w:bottom w:val="single" w:color="E7E6E6" w:sz="4" w:space="0"/>
              <w:right w:val="nil"/>
            </w:tcBorders>
            <w:shd w:val="clear" w:color="000000" w:fill="E7E6E6"/>
            <w:vAlign w:val="center"/>
          </w:tcPr>
          <w:p w14:paraId="2938EA96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30°（-15°至+15°）</w:t>
            </w:r>
          </w:p>
        </w:tc>
        <w:tc>
          <w:tcPr>
            <w:tcW w:w="240" w:type="dxa"/>
            <w:tcBorders>
              <w:top w:val="nil"/>
              <w:left w:val="single" w:color="E7E6E6" w:sz="12" w:space="0"/>
              <w:bottom w:val="single" w:color="FFFFFF" w:sz="12" w:space="0"/>
              <w:right w:val="single" w:color="E7E6E6" w:sz="12" w:space="0"/>
            </w:tcBorders>
            <w:shd w:val="clear" w:color="auto" w:fill="auto"/>
            <w:vAlign w:val="center"/>
          </w:tcPr>
          <w:p w14:paraId="078C40AE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　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E7E6E6" w:sz="4" w:space="0"/>
              <w:right w:val="single" w:color="E7E6E6" w:sz="4" w:space="0"/>
            </w:tcBorders>
            <w:shd w:val="clear" w:color="000000" w:fill="E7E6E6"/>
            <w:vAlign w:val="center"/>
          </w:tcPr>
          <w:p w14:paraId="2A9A11ED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功耗</w:t>
            </w:r>
          </w:p>
        </w:tc>
        <w:tc>
          <w:tcPr>
            <w:tcW w:w="5329" w:type="dxa"/>
            <w:tcBorders>
              <w:top w:val="nil"/>
              <w:left w:val="nil"/>
              <w:bottom w:val="single" w:color="E7E6E6" w:sz="4" w:space="0"/>
              <w:right w:val="single" w:color="E7E6E6" w:sz="12" w:space="0"/>
            </w:tcBorders>
            <w:shd w:val="clear" w:color="000000" w:fill="E7E6E6"/>
            <w:vAlign w:val="center"/>
          </w:tcPr>
          <w:p w14:paraId="73AE8C35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典型值9W</w:t>
            </w:r>
          </w:p>
        </w:tc>
      </w:tr>
      <w:tr w14:paraId="4ED8D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112" w:type="dxa"/>
            <w:tcBorders>
              <w:top w:val="nil"/>
              <w:left w:val="single" w:color="E7E6E6" w:sz="12" w:space="0"/>
              <w:bottom w:val="single" w:color="E7E6E6" w:sz="4" w:space="0"/>
              <w:right w:val="single" w:color="E7E6E6" w:sz="4" w:space="0"/>
            </w:tcBorders>
            <w:shd w:val="clear" w:color="auto" w:fill="auto"/>
            <w:vAlign w:val="center"/>
          </w:tcPr>
          <w:p w14:paraId="322FDB87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水平可视范围</w:t>
            </w:r>
          </w:p>
        </w:tc>
        <w:tc>
          <w:tcPr>
            <w:tcW w:w="4518" w:type="dxa"/>
            <w:tcBorders>
              <w:top w:val="nil"/>
              <w:left w:val="nil"/>
              <w:bottom w:val="single" w:color="E7E6E6" w:sz="4" w:space="0"/>
              <w:right w:val="nil"/>
            </w:tcBorders>
            <w:shd w:val="clear" w:color="auto" w:fill="auto"/>
            <w:vAlign w:val="center"/>
          </w:tcPr>
          <w:p w14:paraId="7105A59A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360°</w:t>
            </w:r>
          </w:p>
        </w:tc>
        <w:tc>
          <w:tcPr>
            <w:tcW w:w="240" w:type="dxa"/>
            <w:tcBorders>
              <w:top w:val="nil"/>
              <w:left w:val="single" w:color="E7E6E6" w:sz="12" w:space="0"/>
              <w:bottom w:val="single" w:color="FFFFFF" w:sz="12" w:space="0"/>
              <w:right w:val="single" w:color="E7E6E6" w:sz="12" w:space="0"/>
            </w:tcBorders>
            <w:shd w:val="clear" w:color="auto" w:fill="auto"/>
            <w:vAlign w:val="center"/>
          </w:tcPr>
          <w:p w14:paraId="00AF03CE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　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E7E6E6" w:sz="4" w:space="0"/>
              <w:right w:val="single" w:color="E7E6E6" w:sz="4" w:space="0"/>
            </w:tcBorders>
            <w:shd w:val="clear" w:color="auto" w:fill="auto"/>
            <w:vAlign w:val="center"/>
          </w:tcPr>
          <w:p w14:paraId="553196E1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测距精度</w:t>
            </w:r>
          </w:p>
        </w:tc>
        <w:tc>
          <w:tcPr>
            <w:tcW w:w="5329" w:type="dxa"/>
            <w:tcBorders>
              <w:top w:val="nil"/>
              <w:left w:val="nil"/>
              <w:bottom w:val="single" w:color="E7E6E6" w:sz="4" w:space="0"/>
              <w:right w:val="single" w:color="E7E6E6" w:sz="12" w:space="0"/>
            </w:tcBorders>
            <w:shd w:val="clear" w:color="auto" w:fill="auto"/>
            <w:vAlign w:val="center"/>
          </w:tcPr>
          <w:p w14:paraId="6A76138C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(0.30m-1.00m)：±0.05m、(1.01m-20.00m)：±0.03m、（20.01m-120.00m)：±0.3m</w:t>
            </w:r>
          </w:p>
        </w:tc>
      </w:tr>
      <w:tr w14:paraId="22B22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112" w:type="dxa"/>
            <w:tcBorders>
              <w:top w:val="nil"/>
              <w:left w:val="single" w:color="E7E6E6" w:sz="12" w:space="0"/>
              <w:bottom w:val="single" w:color="E7E6E6" w:sz="4" w:space="0"/>
              <w:right w:val="single" w:color="E7E6E6" w:sz="4" w:space="0"/>
            </w:tcBorders>
            <w:shd w:val="clear" w:color="000000" w:fill="E7E6E6"/>
            <w:vAlign w:val="center"/>
          </w:tcPr>
          <w:p w14:paraId="6FBEC47E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垂直角度分辨率</w:t>
            </w:r>
          </w:p>
        </w:tc>
        <w:tc>
          <w:tcPr>
            <w:tcW w:w="4518" w:type="dxa"/>
            <w:tcBorders>
              <w:top w:val="nil"/>
              <w:left w:val="nil"/>
              <w:bottom w:val="single" w:color="E7E6E6" w:sz="4" w:space="0"/>
              <w:right w:val="nil"/>
            </w:tcBorders>
            <w:shd w:val="clear" w:color="000000" w:fill="E7E6E6"/>
            <w:vAlign w:val="center"/>
          </w:tcPr>
          <w:p w14:paraId="04850D83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2°（4线、8线垂直角度可定制）</w:t>
            </w:r>
          </w:p>
        </w:tc>
        <w:tc>
          <w:tcPr>
            <w:tcW w:w="240" w:type="dxa"/>
            <w:tcBorders>
              <w:top w:val="nil"/>
              <w:left w:val="single" w:color="E7E6E6" w:sz="12" w:space="0"/>
              <w:bottom w:val="single" w:color="FFFFFF" w:sz="12" w:space="0"/>
              <w:right w:val="single" w:color="E7E6E6" w:sz="12" w:space="0"/>
            </w:tcBorders>
            <w:shd w:val="clear" w:color="auto" w:fill="auto"/>
            <w:vAlign w:val="center"/>
          </w:tcPr>
          <w:p w14:paraId="7F641841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　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E7E6E6" w:sz="4" w:space="0"/>
              <w:right w:val="single" w:color="E7E6E6" w:sz="4" w:space="0"/>
            </w:tcBorders>
            <w:shd w:val="clear" w:color="000000" w:fill="E7E6E6"/>
            <w:vAlign w:val="center"/>
          </w:tcPr>
          <w:p w14:paraId="3E036242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工作温度</w:t>
            </w:r>
          </w:p>
        </w:tc>
        <w:tc>
          <w:tcPr>
            <w:tcW w:w="5329" w:type="dxa"/>
            <w:tcBorders>
              <w:top w:val="nil"/>
              <w:left w:val="nil"/>
              <w:bottom w:val="single" w:color="E7E6E6" w:sz="4" w:space="0"/>
              <w:right w:val="single" w:color="E7E6E6" w:sz="12" w:space="0"/>
            </w:tcBorders>
            <w:shd w:val="clear" w:color="000000" w:fill="E7E6E6"/>
            <w:vAlign w:val="center"/>
          </w:tcPr>
          <w:p w14:paraId="22DD6681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-0℃至+40℃</w:t>
            </w:r>
          </w:p>
        </w:tc>
      </w:tr>
      <w:tr w14:paraId="5DB24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9" w:hRule="atLeast"/>
        </w:trPr>
        <w:tc>
          <w:tcPr>
            <w:tcW w:w="2112" w:type="dxa"/>
            <w:tcBorders>
              <w:top w:val="nil"/>
              <w:left w:val="single" w:color="E7E6E6" w:sz="12" w:space="0"/>
              <w:bottom w:val="single" w:color="E7E6E6" w:sz="12" w:space="0"/>
              <w:right w:val="single" w:color="E7E6E6" w:sz="4" w:space="0"/>
            </w:tcBorders>
            <w:shd w:val="clear" w:color="auto" w:fill="auto"/>
            <w:vAlign w:val="center"/>
          </w:tcPr>
          <w:p w14:paraId="274BDF8B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水平角度分辨率</w:t>
            </w:r>
          </w:p>
        </w:tc>
        <w:tc>
          <w:tcPr>
            <w:tcW w:w="4518" w:type="dxa"/>
            <w:tcBorders>
              <w:top w:val="nil"/>
              <w:left w:val="nil"/>
              <w:bottom w:val="single" w:color="E7E6E6" w:sz="12" w:space="0"/>
              <w:right w:val="nil"/>
            </w:tcBorders>
            <w:shd w:val="clear" w:color="auto" w:fill="auto"/>
            <w:vAlign w:val="center"/>
          </w:tcPr>
          <w:p w14:paraId="24CBA26D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0.09°（5Hz）0.18°（10Hz）0.36°（20Hz）</w:t>
            </w:r>
          </w:p>
        </w:tc>
        <w:tc>
          <w:tcPr>
            <w:tcW w:w="240" w:type="dxa"/>
            <w:tcBorders>
              <w:top w:val="nil"/>
              <w:left w:val="single" w:color="E7E6E6" w:sz="12" w:space="0"/>
              <w:bottom w:val="single" w:color="E7E6E6" w:sz="12" w:space="0"/>
              <w:right w:val="single" w:color="E7E6E6" w:sz="12" w:space="0"/>
            </w:tcBorders>
            <w:shd w:val="clear" w:color="auto" w:fill="auto"/>
            <w:vAlign w:val="center"/>
          </w:tcPr>
          <w:p w14:paraId="3322FBA7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　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E7E6E6" w:sz="12" w:space="0"/>
              <w:right w:val="single" w:color="E7E6E6" w:sz="4" w:space="0"/>
            </w:tcBorders>
            <w:shd w:val="clear" w:color="auto" w:fill="auto"/>
            <w:vAlign w:val="center"/>
          </w:tcPr>
          <w:p w14:paraId="601CF727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尺寸（H*D）</w:t>
            </w:r>
          </w:p>
        </w:tc>
        <w:tc>
          <w:tcPr>
            <w:tcW w:w="5329" w:type="dxa"/>
            <w:tcBorders>
              <w:top w:val="nil"/>
              <w:left w:val="nil"/>
              <w:bottom w:val="single" w:color="E7E6E6" w:sz="12" w:space="0"/>
              <w:right w:val="single" w:color="E7E6E6" w:sz="12" w:space="0"/>
            </w:tcBorders>
            <w:shd w:val="clear" w:color="auto" w:fill="auto"/>
            <w:vAlign w:val="center"/>
          </w:tcPr>
          <w:p w14:paraId="524289EE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22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≤（84mm*</w:t>
            </w:r>
            <w:r>
              <w:rPr>
                <w:rFonts w:cs="宋体" w:asciiTheme="minorEastAsia" w:hAnsiTheme="minorEastAsia"/>
                <w:b/>
                <w:bCs/>
                <w:kern w:val="0"/>
                <w:sz w:val="22"/>
              </w:rPr>
              <w:t>Φ</w:t>
            </w:r>
            <w:r>
              <w:rPr>
                <w:rFonts w:hint="eastAsia" w:cs="宋体" w:asciiTheme="minorEastAsia" w:hAnsiTheme="minorEastAsia"/>
                <w:b/>
                <w:bCs/>
                <w:kern w:val="0"/>
                <w:sz w:val="22"/>
              </w:rPr>
              <w:t>102mm）</w:t>
            </w:r>
          </w:p>
        </w:tc>
      </w:tr>
    </w:tbl>
    <w:p w14:paraId="1B20473E">
      <w:pPr>
        <w:jc w:val="center"/>
        <w:rPr>
          <w:rFonts w:ascii="宋体" w:hAnsi="宋体" w:eastAsia="宋体"/>
          <w:sz w:val="24"/>
          <w:szCs w:val="24"/>
        </w:rPr>
      </w:pPr>
    </w:p>
    <w:p w14:paraId="4059DAE8">
      <w:pPr>
        <w:jc w:val="center"/>
        <w:rPr>
          <w:rFonts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表1</w:t>
      </w:r>
      <w:r>
        <w:rPr>
          <w:rFonts w:eastAsiaTheme="minorHAnsi"/>
          <w:b/>
          <w:bCs/>
          <w:sz w:val="24"/>
          <w:szCs w:val="24"/>
        </w:rPr>
        <w:t xml:space="preserve">.1 </w:t>
      </w:r>
      <w:r>
        <w:rPr>
          <w:rFonts w:hint="eastAsia" w:eastAsiaTheme="minorHAnsi"/>
          <w:b/>
          <w:bCs/>
          <w:sz w:val="24"/>
          <w:szCs w:val="24"/>
        </w:rPr>
        <w:t>规格参数表</w:t>
      </w:r>
    </w:p>
    <w:p w14:paraId="520D5007">
      <w:pPr>
        <w:autoSpaceDE w:val="0"/>
        <w:autoSpaceDN w:val="0"/>
        <w:adjustRightInd w:val="0"/>
        <w:jc w:val="left"/>
        <w:rPr>
          <w:rStyle w:val="18"/>
          <w:rFonts w:ascii="黑体" w:hAnsi="黑体" w:eastAsia="黑体"/>
        </w:rPr>
      </w:pPr>
      <w:r>
        <w:rPr>
          <w:rStyle w:val="18"/>
          <w:rFonts w:hint="eastAsia" w:ascii="黑体" w:hAnsi="黑体" w:eastAsia="黑体"/>
        </w:rPr>
        <w:t>2</w:t>
      </w:r>
      <w:r>
        <w:rPr>
          <w:rStyle w:val="18"/>
          <w:rFonts w:ascii="黑体" w:hAnsi="黑体" w:eastAsia="黑体"/>
        </w:rPr>
        <w:t xml:space="preserve"> </w:t>
      </w:r>
      <w:r>
        <w:rPr>
          <w:rStyle w:val="18"/>
          <w:rFonts w:hint="eastAsia" w:ascii="黑体" w:hAnsi="黑体" w:eastAsia="黑体"/>
        </w:rPr>
        <w:t>安装概述</w:t>
      </w:r>
    </w:p>
    <w:p w14:paraId="63C403B8">
      <w:pPr>
        <w:pStyle w:val="5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2</w:t>
      </w:r>
      <w:r>
        <w:rPr>
          <w:rFonts w:ascii="黑体" w:hAnsi="黑体" w:eastAsia="黑体"/>
        </w:rPr>
        <w:t xml:space="preserve">.1 </w:t>
      </w:r>
      <w:r>
        <w:rPr>
          <w:rFonts w:hint="eastAsia" w:ascii="黑体" w:hAnsi="黑体" w:eastAsia="黑体"/>
        </w:rPr>
        <w:t>机械安装（公制）</w:t>
      </w:r>
    </w:p>
    <w:p w14:paraId="71CF8840">
      <w:pPr>
        <w:rPr>
          <w:rFonts w:ascii="宋体" w:hAnsi="宋体" w:eastAsia="宋体"/>
          <w:sz w:val="24"/>
          <w:szCs w:val="24"/>
        </w:rPr>
      </w:pPr>
    </w:p>
    <w:p w14:paraId="41AAFA5B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inline distT="0" distB="0" distL="114300" distR="114300">
            <wp:extent cx="3522345" cy="3090545"/>
            <wp:effectExtent l="0" t="0" r="13335" b="3175"/>
            <wp:docPr id="4" name="图片 4" descr="1660273614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602736147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74870" cy="3293745"/>
            <wp:effectExtent l="0" t="0" r="3810" b="1333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5FAE">
      <w:pPr>
        <w:jc w:val="center"/>
        <w:rPr>
          <w:rFonts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图2</w:t>
      </w:r>
      <w:r>
        <w:rPr>
          <w:rFonts w:eastAsiaTheme="minorHAnsi"/>
          <w:b/>
          <w:bCs/>
          <w:sz w:val="24"/>
          <w:szCs w:val="24"/>
        </w:rPr>
        <w:t xml:space="preserve">.1 </w:t>
      </w:r>
      <w:r>
        <w:rPr>
          <w:rFonts w:hint="eastAsia" w:eastAsiaTheme="minorHAnsi"/>
          <w:b/>
          <w:bCs/>
          <w:sz w:val="24"/>
          <w:szCs w:val="24"/>
        </w:rPr>
        <w:t>设备安装示意图</w:t>
      </w:r>
    </w:p>
    <w:p w14:paraId="348A8242">
      <w:pPr>
        <w:ind w:firstLine="720" w:firstLineChars="300"/>
        <w:rPr>
          <w:rFonts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安装方式：</w:t>
      </w:r>
    </w:p>
    <w:p w14:paraId="40B3F4F8">
      <w:pPr>
        <w:ind w:firstLine="1200" w:firstLineChars="500"/>
        <w:rPr>
          <w:sz w:val="24"/>
          <w:szCs w:val="24"/>
        </w:rPr>
      </w:pPr>
      <w:r>
        <w:rPr>
          <w:rFonts w:hint="eastAsia"/>
          <w:sz w:val="24"/>
          <w:szCs w:val="24"/>
        </w:rPr>
        <w:t>在φ</w:t>
      </w:r>
      <w:r>
        <w:rPr>
          <w:sz w:val="24"/>
          <w:szCs w:val="24"/>
        </w:rPr>
        <w:t>96的分度圆上打4个通孔装M4的螺钉，为确保雷达的零位，可配合使用φ4的限位孔和限位槽。</w:t>
      </w:r>
    </w:p>
    <w:p w14:paraId="52C9A383">
      <w:pPr>
        <w:ind w:firstLine="1200" w:firstLineChars="500"/>
        <w:rPr>
          <w:sz w:val="24"/>
          <w:szCs w:val="24"/>
        </w:rPr>
      </w:pPr>
      <w:r>
        <w:rPr>
          <w:sz w:val="24"/>
          <w:szCs w:val="24"/>
        </w:rPr>
        <w:t>或使用中心位置的1/4-20的英制螺纹孔（使用螺钉1/4-20的英制螺钉），配合使用φ4的限位孔和限位槽。</w:t>
      </w:r>
    </w:p>
    <w:p w14:paraId="1C92B521">
      <w:pPr>
        <w:pStyle w:val="5"/>
        <w:rPr>
          <w:rFonts w:ascii="黑体" w:hAnsi="黑体" w:eastAsia="黑体"/>
        </w:rPr>
      </w:pPr>
      <w:r>
        <w:rPr>
          <w:rFonts w:ascii="黑体" w:hAnsi="黑体" w:eastAsia="黑体"/>
        </w:rPr>
        <w:t xml:space="preserve">2.2 </w:t>
      </w:r>
      <w:r>
        <w:rPr>
          <w:rFonts w:hint="eastAsia" w:ascii="黑体" w:hAnsi="黑体" w:eastAsia="黑体"/>
        </w:rPr>
        <w:t>线缆定义</w:t>
      </w:r>
    </w:p>
    <w:p w14:paraId="433B72FA">
      <w:pPr>
        <w:pStyle w:val="5"/>
        <w:ind w:firstLine="720" w:firstLineChars="300"/>
        <w:rPr>
          <w:sz w:val="24"/>
          <w:szCs w:val="24"/>
          <w:highlight w:val="yellow"/>
        </w:rPr>
      </w:pPr>
      <w:r>
        <w:rPr>
          <w:rFonts w:hint="eastAsia"/>
          <w:sz w:val="24"/>
          <w:szCs w:val="24"/>
        </w:rPr>
        <w:t>当用户不选配接线盒时，用户需要了解从雷达侧下端引出线缆的定义，16线产品的线缆为8</w:t>
      </w:r>
      <w:r>
        <w:rPr>
          <w:sz w:val="24"/>
          <w:szCs w:val="24"/>
        </w:rPr>
        <w:t>芯屏蔽线</w:t>
      </w:r>
      <w:r>
        <w:rPr>
          <w:rFonts w:hint="eastAsia"/>
          <w:sz w:val="24"/>
          <w:szCs w:val="24"/>
        </w:rPr>
        <w:t>。</w:t>
      </w:r>
    </w:p>
    <w:p w14:paraId="742AFC32">
      <w:pPr>
        <w:ind w:firstLine="720" w:firstLineChars="30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8芯屏蔽线</w:t>
      </w:r>
      <w:r>
        <w:rPr>
          <w:rFonts w:hint="eastAsia"/>
          <w:sz w:val="24"/>
          <w:szCs w:val="24"/>
        </w:rPr>
        <w:t>定义</w:t>
      </w:r>
      <w:r>
        <w:rPr>
          <w:sz w:val="24"/>
          <w:szCs w:val="24"/>
        </w:rPr>
        <w:t>如下</w:t>
      </w:r>
      <w:r>
        <w:rPr>
          <w:rFonts w:hint="eastAsia"/>
          <w:b/>
          <w:bCs/>
          <w:sz w:val="24"/>
          <w:szCs w:val="24"/>
        </w:rPr>
        <w:t>：</w:t>
      </w:r>
    </w:p>
    <w:p w14:paraId="3019EF65">
      <w:pPr>
        <w:jc w:val="center"/>
        <w:rPr>
          <w:rFonts w:eastAsiaTheme="minorHAnsi"/>
          <w:b/>
          <w:bCs/>
          <w:sz w:val="24"/>
          <w:szCs w:val="24"/>
        </w:rPr>
      </w:pPr>
      <w:r>
        <w:drawing>
          <wp:inline distT="0" distB="0" distL="0" distR="0">
            <wp:extent cx="4933950" cy="2140585"/>
            <wp:effectExtent l="0" t="0" r="0" b="0"/>
            <wp:docPr id="1072104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0491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1486" cy="215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B873">
      <w:pPr>
        <w:jc w:val="center"/>
        <w:rPr>
          <w:rFonts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图2.2</w:t>
      </w:r>
      <w:r>
        <w:rPr>
          <w:rFonts w:eastAsiaTheme="minorHAnsi"/>
          <w:b/>
          <w:bCs/>
          <w:sz w:val="24"/>
          <w:szCs w:val="24"/>
        </w:rPr>
        <w:t xml:space="preserve"> </w:t>
      </w:r>
      <w:r>
        <w:rPr>
          <w:rFonts w:hint="eastAsia" w:eastAsiaTheme="minorHAnsi"/>
          <w:b/>
          <w:bCs/>
          <w:sz w:val="24"/>
          <w:szCs w:val="24"/>
        </w:rPr>
        <w:t>线缆定义示意图</w:t>
      </w:r>
    </w:p>
    <w:tbl>
      <w:tblPr>
        <w:tblStyle w:val="9"/>
        <w:tblW w:w="85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1360"/>
        <w:gridCol w:w="1360"/>
        <w:gridCol w:w="4480"/>
      </w:tblGrid>
      <w:tr w14:paraId="0B711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360" w:type="dxa"/>
            <w:tcBorders>
              <w:top w:val="single" w:color="E7E6E6" w:sz="8" w:space="0"/>
              <w:left w:val="single" w:color="E7E6E6" w:sz="8" w:space="0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530E0DE9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1360" w:type="dxa"/>
            <w:tcBorders>
              <w:top w:val="single" w:color="E7E6E6" w:sz="8" w:space="0"/>
              <w:left w:val="nil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5D38807B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线缆颜色</w:t>
            </w:r>
          </w:p>
        </w:tc>
        <w:tc>
          <w:tcPr>
            <w:tcW w:w="1360" w:type="dxa"/>
            <w:tcBorders>
              <w:top w:val="single" w:color="E7E6E6" w:sz="8" w:space="0"/>
              <w:left w:val="nil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5BA5CA8B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定义</w:t>
            </w:r>
          </w:p>
        </w:tc>
        <w:tc>
          <w:tcPr>
            <w:tcW w:w="4480" w:type="dxa"/>
            <w:tcBorders>
              <w:top w:val="single" w:color="E7E6E6" w:sz="8" w:space="0"/>
              <w:left w:val="nil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02582ADD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定义说明</w:t>
            </w:r>
          </w:p>
        </w:tc>
      </w:tr>
      <w:tr w14:paraId="4F2D3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360" w:type="dxa"/>
            <w:tcBorders>
              <w:top w:val="nil"/>
              <w:left w:val="single" w:color="E7E6E6" w:sz="8" w:space="0"/>
              <w:bottom w:val="single" w:color="E7E6E6" w:sz="8" w:space="0"/>
              <w:right w:val="single" w:color="E7E6E6" w:sz="8" w:space="0"/>
            </w:tcBorders>
            <w:shd w:val="clear" w:color="auto" w:fill="auto"/>
            <w:noWrap/>
            <w:vAlign w:val="center"/>
          </w:tcPr>
          <w:p w14:paraId="0C914BB3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auto" w:fill="auto"/>
            <w:noWrap/>
            <w:vAlign w:val="center"/>
          </w:tcPr>
          <w:p w14:paraId="3D11BC0E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白蓝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auto" w:fill="auto"/>
            <w:noWrap/>
            <w:vAlign w:val="center"/>
          </w:tcPr>
          <w:p w14:paraId="6C682BD8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VCC</w:t>
            </w:r>
          </w:p>
        </w:tc>
        <w:tc>
          <w:tcPr>
            <w:tcW w:w="448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auto" w:fill="auto"/>
            <w:noWrap/>
            <w:vAlign w:val="center"/>
          </w:tcPr>
          <w:p w14:paraId="7366F0B5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电源正端</w:t>
            </w:r>
          </w:p>
        </w:tc>
      </w:tr>
      <w:tr w14:paraId="63C11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  <w:jc w:val="center"/>
        </w:trPr>
        <w:tc>
          <w:tcPr>
            <w:tcW w:w="1360" w:type="dxa"/>
            <w:tcBorders>
              <w:top w:val="nil"/>
              <w:left w:val="single" w:color="E7E6E6" w:sz="8" w:space="0"/>
              <w:bottom w:val="single" w:color="E7E6E6" w:sz="8" w:space="0"/>
              <w:right w:val="single" w:color="E7E6E6" w:sz="8" w:space="0"/>
            </w:tcBorders>
            <w:shd w:val="clear" w:color="auto" w:fill="E7E6E6" w:themeFill="background2"/>
            <w:noWrap/>
            <w:vAlign w:val="center"/>
          </w:tcPr>
          <w:p w14:paraId="14BDE5A8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auto" w:fill="E7E6E6" w:themeFill="background2"/>
            <w:noWrap/>
            <w:vAlign w:val="center"/>
          </w:tcPr>
          <w:p w14:paraId="54201088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蓝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auto" w:fill="E7E6E6" w:themeFill="background2"/>
            <w:noWrap/>
            <w:vAlign w:val="center"/>
          </w:tcPr>
          <w:p w14:paraId="6D271B94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VCC</w:t>
            </w:r>
          </w:p>
        </w:tc>
        <w:tc>
          <w:tcPr>
            <w:tcW w:w="448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auto" w:fill="E7E6E6" w:themeFill="background2"/>
            <w:noWrap/>
            <w:vAlign w:val="center"/>
          </w:tcPr>
          <w:p w14:paraId="1059E55E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电源正端</w:t>
            </w:r>
          </w:p>
        </w:tc>
      </w:tr>
      <w:tr w14:paraId="7E2F0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360" w:type="dxa"/>
            <w:tcBorders>
              <w:top w:val="nil"/>
              <w:left w:val="single" w:color="E7E6E6" w:sz="8" w:space="0"/>
              <w:bottom w:val="single" w:color="E7E6E6" w:sz="8" w:space="0"/>
              <w:right w:val="single" w:color="E7E6E6" w:sz="8" w:space="0"/>
            </w:tcBorders>
            <w:shd w:val="clear" w:color="auto" w:fill="FFFFFF" w:themeFill="background1"/>
            <w:noWrap/>
            <w:vAlign w:val="center"/>
          </w:tcPr>
          <w:p w14:paraId="00A2F80A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auto" w:fill="FFFFFF" w:themeFill="background1"/>
            <w:noWrap/>
            <w:vAlign w:val="center"/>
          </w:tcPr>
          <w:p w14:paraId="07123C94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白棕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auto" w:fill="FFFFFF" w:themeFill="background1"/>
            <w:noWrap/>
            <w:vAlign w:val="center"/>
          </w:tcPr>
          <w:p w14:paraId="61AA9BEF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GND</w:t>
            </w:r>
          </w:p>
        </w:tc>
        <w:tc>
          <w:tcPr>
            <w:tcW w:w="448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auto" w:fill="FFFFFF" w:themeFill="background1"/>
            <w:noWrap/>
            <w:vAlign w:val="center"/>
          </w:tcPr>
          <w:p w14:paraId="692CFE92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电源负端</w:t>
            </w:r>
          </w:p>
        </w:tc>
      </w:tr>
      <w:tr w14:paraId="3CF88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60" w:type="dxa"/>
            <w:tcBorders>
              <w:top w:val="nil"/>
              <w:left w:val="single" w:color="E7E6E6" w:sz="8" w:space="0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6D529D1F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cs="宋体" w:eastAsiaTheme="minorHAnsi"/>
                <w:b/>
                <w:bCs/>
                <w:kern w:val="0"/>
                <w:sz w:val="22"/>
              </w:rPr>
              <w:t>4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1562A63A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棕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048FAB35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GND</w:t>
            </w:r>
          </w:p>
        </w:tc>
        <w:tc>
          <w:tcPr>
            <w:tcW w:w="448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16A7C335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电源负端</w:t>
            </w:r>
          </w:p>
        </w:tc>
      </w:tr>
      <w:tr w14:paraId="07D2D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  <w:jc w:val="center"/>
        </w:trPr>
        <w:tc>
          <w:tcPr>
            <w:tcW w:w="1360" w:type="dxa"/>
            <w:tcBorders>
              <w:top w:val="nil"/>
              <w:left w:val="single" w:color="E7E6E6" w:sz="8" w:space="0"/>
              <w:bottom w:val="single" w:color="E7E6E6" w:sz="8" w:space="0"/>
              <w:right w:val="single" w:color="E7E6E6" w:sz="8" w:space="0"/>
            </w:tcBorders>
            <w:shd w:val="clear" w:color="auto" w:fill="auto"/>
            <w:noWrap/>
            <w:vAlign w:val="center"/>
          </w:tcPr>
          <w:p w14:paraId="26A66477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cs="宋体" w:eastAsiaTheme="minorHAnsi"/>
                <w:b/>
                <w:bCs/>
                <w:kern w:val="0"/>
                <w:sz w:val="22"/>
              </w:rPr>
              <w:t>5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auto" w:fill="auto"/>
            <w:noWrap/>
            <w:vAlign w:val="center"/>
          </w:tcPr>
          <w:p w14:paraId="5868F4D5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橙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auto" w:fill="auto"/>
            <w:noWrap/>
            <w:vAlign w:val="center"/>
          </w:tcPr>
          <w:p w14:paraId="4D8573C8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TD-N</w:t>
            </w:r>
          </w:p>
        </w:tc>
        <w:tc>
          <w:tcPr>
            <w:tcW w:w="448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auto" w:fill="auto"/>
            <w:noWrap/>
            <w:vAlign w:val="center"/>
          </w:tcPr>
          <w:p w14:paraId="13B7A8C9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以太网发射差分负端</w:t>
            </w:r>
          </w:p>
        </w:tc>
      </w:tr>
      <w:tr w14:paraId="4CFC5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1360" w:type="dxa"/>
            <w:tcBorders>
              <w:top w:val="nil"/>
              <w:left w:val="single" w:color="E7E6E6" w:sz="8" w:space="0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3E2C3649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cs="宋体" w:eastAsiaTheme="minorHAnsi"/>
                <w:b/>
                <w:bCs/>
                <w:kern w:val="0"/>
                <w:sz w:val="22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412B5C72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白橙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378657A8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TD-P</w:t>
            </w:r>
          </w:p>
        </w:tc>
        <w:tc>
          <w:tcPr>
            <w:tcW w:w="448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37DDA47E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以太网发射差分正端</w:t>
            </w:r>
          </w:p>
        </w:tc>
      </w:tr>
      <w:tr w14:paraId="54AE4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  <w:jc w:val="center"/>
        </w:trPr>
        <w:tc>
          <w:tcPr>
            <w:tcW w:w="1360" w:type="dxa"/>
            <w:tcBorders>
              <w:top w:val="nil"/>
              <w:left w:val="single" w:color="E7E6E6" w:sz="8" w:space="0"/>
              <w:bottom w:val="single" w:color="E7E6E6" w:sz="8" w:space="0"/>
              <w:right w:val="single" w:color="E7E6E6" w:sz="8" w:space="0"/>
            </w:tcBorders>
            <w:shd w:val="clear" w:color="auto" w:fill="auto"/>
            <w:noWrap/>
            <w:vAlign w:val="center"/>
          </w:tcPr>
          <w:p w14:paraId="075BC224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cs="宋体" w:eastAsiaTheme="minorHAnsi"/>
                <w:b/>
                <w:bCs/>
                <w:kern w:val="0"/>
                <w:sz w:val="22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auto" w:fill="auto"/>
            <w:noWrap/>
            <w:vAlign w:val="center"/>
          </w:tcPr>
          <w:p w14:paraId="6633940D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绿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auto" w:fill="auto"/>
            <w:noWrap/>
            <w:vAlign w:val="center"/>
          </w:tcPr>
          <w:p w14:paraId="63C3A0AB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RD-N</w:t>
            </w:r>
          </w:p>
        </w:tc>
        <w:tc>
          <w:tcPr>
            <w:tcW w:w="448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auto" w:fill="auto"/>
            <w:noWrap/>
            <w:vAlign w:val="center"/>
          </w:tcPr>
          <w:p w14:paraId="62F7BA2D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以太网接收差分负端</w:t>
            </w:r>
          </w:p>
        </w:tc>
      </w:tr>
      <w:tr w14:paraId="44C1B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center"/>
        </w:trPr>
        <w:tc>
          <w:tcPr>
            <w:tcW w:w="1360" w:type="dxa"/>
            <w:tcBorders>
              <w:top w:val="nil"/>
              <w:left w:val="single" w:color="E7E6E6" w:sz="8" w:space="0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3DB6EA02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cs="宋体" w:eastAsiaTheme="minorHAnsi"/>
                <w:b/>
                <w:bCs/>
                <w:kern w:val="0"/>
                <w:sz w:val="22"/>
              </w:rPr>
              <w:t>8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2D3C2499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白绿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7754BB33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RD-P</w:t>
            </w:r>
          </w:p>
        </w:tc>
        <w:tc>
          <w:tcPr>
            <w:tcW w:w="4480" w:type="dxa"/>
            <w:tcBorders>
              <w:top w:val="nil"/>
              <w:left w:val="nil"/>
              <w:bottom w:val="single" w:color="E7E6E6" w:sz="8" w:space="0"/>
              <w:right w:val="single" w:color="E7E6E6" w:sz="8" w:space="0"/>
            </w:tcBorders>
            <w:shd w:val="clear" w:color="000000" w:fill="E7E6E6"/>
            <w:noWrap/>
            <w:vAlign w:val="center"/>
          </w:tcPr>
          <w:p w14:paraId="089E8785">
            <w:pPr>
              <w:widowControl/>
              <w:jc w:val="center"/>
              <w:rPr>
                <w:rFonts w:cs="宋体" w:eastAsiaTheme="minorHAnsi"/>
                <w:b/>
                <w:bCs/>
                <w:kern w:val="0"/>
                <w:sz w:val="22"/>
              </w:rPr>
            </w:pPr>
            <w:r>
              <w:rPr>
                <w:rFonts w:hint="eastAsia" w:cs="宋体" w:eastAsiaTheme="minorHAnsi"/>
                <w:b/>
                <w:bCs/>
                <w:kern w:val="0"/>
                <w:sz w:val="22"/>
              </w:rPr>
              <w:t>以太网接收差分正端</w:t>
            </w:r>
          </w:p>
        </w:tc>
      </w:tr>
    </w:tbl>
    <w:p w14:paraId="1B4B26A0">
      <w:pPr>
        <w:jc w:val="center"/>
        <w:rPr>
          <w:rFonts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表2.2</w:t>
      </w:r>
      <w:r>
        <w:rPr>
          <w:rFonts w:eastAsiaTheme="minorHAnsi"/>
          <w:b/>
          <w:bCs/>
          <w:sz w:val="24"/>
          <w:szCs w:val="24"/>
        </w:rPr>
        <w:t xml:space="preserve"> </w:t>
      </w:r>
      <w:r>
        <w:rPr>
          <w:rFonts w:hint="eastAsia" w:eastAsiaTheme="minorHAnsi"/>
          <w:b/>
          <w:bCs/>
          <w:sz w:val="24"/>
          <w:szCs w:val="24"/>
        </w:rPr>
        <w:t>线缆定义表</w:t>
      </w:r>
    </w:p>
    <w:p w14:paraId="2D15765B">
      <w:pPr>
        <w:pStyle w:val="5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2</w:t>
      </w:r>
      <w:r>
        <w:rPr>
          <w:rFonts w:ascii="黑体" w:hAnsi="黑体" w:eastAsia="黑体"/>
        </w:rPr>
        <w:t xml:space="preserve">.3 </w:t>
      </w:r>
      <w:r>
        <w:rPr>
          <w:rFonts w:hint="eastAsia" w:ascii="黑体" w:hAnsi="黑体" w:eastAsia="黑体"/>
        </w:rPr>
        <w:t>设备连接</w:t>
      </w:r>
    </w:p>
    <w:p w14:paraId="2B6A5DAC">
      <w:pPr>
        <w:pStyle w:val="19"/>
        <w:numPr>
          <w:ilvl w:val="0"/>
          <w:numId w:val="3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雷达与电脑的设备连接示意图如下：</w:t>
      </w:r>
    </w:p>
    <w:p w14:paraId="2A985671">
      <w:pPr>
        <w:pStyle w:val="19"/>
        <w:ind w:left="420" w:firstLine="0" w:firstLineChars="0"/>
        <w:rPr>
          <w:rFonts w:ascii="宋体" w:hAnsi="宋体" w:eastAsia="宋体"/>
          <w:b/>
          <w:bCs/>
          <w:sz w:val="24"/>
          <w:szCs w:val="24"/>
        </w:rPr>
      </w:pPr>
    </w:p>
    <w:p w14:paraId="3139076A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6510655" cy="4893945"/>
            <wp:effectExtent l="0" t="0" r="4445" b="1905"/>
            <wp:docPr id="1653322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2231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8818" cy="490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4998">
      <w:pPr>
        <w:jc w:val="center"/>
        <w:rPr>
          <w:rFonts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图2</w:t>
      </w:r>
      <w:r>
        <w:rPr>
          <w:rFonts w:eastAsiaTheme="minorHAnsi"/>
          <w:b/>
          <w:bCs/>
          <w:sz w:val="24"/>
          <w:szCs w:val="24"/>
        </w:rPr>
        <w:t>.</w:t>
      </w:r>
      <w:r>
        <w:rPr>
          <w:rFonts w:hint="eastAsia" w:eastAsiaTheme="minorHAnsi"/>
          <w:b/>
          <w:bCs/>
          <w:sz w:val="24"/>
          <w:szCs w:val="24"/>
        </w:rPr>
        <w:t>3</w:t>
      </w:r>
      <w:r>
        <w:rPr>
          <w:rFonts w:eastAsiaTheme="minorHAnsi"/>
          <w:b/>
          <w:bCs/>
          <w:sz w:val="24"/>
          <w:szCs w:val="24"/>
        </w:rPr>
        <w:t xml:space="preserve"> </w:t>
      </w:r>
      <w:r>
        <w:rPr>
          <w:rFonts w:hint="eastAsia" w:eastAsiaTheme="minorHAnsi"/>
          <w:b/>
          <w:bCs/>
          <w:sz w:val="24"/>
          <w:szCs w:val="24"/>
        </w:rPr>
        <w:t>雷达与电脑连接示意图</w:t>
      </w:r>
    </w:p>
    <w:p w14:paraId="5DFA9A6D">
      <w:pPr>
        <w:pStyle w:val="19"/>
        <w:numPr>
          <w:ilvl w:val="0"/>
          <w:numId w:val="3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连接完成</w:t>
      </w:r>
    </w:p>
    <w:p w14:paraId="72033597">
      <w:pPr>
        <w:autoSpaceDE w:val="0"/>
        <w:autoSpaceDN w:val="0"/>
        <w:adjustRightInd w:val="0"/>
        <w:jc w:val="left"/>
        <w:rPr>
          <w:rFonts w:ascii="PingFangSC-Regular" w:eastAsia="PingFangSC-Regular" w:cs="PingFangSC-Regular"/>
          <w:kern w:val="0"/>
          <w:sz w:val="18"/>
          <w:szCs w:val="18"/>
        </w:rPr>
      </w:pPr>
    </w:p>
    <w:p w14:paraId="002BD493">
      <w:pPr>
        <w:autoSpaceDE w:val="0"/>
        <w:autoSpaceDN w:val="0"/>
        <w:adjustRightInd w:val="0"/>
        <w:ind w:left="840" w:leftChars="400" w:firstLine="420"/>
        <w:jc w:val="left"/>
        <w:rPr>
          <w:rFonts w:cs="PingFangSC-Regular" w:eastAsiaTheme="minorHAnsi"/>
          <w:kern w:val="0"/>
          <w:sz w:val="24"/>
          <w:szCs w:val="24"/>
        </w:rPr>
      </w:pPr>
      <w:r>
        <w:rPr>
          <w:rFonts w:hint="eastAsia" w:cs="PingFangSC-Regular" w:eastAsiaTheme="minorHAnsi"/>
          <w:kern w:val="0"/>
          <w:sz w:val="24"/>
          <w:szCs w:val="24"/>
        </w:rPr>
        <w:t>将</w:t>
      </w:r>
      <w:r>
        <w:rPr>
          <w:rFonts w:hint="eastAsia" w:ascii="宋体" w:hAnsi="宋体" w:eastAsia="宋体"/>
          <w:sz w:val="24"/>
          <w:szCs w:val="24"/>
        </w:rPr>
        <w:t>GUJ120</w:t>
      </w:r>
      <w:r>
        <w:rPr>
          <w:rFonts w:hint="eastAsia" w:cs="PingFangSC-Regular" w:eastAsiaTheme="minorHAnsi"/>
          <w:kern w:val="0"/>
          <w:sz w:val="24"/>
          <w:szCs w:val="24"/>
        </w:rPr>
        <w:t>接通电源并用网线与电脑连接后，</w:t>
      </w:r>
      <w:r>
        <w:rPr>
          <w:rFonts w:hint="eastAsia" w:ascii="宋体" w:hAnsi="宋体" w:eastAsia="宋体"/>
          <w:sz w:val="24"/>
          <w:szCs w:val="24"/>
        </w:rPr>
        <w:t>GUJ120</w:t>
      </w:r>
      <w:r>
        <w:rPr>
          <w:rFonts w:hint="eastAsia" w:cs="PingFangSC-Regular" w:eastAsiaTheme="minorHAnsi"/>
          <w:kern w:val="0"/>
          <w:sz w:val="24"/>
          <w:szCs w:val="24"/>
        </w:rPr>
        <w:t>就会开始自动传输数据。</w:t>
      </w:r>
    </w:p>
    <w:p w14:paraId="2C86C27A">
      <w:pPr>
        <w:autoSpaceDE w:val="0"/>
        <w:autoSpaceDN w:val="0"/>
        <w:adjustRightInd w:val="0"/>
        <w:ind w:left="840" w:leftChars="400" w:firstLine="420"/>
        <w:jc w:val="left"/>
        <w:rPr>
          <w:rFonts w:cs="PingFangSC-Regular" w:eastAsiaTheme="minorHAnsi"/>
          <w:kern w:val="0"/>
          <w:sz w:val="24"/>
          <w:szCs w:val="24"/>
        </w:rPr>
      </w:pPr>
      <w:r>
        <w:rPr>
          <w:rFonts w:hint="eastAsia" w:cs="PingFangSC-Regular" w:eastAsiaTheme="minorHAnsi"/>
          <w:kern w:val="0"/>
          <w:sz w:val="24"/>
          <w:szCs w:val="24"/>
        </w:rPr>
        <w:t>用户如需在电脑上接收</w:t>
      </w:r>
      <w:r>
        <w:rPr>
          <w:rFonts w:hint="eastAsia" w:ascii="宋体" w:hAnsi="宋体" w:eastAsia="宋体"/>
          <w:sz w:val="24"/>
          <w:szCs w:val="24"/>
        </w:rPr>
        <w:t>GUJ120</w:t>
      </w:r>
      <w:r>
        <w:rPr>
          <w:rFonts w:hint="eastAsia" w:cs="PingFangSC-Regular" w:eastAsiaTheme="minorHAnsi"/>
          <w:kern w:val="0"/>
          <w:sz w:val="24"/>
          <w:szCs w:val="24"/>
        </w:rPr>
        <w:t>传输的数据，请将电脑</w:t>
      </w:r>
      <w:r>
        <w:rPr>
          <w:rFonts w:cs="PingFangSC-Regular" w:eastAsiaTheme="minorHAnsi"/>
          <w:kern w:val="0"/>
          <w:sz w:val="24"/>
          <w:szCs w:val="24"/>
        </w:rPr>
        <w:t>IP</w:t>
      </w:r>
      <w:r>
        <w:rPr>
          <w:rFonts w:hint="eastAsia" w:cs="PingFangSC-Regular" w:eastAsiaTheme="minorHAnsi"/>
          <w:kern w:val="0"/>
          <w:sz w:val="24"/>
          <w:szCs w:val="24"/>
        </w:rPr>
        <w:t>地址设置为</w:t>
      </w:r>
      <w:r>
        <w:rPr>
          <w:rFonts w:cs="PingFangSC-Regular" w:eastAsiaTheme="minorHAnsi"/>
          <w:kern w:val="0"/>
          <w:sz w:val="24"/>
          <w:szCs w:val="24"/>
        </w:rPr>
        <w:t>192.168.1.106</w:t>
      </w:r>
      <w:r>
        <w:rPr>
          <w:rFonts w:hint="eastAsia" w:cs="PingFangSC-Regular" w:eastAsiaTheme="minorHAnsi"/>
          <w:kern w:val="0"/>
          <w:sz w:val="24"/>
          <w:szCs w:val="24"/>
        </w:rPr>
        <w:t>，将子网掩码设置为</w:t>
      </w:r>
      <w:r>
        <w:rPr>
          <w:rFonts w:cs="PingFangSC-Regular" w:eastAsiaTheme="minorHAnsi"/>
          <w:kern w:val="0"/>
          <w:sz w:val="24"/>
          <w:szCs w:val="24"/>
        </w:rPr>
        <w:t>255.255.255.0</w:t>
      </w:r>
      <w:r>
        <w:rPr>
          <w:rFonts w:hint="eastAsia" w:cs="PingFangSC-Regular" w:eastAsiaTheme="minorHAnsi"/>
          <w:kern w:val="0"/>
          <w:sz w:val="24"/>
          <w:szCs w:val="24"/>
        </w:rPr>
        <w:t>。</w:t>
      </w:r>
    </w:p>
    <w:p w14:paraId="48DF8934">
      <w:pPr>
        <w:autoSpaceDE w:val="0"/>
        <w:autoSpaceDN w:val="0"/>
        <w:adjustRightInd w:val="0"/>
        <w:ind w:left="840" w:leftChars="400" w:firstLine="420"/>
        <w:jc w:val="left"/>
        <w:rPr>
          <w:rFonts w:cs="PingFangSC-Regular" w:eastAsiaTheme="minorHAnsi"/>
          <w:kern w:val="0"/>
          <w:sz w:val="24"/>
          <w:szCs w:val="24"/>
        </w:rPr>
      </w:pPr>
      <w:r>
        <w:rPr>
          <w:rFonts w:hint="eastAsia" w:cs="PingFangSC-Regular" w:eastAsiaTheme="minorHAnsi"/>
          <w:kern w:val="0"/>
          <w:sz w:val="24"/>
          <w:szCs w:val="24"/>
        </w:rPr>
        <w:t>用户可以通过北京航天众信的点云可视化软件TMViewer来快速查看或录制点云数据，参考第4章。</w:t>
      </w:r>
    </w:p>
    <w:p w14:paraId="429F71AC">
      <w:pPr>
        <w:autoSpaceDE w:val="0"/>
        <w:autoSpaceDN w:val="0"/>
        <w:adjustRightInd w:val="0"/>
        <w:ind w:firstLine="960" w:firstLineChars="400"/>
        <w:jc w:val="left"/>
        <w:rPr>
          <w:rFonts w:cs="PingFangSC-Regular" w:eastAsiaTheme="minorHAnsi"/>
          <w:b/>
          <w:bCs/>
          <w:kern w:val="0"/>
          <w:sz w:val="24"/>
          <w:szCs w:val="24"/>
        </w:rPr>
      </w:pPr>
      <w:r>
        <w:rPr>
          <w:rFonts w:hint="eastAsia" w:cs="PingFangSC-Regular" w:eastAsiaTheme="minorHAnsi"/>
          <w:b/>
          <w:bCs/>
          <w:kern w:val="0"/>
          <w:sz w:val="24"/>
          <w:szCs w:val="24"/>
        </w:rPr>
        <w:t>注意：</w:t>
      </w:r>
    </w:p>
    <w:p w14:paraId="79D8AEE5">
      <w:pPr>
        <w:autoSpaceDE w:val="0"/>
        <w:autoSpaceDN w:val="0"/>
        <w:adjustRightInd w:val="0"/>
        <w:ind w:left="1680" w:leftChars="800"/>
        <w:jc w:val="left"/>
        <w:rPr>
          <w:rFonts w:cs="PingFangSC-Regular" w:eastAsiaTheme="minorHAnsi"/>
          <w:kern w:val="0"/>
          <w:sz w:val="24"/>
          <w:szCs w:val="24"/>
        </w:rPr>
      </w:pPr>
      <w:r>
        <w:rPr>
          <w:rFonts w:cs="PingFangSC-Regular" w:eastAsiaTheme="minorHAnsi"/>
          <w:kern w:val="0"/>
          <w:sz w:val="24"/>
          <w:szCs w:val="24"/>
        </w:rPr>
        <w:t>1</w:t>
      </w:r>
      <w:r>
        <w:rPr>
          <w:rFonts w:hint="eastAsia" w:cs="PingFangSC-Regular" w:eastAsiaTheme="minorHAnsi"/>
          <w:kern w:val="0"/>
          <w:sz w:val="24"/>
          <w:szCs w:val="24"/>
        </w:rPr>
        <w:t>）GUJ120没有电源开关，接通电源后立即启动。</w:t>
      </w:r>
    </w:p>
    <w:p w14:paraId="08BA781D">
      <w:pPr>
        <w:autoSpaceDE w:val="0"/>
        <w:autoSpaceDN w:val="0"/>
        <w:adjustRightInd w:val="0"/>
        <w:ind w:left="2160" w:leftChars="800" w:hanging="480" w:hangingChars="200"/>
        <w:jc w:val="left"/>
        <w:rPr>
          <w:rFonts w:cs="PingFangSC-Regular" w:eastAsiaTheme="minorHAnsi"/>
          <w:kern w:val="0"/>
          <w:sz w:val="24"/>
          <w:szCs w:val="24"/>
        </w:rPr>
      </w:pPr>
      <w:r>
        <w:rPr>
          <w:rFonts w:hint="eastAsia" w:cs="PingFangSC-Regular" w:eastAsiaTheme="minorHAnsi"/>
          <w:kern w:val="0"/>
          <w:sz w:val="24"/>
          <w:szCs w:val="24"/>
        </w:rPr>
        <w:t>2）使用连接设备的时候，需要把电脑的</w:t>
      </w:r>
      <w:r>
        <w:rPr>
          <w:rFonts w:cs="PingFangSC-Regular" w:eastAsiaTheme="minorHAnsi"/>
          <w:kern w:val="0"/>
          <w:sz w:val="24"/>
          <w:szCs w:val="24"/>
        </w:rPr>
        <w:t>IP</w:t>
      </w:r>
      <w:r>
        <w:rPr>
          <w:rFonts w:hint="eastAsia" w:cs="PingFangSC-Regular" w:eastAsiaTheme="minorHAnsi"/>
          <w:kern w:val="0"/>
          <w:sz w:val="24"/>
          <w:szCs w:val="24"/>
        </w:rPr>
        <w:t>设置为与设备同一网段上，例如</w:t>
      </w:r>
      <w:r>
        <w:rPr>
          <w:rFonts w:cs="PingFangSC-Regular" w:eastAsiaTheme="minorHAnsi"/>
          <w:kern w:val="0"/>
          <w:sz w:val="24"/>
          <w:szCs w:val="24"/>
        </w:rPr>
        <w:t>192.168.1.x</w:t>
      </w:r>
      <w:r>
        <w:rPr>
          <w:rFonts w:hint="eastAsia" w:cs="PingFangSC-Regular" w:eastAsiaTheme="minorHAnsi"/>
          <w:kern w:val="0"/>
          <w:sz w:val="24"/>
          <w:szCs w:val="24"/>
        </w:rPr>
        <w:t>，子网掩码为</w:t>
      </w:r>
      <w:r>
        <w:rPr>
          <w:rFonts w:cs="PingFangSC-Regular" w:eastAsiaTheme="minorHAnsi"/>
          <w:kern w:val="0"/>
          <w:sz w:val="24"/>
          <w:szCs w:val="24"/>
        </w:rPr>
        <w:t>255.255.255.0</w:t>
      </w:r>
      <w:r>
        <w:rPr>
          <w:rFonts w:hint="eastAsia" w:cs="PingFangSC-Regular" w:eastAsiaTheme="minorHAnsi"/>
          <w:kern w:val="0"/>
          <w:sz w:val="24"/>
          <w:szCs w:val="24"/>
        </w:rPr>
        <w:t>。若不知设备网络配置信息，请在雷达上电后连接设备使用</w:t>
      </w:r>
      <w:r>
        <w:rPr>
          <w:rFonts w:cs="PingFangSC-Regular" w:eastAsiaTheme="minorHAnsi"/>
          <w:kern w:val="0"/>
          <w:sz w:val="24"/>
          <w:szCs w:val="24"/>
        </w:rPr>
        <w:t>wireshark</w:t>
      </w:r>
      <w:r>
        <w:rPr>
          <w:rFonts w:hint="eastAsia" w:cs="PingFangSC-Regular" w:eastAsiaTheme="minorHAnsi"/>
          <w:kern w:val="0"/>
          <w:sz w:val="24"/>
          <w:szCs w:val="24"/>
        </w:rPr>
        <w:t>抓取设备</w:t>
      </w:r>
      <w:r>
        <w:rPr>
          <w:rFonts w:cs="PingFangSC-Regular" w:eastAsiaTheme="minorHAnsi"/>
          <w:kern w:val="0"/>
          <w:sz w:val="24"/>
          <w:szCs w:val="24"/>
        </w:rPr>
        <w:t>ARP</w:t>
      </w:r>
      <w:r>
        <w:rPr>
          <w:rFonts w:hint="eastAsia" w:cs="PingFangSC-Regular" w:eastAsiaTheme="minorHAnsi"/>
          <w:kern w:val="0"/>
          <w:sz w:val="24"/>
          <w:szCs w:val="24"/>
        </w:rPr>
        <w:t>包进行分析。</w:t>
      </w:r>
    </w:p>
    <w:p w14:paraId="749E99D1">
      <w:pPr>
        <w:autoSpaceDE w:val="0"/>
        <w:autoSpaceDN w:val="0"/>
        <w:adjustRightInd w:val="0"/>
        <w:ind w:left="1680" w:leftChars="800"/>
        <w:jc w:val="left"/>
        <w:rPr>
          <w:rFonts w:cs="PingFangSC-Regular" w:eastAsiaTheme="minorHAnsi"/>
          <w:kern w:val="0"/>
          <w:sz w:val="24"/>
          <w:szCs w:val="24"/>
        </w:rPr>
      </w:pPr>
      <w:r>
        <w:rPr>
          <w:rFonts w:cs="PingFangSC-Regular" w:eastAsiaTheme="minorHAnsi"/>
          <w:kern w:val="0"/>
          <w:sz w:val="24"/>
          <w:szCs w:val="24"/>
        </w:rPr>
        <w:t xml:space="preserve">3) </w:t>
      </w:r>
      <w:r>
        <w:rPr>
          <w:rFonts w:hint="eastAsia" w:cs="PingFangSC-Regular" w:eastAsiaTheme="minorHAnsi"/>
          <w:kern w:val="0"/>
          <w:sz w:val="24"/>
          <w:szCs w:val="24"/>
        </w:rPr>
        <w:t>用户可以通过TMViewer，在使用前对GUJ120进行参数设置，具体详见第</w:t>
      </w:r>
      <w:r>
        <w:rPr>
          <w:rFonts w:cs="PingFangSC-Regular" w:eastAsiaTheme="minorHAnsi"/>
          <w:kern w:val="0"/>
          <w:sz w:val="24"/>
          <w:szCs w:val="24"/>
        </w:rPr>
        <w:t>4</w:t>
      </w:r>
      <w:r>
        <w:rPr>
          <w:rFonts w:hint="eastAsia" w:cs="PingFangSC-Regular" w:eastAsiaTheme="minorHAnsi"/>
          <w:kern w:val="0"/>
          <w:sz w:val="24"/>
          <w:szCs w:val="24"/>
        </w:rPr>
        <w:t>章。</w:t>
      </w:r>
    </w:p>
    <w:p w14:paraId="037FEA5B">
      <w:pPr>
        <w:ind w:firstLine="420"/>
        <w:rPr>
          <w:b/>
          <w:bCs/>
          <w:sz w:val="24"/>
          <w:szCs w:val="24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4714875</wp:posOffset>
            </wp:positionH>
            <wp:positionV relativeFrom="paragraph">
              <wp:posOffset>145415</wp:posOffset>
            </wp:positionV>
            <wp:extent cx="4008120" cy="1590040"/>
            <wp:effectExtent l="0" t="0" r="0" b="0"/>
            <wp:wrapNone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261" cy="1590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4293235" cy="171831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8694" cy="175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493F">
      <w:pPr>
        <w:ind w:firstLine="42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图2.4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wireshark抓包分析</w:t>
      </w:r>
    </w:p>
    <w:p w14:paraId="4ACFD3BF">
      <w:pPr>
        <w:rPr>
          <w:rFonts w:ascii="宋体" w:hAnsi="宋体" w:eastAsia="宋体"/>
          <w:sz w:val="24"/>
          <w:szCs w:val="24"/>
        </w:rPr>
      </w:pPr>
    </w:p>
    <w:p w14:paraId="21FB14EA">
      <w:pPr>
        <w:autoSpaceDE w:val="0"/>
        <w:autoSpaceDN w:val="0"/>
        <w:adjustRightInd w:val="0"/>
        <w:jc w:val="left"/>
        <w:rPr>
          <w:rStyle w:val="18"/>
          <w:rFonts w:ascii="黑体" w:hAnsi="黑体" w:eastAsia="黑体"/>
        </w:rPr>
      </w:pPr>
      <w:r>
        <w:rPr>
          <w:rStyle w:val="18"/>
          <w:rFonts w:hint="eastAsia" w:ascii="黑体" w:hAnsi="黑体" w:eastAsia="黑体"/>
        </w:rPr>
        <w:t>3</w:t>
      </w:r>
      <w:r>
        <w:rPr>
          <w:rStyle w:val="18"/>
          <w:rFonts w:ascii="黑体" w:hAnsi="黑体" w:eastAsia="黑体"/>
        </w:rPr>
        <w:t xml:space="preserve"> </w:t>
      </w:r>
      <w:r>
        <w:rPr>
          <w:rStyle w:val="18"/>
          <w:rFonts w:hint="eastAsia" w:ascii="黑体" w:hAnsi="黑体" w:eastAsia="黑体"/>
        </w:rPr>
        <w:t>通讯协议</w:t>
      </w:r>
    </w:p>
    <w:p w14:paraId="385E1645">
      <w:pPr>
        <w:ind w:firstLine="420"/>
        <w:rPr>
          <w:sz w:val="24"/>
          <w:szCs w:val="24"/>
        </w:rPr>
      </w:pPr>
      <w:r>
        <w:rPr>
          <w:rStyle w:val="16"/>
          <w:rFonts w:hint="eastAsia" w:ascii="宋体" w:hAnsi="宋体" w:eastAsia="宋体" w:cs="Arial"/>
          <w:sz w:val="24"/>
          <w:szCs w:val="24"/>
          <w:shd w:val="clear" w:color="auto" w:fill="FFFFFF"/>
        </w:rPr>
        <w:t>GUJ120</w:t>
      </w:r>
      <w:r>
        <w:rPr>
          <w:rFonts w:hint="eastAsia"/>
          <w:sz w:val="24"/>
          <w:szCs w:val="24"/>
        </w:rPr>
        <w:t>数据输出采用基于以太网的</w:t>
      </w:r>
      <w:r>
        <w:rPr>
          <w:sz w:val="24"/>
          <w:szCs w:val="24"/>
        </w:rPr>
        <w:t>UDP</w:t>
      </w:r>
      <w:r>
        <w:rPr>
          <w:rFonts w:hint="eastAsia"/>
          <w:sz w:val="24"/>
          <w:szCs w:val="24"/>
        </w:rPr>
        <w:t>通信协议。文中所有涉及</w:t>
      </w:r>
      <w:r>
        <w:rPr>
          <w:sz w:val="24"/>
          <w:szCs w:val="24"/>
        </w:rPr>
        <w:t>UDP</w:t>
      </w:r>
      <w:r>
        <w:rPr>
          <w:rFonts w:hint="eastAsia"/>
          <w:sz w:val="24"/>
          <w:szCs w:val="24"/>
        </w:rPr>
        <w:t>的协议包均为</w:t>
      </w:r>
      <w:r>
        <w:rPr>
          <w:sz w:val="24"/>
          <w:szCs w:val="24"/>
        </w:rPr>
        <w:t>1248byte</w:t>
      </w:r>
      <w:r>
        <w:rPr>
          <w:rFonts w:hint="eastAsia"/>
          <w:sz w:val="24"/>
          <w:szCs w:val="24"/>
        </w:rPr>
        <w:t>定长。雷达和电脑之间的通信协议一览表见下：</w:t>
      </w:r>
      <w:r>
        <w:rPr>
          <w:sz w:val="24"/>
          <w:szCs w:val="24"/>
        </w:rPr>
        <w:t xml:space="preserve"> </w:t>
      </w:r>
    </w:p>
    <w:tbl>
      <w:tblPr>
        <w:tblStyle w:val="9"/>
        <w:tblW w:w="1336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3"/>
        <w:gridCol w:w="2000"/>
        <w:gridCol w:w="2000"/>
        <w:gridCol w:w="2000"/>
        <w:gridCol w:w="2000"/>
        <w:gridCol w:w="1740"/>
      </w:tblGrid>
      <w:tr w14:paraId="0B896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623" w:type="dxa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0C8936ED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（协议/包） 名称</w:t>
            </w:r>
          </w:p>
        </w:tc>
        <w:tc>
          <w:tcPr>
            <w:tcW w:w="200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070CDE1E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简写</w:t>
            </w:r>
          </w:p>
        </w:tc>
        <w:tc>
          <w:tcPr>
            <w:tcW w:w="200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13B1EB56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功能</w:t>
            </w:r>
          </w:p>
        </w:tc>
        <w:tc>
          <w:tcPr>
            <w:tcW w:w="200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2B9DEBD4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类型</w:t>
            </w:r>
          </w:p>
        </w:tc>
        <w:tc>
          <w:tcPr>
            <w:tcW w:w="200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646CF696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包大小</w:t>
            </w:r>
          </w:p>
        </w:tc>
        <w:tc>
          <w:tcPr>
            <w:tcW w:w="174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433CB8C6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发送间隔</w:t>
            </w:r>
          </w:p>
        </w:tc>
      </w:tr>
      <w:tr w14:paraId="6770D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623" w:type="dxa"/>
            <w:tcBorders>
              <w:top w:val="nil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237E536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Main data Stream Output Protocol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256110B3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MSOP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17CA72D4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扫描数据输出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4CA3F3A6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UDP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48C70FD4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1248 bytes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17B720C5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约 0.6 ms</w:t>
            </w:r>
          </w:p>
        </w:tc>
      </w:tr>
      <w:tr w14:paraId="5CC51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623" w:type="dxa"/>
            <w:tcBorders>
              <w:top w:val="nil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6EE19110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Device Information Output Protocol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5E87053A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DIFOP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7CE069FE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设备信息输出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484F3301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UDP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21647F69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1248 bytes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2778B504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约 100 ms</w:t>
            </w:r>
          </w:p>
        </w:tc>
      </w:tr>
    </w:tbl>
    <w:p w14:paraId="0F9FEA88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表3</w:t>
      </w:r>
      <w:r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1 设备协议一览表</w:t>
      </w:r>
    </w:p>
    <w:p w14:paraId="04F51DC8">
      <w:pPr>
        <w:ind w:firstLine="420"/>
        <w:rPr>
          <w:sz w:val="24"/>
          <w:szCs w:val="24"/>
        </w:rPr>
      </w:pPr>
      <w:r>
        <w:rPr>
          <w:sz w:val="24"/>
          <w:szCs w:val="24"/>
        </w:rPr>
        <w:t>雷达</w:t>
      </w:r>
      <w:r>
        <w:rPr>
          <w:rFonts w:hint="eastAsia"/>
          <w:sz w:val="24"/>
          <w:szCs w:val="24"/>
        </w:rPr>
        <w:t>出厂默认采用固定</w:t>
      </w:r>
      <w:r>
        <w:rPr>
          <w:sz w:val="24"/>
          <w:szCs w:val="24"/>
        </w:rPr>
        <w:t>IP</w:t>
      </w:r>
      <w:r>
        <w:rPr>
          <w:rFonts w:hint="eastAsia"/>
          <w:sz w:val="24"/>
          <w:szCs w:val="24"/>
        </w:rPr>
        <w:t>和端口号，如下表</w:t>
      </w:r>
      <w:r>
        <w:rPr>
          <w:sz w:val="24"/>
          <w:szCs w:val="24"/>
        </w:rPr>
        <w:t>3.2，</w:t>
      </w:r>
      <w:r>
        <w:rPr>
          <w:rFonts w:hint="eastAsia"/>
          <w:sz w:val="24"/>
          <w:szCs w:val="24"/>
        </w:rPr>
        <w:t>若用户需修改IP，请勿将本地</w:t>
      </w:r>
      <w:r>
        <w:rPr>
          <w:sz w:val="24"/>
          <w:szCs w:val="24"/>
        </w:rPr>
        <w:t>IP</w:t>
      </w:r>
      <w:r>
        <w:rPr>
          <w:rFonts w:hint="eastAsia"/>
          <w:sz w:val="24"/>
          <w:szCs w:val="24"/>
        </w:rPr>
        <w:t>与目的</w:t>
      </w:r>
      <w:r>
        <w:rPr>
          <w:sz w:val="24"/>
          <w:szCs w:val="24"/>
        </w:rPr>
        <w:t>IP</w:t>
      </w:r>
      <w:r>
        <w:rPr>
          <w:rFonts w:hint="eastAsia"/>
          <w:sz w:val="24"/>
          <w:szCs w:val="24"/>
        </w:rPr>
        <w:t>设置为同一</w:t>
      </w:r>
      <w:r>
        <w:rPr>
          <w:sz w:val="24"/>
          <w:szCs w:val="24"/>
        </w:rPr>
        <w:t>IP</w:t>
      </w:r>
      <w:r>
        <w:rPr>
          <w:rFonts w:hint="eastAsia"/>
          <w:sz w:val="24"/>
          <w:szCs w:val="24"/>
        </w:rPr>
        <w:t>，否则雷达将不能正常工作。</w:t>
      </w:r>
    </w:p>
    <w:tbl>
      <w:tblPr>
        <w:tblStyle w:val="9"/>
        <w:tblpPr w:leftFromText="180" w:rightFromText="180" w:vertAnchor="text" w:horzAnchor="margin" w:tblpXSpec="center" w:tblpY="-30"/>
        <w:tblW w:w="69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2080"/>
        <w:gridCol w:w="1880"/>
        <w:gridCol w:w="1960"/>
      </w:tblGrid>
      <w:tr w14:paraId="656C2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060" w:type="dxa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4A8421E0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4A146C43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IP地址</w:t>
            </w:r>
          </w:p>
        </w:tc>
        <w:tc>
          <w:tcPr>
            <w:tcW w:w="188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0C8A10AC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MSOP默认端口号</w:t>
            </w:r>
          </w:p>
        </w:tc>
        <w:tc>
          <w:tcPr>
            <w:tcW w:w="19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27AE5128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DIFOP默认端口号</w:t>
            </w:r>
          </w:p>
        </w:tc>
      </w:tr>
      <w:tr w14:paraId="463F5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060" w:type="dxa"/>
            <w:tcBorders>
              <w:top w:val="nil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0138F288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雷达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00BCF0E0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192.168.1.201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6B716DF5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2368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79943843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8603</w:t>
            </w:r>
          </w:p>
        </w:tc>
      </w:tr>
      <w:tr w14:paraId="78351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060" w:type="dxa"/>
            <w:tcBorders>
              <w:top w:val="nil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06BA5702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电脑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5A89E20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192.168.1.106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20C70685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2368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0E51EE71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8603</w:t>
            </w:r>
          </w:p>
        </w:tc>
      </w:tr>
    </w:tbl>
    <w:p w14:paraId="286DBF8B">
      <w:pPr>
        <w:ind w:firstLine="420"/>
        <w:jc w:val="center"/>
        <w:rPr>
          <w:b/>
          <w:bCs/>
          <w:sz w:val="24"/>
          <w:szCs w:val="24"/>
        </w:rPr>
      </w:pPr>
    </w:p>
    <w:p w14:paraId="155A05A6">
      <w:pPr>
        <w:ind w:firstLine="420"/>
        <w:jc w:val="center"/>
        <w:rPr>
          <w:b/>
          <w:bCs/>
          <w:sz w:val="24"/>
          <w:szCs w:val="24"/>
        </w:rPr>
      </w:pPr>
    </w:p>
    <w:p w14:paraId="39977617">
      <w:pPr>
        <w:ind w:firstLine="420"/>
        <w:jc w:val="center"/>
        <w:rPr>
          <w:b/>
          <w:bCs/>
          <w:sz w:val="24"/>
          <w:szCs w:val="24"/>
        </w:rPr>
      </w:pPr>
    </w:p>
    <w:p w14:paraId="029A2075">
      <w:pPr>
        <w:ind w:firstLine="42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表3</w:t>
      </w:r>
      <w:r>
        <w:rPr>
          <w:b/>
          <w:bCs/>
          <w:sz w:val="24"/>
          <w:szCs w:val="24"/>
        </w:rPr>
        <w:t xml:space="preserve">.2 </w:t>
      </w:r>
      <w:r>
        <w:rPr>
          <w:rFonts w:hint="eastAsia"/>
          <w:b/>
          <w:bCs/>
          <w:sz w:val="24"/>
          <w:szCs w:val="24"/>
        </w:rPr>
        <w:t>雷达网络默认配置表</w:t>
      </w:r>
    </w:p>
    <w:p w14:paraId="24AE9F3B">
      <w:pPr>
        <w:ind w:firstLine="420"/>
        <w:jc w:val="center"/>
        <w:rPr>
          <w:b/>
          <w:bCs/>
          <w:sz w:val="24"/>
          <w:szCs w:val="24"/>
        </w:rPr>
      </w:pPr>
    </w:p>
    <w:p w14:paraId="6DDBE2A5">
      <w:pPr>
        <w:pStyle w:val="5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3</w:t>
      </w:r>
      <w:r>
        <w:rPr>
          <w:rFonts w:ascii="黑体" w:hAnsi="黑体" w:eastAsia="黑体"/>
        </w:rPr>
        <w:t xml:space="preserve">.1 </w:t>
      </w:r>
      <w:r>
        <w:rPr>
          <w:rFonts w:hint="eastAsia" w:ascii="黑体" w:hAnsi="黑体" w:eastAsia="黑体"/>
        </w:rPr>
        <w:t>主流数据输出协议（MSOP）</w:t>
      </w:r>
    </w:p>
    <w:p w14:paraId="2792D259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一个完整的</w:t>
      </w:r>
      <w:r>
        <w:rPr>
          <w:sz w:val="24"/>
          <w:szCs w:val="24"/>
        </w:rPr>
        <w:t>MSOP</w:t>
      </w:r>
      <w:r>
        <w:rPr>
          <w:rFonts w:hint="eastAsia"/>
          <w:sz w:val="24"/>
          <w:szCs w:val="24"/>
        </w:rPr>
        <w:t>数据包共</w:t>
      </w:r>
      <w:r>
        <w:rPr>
          <w:sz w:val="24"/>
          <w:szCs w:val="24"/>
        </w:rPr>
        <w:t>1248bytes</w:t>
      </w:r>
      <w:r>
        <w:rPr>
          <w:rFonts w:hint="eastAsia"/>
          <w:sz w:val="24"/>
          <w:szCs w:val="24"/>
        </w:rPr>
        <w:t>，包括</w:t>
      </w:r>
      <w:r>
        <w:rPr>
          <w:sz w:val="24"/>
          <w:szCs w:val="24"/>
        </w:rPr>
        <w:t>42bytes UDP</w:t>
      </w:r>
      <w:r>
        <w:rPr>
          <w:rFonts w:hint="eastAsia"/>
          <w:sz w:val="24"/>
          <w:szCs w:val="24"/>
        </w:rPr>
        <w:t>帧头，</w:t>
      </w:r>
      <w:r>
        <w:rPr>
          <w:sz w:val="24"/>
          <w:szCs w:val="24"/>
        </w:rPr>
        <w:t>1200bytes</w:t>
      </w:r>
      <w:r>
        <w:rPr>
          <w:rFonts w:hint="eastAsia"/>
          <w:sz w:val="24"/>
          <w:szCs w:val="24"/>
        </w:rPr>
        <w:t>的子帧区间（共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data block</w:t>
      </w:r>
      <w:r>
        <w:rPr>
          <w:rFonts w:hint="eastAsia"/>
          <w:sz w:val="24"/>
          <w:szCs w:val="24"/>
        </w:rPr>
        <w:t>），以及帧尾的</w:t>
      </w:r>
      <w:r>
        <w:rPr>
          <w:sz w:val="24"/>
          <w:szCs w:val="24"/>
        </w:rPr>
        <w:t>4bytes Timestamp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2bytes Factory</w:t>
      </w:r>
      <w:r>
        <w:rPr>
          <w:rFonts w:hint="eastAsia"/>
          <w:sz w:val="24"/>
          <w:szCs w:val="24"/>
        </w:rPr>
        <w:t>。所有的多字节值均为小端字节序</w:t>
      </w:r>
      <w:r>
        <w:rPr>
          <w:sz w:val="24"/>
          <w:szCs w:val="24"/>
        </w:rPr>
        <w:t>Little Endian</w:t>
      </w:r>
      <w:r>
        <w:rPr>
          <w:rFonts w:hint="eastAsia"/>
          <w:sz w:val="24"/>
          <w:szCs w:val="24"/>
        </w:rPr>
        <w:t>，并且为无符号整形，且兼容</w:t>
      </w:r>
      <w:r>
        <w:rPr>
          <w:sz w:val="24"/>
          <w:szCs w:val="24"/>
        </w:rPr>
        <w:t>Velodyne</w:t>
      </w:r>
      <w:r>
        <w:rPr>
          <w:rFonts w:hint="eastAsia"/>
          <w:sz w:val="24"/>
          <w:szCs w:val="24"/>
        </w:rPr>
        <w:t>数据格式。</w:t>
      </w:r>
    </w:p>
    <w:p w14:paraId="469C7B38">
      <w:pPr>
        <w:autoSpaceDE w:val="0"/>
        <w:autoSpaceDN w:val="0"/>
        <w:adjustRightInd w:val="0"/>
        <w:jc w:val="center"/>
        <w:rPr>
          <w:rFonts w:ascii="宋体" w:hAnsi="宋体" w:eastAsia="宋体" w:cs="PingFangSC-Regular"/>
          <w:kern w:val="0"/>
          <w:sz w:val="24"/>
          <w:szCs w:val="24"/>
        </w:rPr>
      </w:pPr>
      <w:r>
        <w:drawing>
          <wp:inline distT="0" distB="0" distL="0" distR="0">
            <wp:extent cx="7491730" cy="44386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5203" cy="451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FF9D8">
      <w:pPr>
        <w:autoSpaceDE w:val="0"/>
        <w:autoSpaceDN w:val="0"/>
        <w:adjustRightInd w:val="0"/>
        <w:ind w:firstLine="420"/>
        <w:jc w:val="center"/>
        <w:rPr>
          <w:rFonts w:cs="PingFangSC-Regular" w:eastAsiaTheme="minorHAnsi"/>
          <w:b/>
          <w:bCs/>
          <w:kern w:val="0"/>
          <w:sz w:val="24"/>
          <w:szCs w:val="24"/>
        </w:rPr>
      </w:pPr>
      <w:r>
        <w:rPr>
          <w:rFonts w:hint="eastAsia" w:cs="PingFangSC-Regular" w:eastAsiaTheme="minorHAnsi"/>
          <w:b/>
          <w:bCs/>
          <w:kern w:val="0"/>
          <w:sz w:val="24"/>
          <w:szCs w:val="24"/>
        </w:rPr>
        <w:t>图3</w:t>
      </w:r>
      <w:r>
        <w:rPr>
          <w:rFonts w:cs="PingFangSC-Regular" w:eastAsiaTheme="minorHAnsi"/>
          <w:b/>
          <w:bCs/>
          <w:kern w:val="0"/>
          <w:sz w:val="24"/>
          <w:szCs w:val="24"/>
        </w:rPr>
        <w:t xml:space="preserve">.1 </w:t>
      </w:r>
      <w:r>
        <w:rPr>
          <w:rFonts w:hint="eastAsia" w:cs="PingFangSC-Regular" w:eastAsiaTheme="minorHAnsi"/>
          <w:b/>
          <w:bCs/>
          <w:kern w:val="0"/>
          <w:sz w:val="24"/>
          <w:szCs w:val="24"/>
        </w:rPr>
        <w:t>数据包结构形式图</w:t>
      </w:r>
    </w:p>
    <w:p w14:paraId="5790BFE4">
      <w:pPr>
        <w:rPr>
          <w:rFonts w:eastAsiaTheme="minorHAnsi"/>
          <w:b/>
          <w:bCs/>
          <w:sz w:val="28"/>
          <w:szCs w:val="32"/>
        </w:rPr>
      </w:pPr>
      <w:r>
        <w:rPr>
          <w:rFonts w:hint="eastAsia" w:eastAsiaTheme="minorHAnsi"/>
          <w:b/>
          <w:bCs/>
          <w:sz w:val="28"/>
          <w:szCs w:val="32"/>
        </w:rPr>
        <w:t>3</w:t>
      </w:r>
      <w:r>
        <w:rPr>
          <w:rFonts w:eastAsiaTheme="minorHAnsi"/>
          <w:b/>
          <w:bCs/>
          <w:sz w:val="28"/>
          <w:szCs w:val="32"/>
        </w:rPr>
        <w:t xml:space="preserve">.1.1 </w:t>
      </w:r>
      <w:r>
        <w:rPr>
          <w:rFonts w:hint="eastAsia" w:eastAsiaTheme="minorHAnsi"/>
          <w:b/>
          <w:bCs/>
          <w:sz w:val="28"/>
          <w:szCs w:val="32"/>
        </w:rPr>
        <w:t>帧头</w:t>
      </w:r>
    </w:p>
    <w:p w14:paraId="671E615F">
      <w:pPr>
        <w:autoSpaceDE w:val="0"/>
        <w:autoSpaceDN w:val="0"/>
        <w:adjustRightInd w:val="0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帧头</w:t>
      </w:r>
      <w:r>
        <w:rPr>
          <w:sz w:val="24"/>
          <w:szCs w:val="24"/>
        </w:rPr>
        <w:t>Header</w:t>
      </w:r>
      <w:r>
        <w:rPr>
          <w:rFonts w:hint="eastAsia"/>
          <w:sz w:val="24"/>
          <w:szCs w:val="24"/>
        </w:rPr>
        <w:t>共</w:t>
      </w:r>
      <w:r>
        <w:rPr>
          <w:sz w:val="24"/>
          <w:szCs w:val="24"/>
        </w:rPr>
        <w:t>42bytes</w:t>
      </w:r>
      <w:r>
        <w:rPr>
          <w:rFonts w:hint="eastAsia"/>
          <w:sz w:val="24"/>
          <w:szCs w:val="24"/>
        </w:rPr>
        <w:t>，为</w:t>
      </w:r>
      <w:r>
        <w:rPr>
          <w:sz w:val="24"/>
          <w:szCs w:val="24"/>
        </w:rPr>
        <w:t>UDP</w:t>
      </w:r>
      <w:r>
        <w:rPr>
          <w:rFonts w:hint="eastAsia"/>
          <w:sz w:val="24"/>
          <w:szCs w:val="24"/>
        </w:rPr>
        <w:t>封包开支，用于识别出数据的开始位置。</w:t>
      </w:r>
    </w:p>
    <w:p w14:paraId="138A67A9">
      <w:pPr>
        <w:rPr>
          <w:rFonts w:eastAsiaTheme="minorHAnsi"/>
          <w:b/>
          <w:bCs/>
          <w:sz w:val="28"/>
          <w:szCs w:val="32"/>
        </w:rPr>
      </w:pPr>
      <w:r>
        <w:rPr>
          <w:rFonts w:hint="eastAsia" w:eastAsiaTheme="minorHAnsi"/>
          <w:b/>
          <w:bCs/>
          <w:sz w:val="28"/>
          <w:szCs w:val="32"/>
        </w:rPr>
        <w:t>3</w:t>
      </w:r>
      <w:r>
        <w:rPr>
          <w:rFonts w:eastAsiaTheme="minorHAnsi"/>
          <w:b/>
          <w:bCs/>
          <w:sz w:val="28"/>
          <w:szCs w:val="32"/>
        </w:rPr>
        <w:t xml:space="preserve">.1.2 </w:t>
      </w:r>
      <w:r>
        <w:rPr>
          <w:rFonts w:hint="eastAsia" w:eastAsiaTheme="minorHAnsi"/>
          <w:b/>
          <w:bCs/>
          <w:sz w:val="28"/>
          <w:szCs w:val="32"/>
        </w:rPr>
        <w:t>子帧</w:t>
      </w:r>
    </w:p>
    <w:p w14:paraId="3FB77252">
      <w:pPr>
        <w:autoSpaceDE w:val="0"/>
        <w:autoSpaceDN w:val="0"/>
        <w:adjustRightInd w:val="0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子帧</w:t>
      </w:r>
      <w:r>
        <w:rPr>
          <w:sz w:val="24"/>
          <w:szCs w:val="24"/>
        </w:rPr>
        <w:t>data packet</w:t>
      </w:r>
      <w:r>
        <w:rPr>
          <w:rFonts w:hint="eastAsia"/>
          <w:sz w:val="24"/>
          <w:szCs w:val="24"/>
        </w:rPr>
        <w:t>是数据包的有效数据区域，共</w:t>
      </w:r>
      <w:r>
        <w:rPr>
          <w:sz w:val="24"/>
          <w:szCs w:val="24"/>
        </w:rPr>
        <w:t>1200bytes</w:t>
      </w:r>
      <w:r>
        <w:rPr>
          <w:rFonts w:hint="eastAsia"/>
          <w:sz w:val="24"/>
          <w:szCs w:val="24"/>
        </w:rPr>
        <w:t>。它由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data blocks</w:t>
      </w:r>
      <w:r>
        <w:rPr>
          <w:rFonts w:hint="eastAsia"/>
          <w:sz w:val="24"/>
          <w:szCs w:val="24"/>
        </w:rPr>
        <w:t>组成。每个d</w:t>
      </w:r>
      <w:r>
        <w:rPr>
          <w:sz w:val="24"/>
          <w:szCs w:val="24"/>
        </w:rPr>
        <w:t>ata block</w:t>
      </w:r>
      <w:r>
        <w:rPr>
          <w:rFonts w:hint="eastAsia"/>
          <w:sz w:val="24"/>
          <w:szCs w:val="24"/>
        </w:rPr>
        <w:t>中</w:t>
      </w:r>
      <w:r>
        <w:rPr>
          <w:sz w:val="24"/>
          <w:szCs w:val="24"/>
        </w:rPr>
        <w:t>100bytes</w:t>
      </w:r>
      <w:r>
        <w:rPr>
          <w:rFonts w:hint="eastAsia"/>
          <w:sz w:val="24"/>
          <w:szCs w:val="24"/>
        </w:rPr>
        <w:t>的空间包括：</w:t>
      </w:r>
      <w:r>
        <w:rPr>
          <w:sz w:val="24"/>
          <w:szCs w:val="24"/>
        </w:rPr>
        <w:t>2bytes</w:t>
      </w:r>
      <w:r>
        <w:rPr>
          <w:rFonts w:hint="eastAsia"/>
          <w:sz w:val="24"/>
          <w:szCs w:val="24"/>
        </w:rPr>
        <w:t>的标志位F</w:t>
      </w:r>
      <w:r>
        <w:rPr>
          <w:sz w:val="24"/>
          <w:szCs w:val="24"/>
        </w:rPr>
        <w:t>lag</w:t>
      </w:r>
      <w:r>
        <w:rPr>
          <w:rFonts w:hint="eastAsia"/>
          <w:sz w:val="24"/>
          <w:szCs w:val="24"/>
        </w:rPr>
        <w:t>，2</w:t>
      </w:r>
      <w:r>
        <w:rPr>
          <w:sz w:val="24"/>
          <w:szCs w:val="24"/>
        </w:rPr>
        <w:t>bytes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Azimuth</w:t>
      </w:r>
      <w:r>
        <w:rPr>
          <w:rFonts w:hint="eastAsia"/>
          <w:sz w:val="24"/>
          <w:szCs w:val="24"/>
        </w:rPr>
        <w:t>和2组完整的1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通道测量信息。每个data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block中的数据定义如下：</w:t>
      </w:r>
    </w:p>
    <w:tbl>
      <w:tblPr>
        <w:tblStyle w:val="10"/>
        <w:tblW w:w="12557" w:type="dxa"/>
        <w:jc w:val="center"/>
        <w:tblBorders>
          <w:top w:val="single" w:color="D8D8D8" w:themeColor="background1" w:themeShade="D9" w:sz="12" w:space="0"/>
          <w:left w:val="single" w:color="D8D8D8" w:themeColor="background1" w:themeShade="D9" w:sz="12" w:space="0"/>
          <w:bottom w:val="single" w:color="D8D8D8" w:themeColor="background1" w:themeShade="D9" w:sz="12" w:space="0"/>
          <w:right w:val="single" w:color="D8D8D8" w:themeColor="background1" w:themeShade="D9" w:sz="12" w:space="0"/>
          <w:insideH w:val="single" w:color="D8D8D8" w:themeColor="background1" w:themeShade="D9" w:sz="12" w:space="0"/>
          <w:insideV w:val="single" w:color="D8D8D8" w:themeColor="background1" w:themeShade="D9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2475"/>
        <w:gridCol w:w="1061"/>
        <w:gridCol w:w="2815"/>
        <w:gridCol w:w="4083"/>
      </w:tblGrid>
      <w:tr w14:paraId="7B5DE191">
        <w:tblPrEx>
          <w:tblBorders>
            <w:top w:val="single" w:color="D8D8D8" w:themeColor="background1" w:themeShade="D9" w:sz="12" w:space="0"/>
            <w:left w:val="single" w:color="D8D8D8" w:themeColor="background1" w:themeShade="D9" w:sz="12" w:space="0"/>
            <w:bottom w:val="single" w:color="D8D8D8" w:themeColor="background1" w:themeShade="D9" w:sz="12" w:space="0"/>
            <w:right w:val="single" w:color="D8D8D8" w:themeColor="background1" w:themeShade="D9" w:sz="12" w:space="0"/>
            <w:insideH w:val="single" w:color="D8D8D8" w:themeColor="background1" w:themeShade="D9" w:sz="12" w:space="0"/>
            <w:insideV w:val="single" w:color="D8D8D8" w:themeColor="background1" w:themeShade="D9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2123" w:type="dxa"/>
            <w:vMerge w:val="restart"/>
            <w:shd w:val="clear" w:color="auto" w:fill="C8C8C8" w:themeFill="accent3" w:themeFillTint="99"/>
          </w:tcPr>
          <w:p w14:paraId="7BA988E7">
            <w:pPr>
              <w:rPr>
                <w:rFonts w:asciiTheme="minorEastAsia" w:hAnsiTheme="minorEastAsia"/>
              </w:rPr>
            </w:pPr>
          </w:p>
          <w:p w14:paraId="31F6134F">
            <w:pPr>
              <w:rPr>
                <w:rFonts w:asciiTheme="minorEastAsia" w:hAnsiTheme="minorEastAsia"/>
              </w:rPr>
            </w:pPr>
          </w:p>
          <w:p w14:paraId="484F8E3F">
            <w:pPr>
              <w:rPr>
                <w:rFonts w:asciiTheme="minorEastAsia" w:hAnsiTheme="minorEastAsia"/>
              </w:rPr>
            </w:pPr>
          </w:p>
          <w:p w14:paraId="2F10EAD8"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每个d</w:t>
            </w:r>
            <w:r>
              <w:rPr>
                <w:rFonts w:asciiTheme="minorEastAsia" w:hAnsiTheme="minorEastAsia"/>
              </w:rPr>
              <w:t>atablock</w:t>
            </w:r>
          </w:p>
          <w:p w14:paraId="370E1FC9">
            <w:pPr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1</w:t>
            </w:r>
            <w:r>
              <w:rPr>
                <w:rFonts w:asciiTheme="minorEastAsia" w:hAnsiTheme="minorEastAsia"/>
              </w:rPr>
              <w:t>00 bytes</w:t>
            </w:r>
          </w:p>
        </w:tc>
        <w:tc>
          <w:tcPr>
            <w:tcW w:w="2475" w:type="dxa"/>
          </w:tcPr>
          <w:p w14:paraId="33E62827">
            <w:pPr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Flag</w:t>
            </w:r>
          </w:p>
        </w:tc>
        <w:tc>
          <w:tcPr>
            <w:tcW w:w="1061" w:type="dxa"/>
          </w:tcPr>
          <w:p w14:paraId="1F9F3A9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2 </w:t>
            </w:r>
            <w:r>
              <w:rPr>
                <w:rFonts w:hint="eastAsia" w:asciiTheme="minorEastAsia" w:hAnsiTheme="minorEastAsia"/>
              </w:rPr>
              <w:t>bytes</w:t>
            </w:r>
          </w:p>
        </w:tc>
        <w:tc>
          <w:tcPr>
            <w:tcW w:w="6898" w:type="dxa"/>
            <w:gridSpan w:val="2"/>
          </w:tcPr>
          <w:p w14:paraId="3A982F5D">
            <w:pPr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标志符，固定为0x</w:t>
            </w:r>
            <w:r>
              <w:rPr>
                <w:rFonts w:asciiTheme="minorEastAsia" w:hAnsiTheme="minorEastAsia"/>
              </w:rPr>
              <w:t>FFEE</w:t>
            </w:r>
            <w:r>
              <w:rPr>
                <w:rFonts w:hint="eastAsia" w:asciiTheme="minorEastAsia" w:hAnsiTheme="minorEastAsia"/>
              </w:rPr>
              <w:t>，无意义</w:t>
            </w:r>
          </w:p>
        </w:tc>
      </w:tr>
      <w:tr w14:paraId="11CCC3B6">
        <w:tblPrEx>
          <w:tblBorders>
            <w:top w:val="single" w:color="D8D8D8" w:themeColor="background1" w:themeShade="D9" w:sz="12" w:space="0"/>
            <w:left w:val="single" w:color="D8D8D8" w:themeColor="background1" w:themeShade="D9" w:sz="12" w:space="0"/>
            <w:bottom w:val="single" w:color="D8D8D8" w:themeColor="background1" w:themeShade="D9" w:sz="12" w:space="0"/>
            <w:right w:val="single" w:color="D8D8D8" w:themeColor="background1" w:themeShade="D9" w:sz="12" w:space="0"/>
            <w:insideH w:val="single" w:color="D8D8D8" w:themeColor="background1" w:themeShade="D9" w:sz="12" w:space="0"/>
            <w:insideV w:val="single" w:color="D8D8D8" w:themeColor="background1" w:themeShade="D9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  <w:jc w:val="center"/>
        </w:trPr>
        <w:tc>
          <w:tcPr>
            <w:tcW w:w="2123" w:type="dxa"/>
            <w:vMerge w:val="continue"/>
            <w:shd w:val="clear" w:color="auto" w:fill="C8C8C8" w:themeFill="accent3" w:themeFillTint="99"/>
          </w:tcPr>
          <w:p w14:paraId="5BA36F43">
            <w:pPr>
              <w:rPr>
                <w:rFonts w:asciiTheme="minorEastAsia" w:hAnsiTheme="minorEastAsia"/>
              </w:rPr>
            </w:pPr>
          </w:p>
        </w:tc>
        <w:tc>
          <w:tcPr>
            <w:tcW w:w="2475" w:type="dxa"/>
          </w:tcPr>
          <w:p w14:paraId="27F03349">
            <w:pPr>
              <w:spacing w:line="72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A</w:t>
            </w:r>
            <w:r>
              <w:rPr>
                <w:rFonts w:asciiTheme="minorEastAsia" w:hAnsiTheme="minorEastAsia"/>
              </w:rPr>
              <w:t>zimuth</w:t>
            </w:r>
          </w:p>
        </w:tc>
        <w:tc>
          <w:tcPr>
            <w:tcW w:w="1061" w:type="dxa"/>
          </w:tcPr>
          <w:p w14:paraId="44EC381C">
            <w:pPr>
              <w:rPr>
                <w:rFonts w:asciiTheme="minorEastAsia" w:hAnsiTheme="minorEastAsia"/>
              </w:rPr>
            </w:pPr>
          </w:p>
          <w:p w14:paraId="353153AD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2 bytes</w:t>
            </w:r>
          </w:p>
        </w:tc>
        <w:tc>
          <w:tcPr>
            <w:tcW w:w="6898" w:type="dxa"/>
            <w:gridSpan w:val="2"/>
          </w:tcPr>
          <w:p w14:paraId="4063F4F4"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水平角度值，来源于角度编码器</w:t>
            </w:r>
          </w:p>
          <w:p w14:paraId="55B91E10"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Azimuth[</w:t>
            </w:r>
            <w:r>
              <w:rPr>
                <w:rFonts w:asciiTheme="minorEastAsia" w:hAnsiTheme="minorEastAsia"/>
              </w:rPr>
              <w:t xml:space="preserve">15:0] </w:t>
            </w:r>
            <w:r>
              <w:rPr>
                <w:rFonts w:hint="eastAsia" w:asciiTheme="minorEastAsia" w:hAnsiTheme="minorEastAsia"/>
              </w:rPr>
              <w:t>：低字节A</w:t>
            </w:r>
            <w:r>
              <w:rPr>
                <w:rFonts w:asciiTheme="minorEastAsia" w:hAnsiTheme="minorEastAsia"/>
              </w:rPr>
              <w:t>zimuth</w:t>
            </w:r>
            <w:r>
              <w:rPr>
                <w:rFonts w:hint="eastAsia" w:asciiTheme="minorEastAsia" w:hAnsiTheme="minorEastAsia"/>
              </w:rPr>
              <w:t>_</w:t>
            </w:r>
            <w:r>
              <w:rPr>
                <w:rFonts w:asciiTheme="minorEastAsia" w:hAnsiTheme="minorEastAsia"/>
              </w:rPr>
              <w:t>L[7:0]</w:t>
            </w:r>
            <w:r>
              <w:rPr>
                <w:rFonts w:hint="eastAsia" w:asciiTheme="minorEastAsia" w:hAnsiTheme="minorEastAsia"/>
              </w:rPr>
              <w:t>在前，高字节A</w:t>
            </w:r>
            <w:r>
              <w:rPr>
                <w:rFonts w:asciiTheme="minorEastAsia" w:hAnsiTheme="minorEastAsia"/>
              </w:rPr>
              <w:t>zimuth_H[15:8]</w:t>
            </w:r>
            <w:r>
              <w:rPr>
                <w:rFonts w:hint="eastAsia" w:asciiTheme="minorEastAsia" w:hAnsiTheme="minorEastAsia"/>
              </w:rPr>
              <w:t>在后</w:t>
            </w:r>
          </w:p>
          <w:p w14:paraId="39C33B75"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角度值=[</w:t>
            </w:r>
            <w:r>
              <w:rPr>
                <w:rFonts w:asciiTheme="minorEastAsia" w:hAnsiTheme="minorEastAsia"/>
              </w:rPr>
              <w:t>Azimuth_H],Azimuth_L]/100</w:t>
            </w:r>
            <w:r>
              <w:rPr>
                <w:rFonts w:hint="eastAsia" w:asciiTheme="minorEastAsia" w:hAnsiTheme="minorEastAsia"/>
              </w:rPr>
              <w:t>°</w:t>
            </w:r>
            <w:r>
              <w:rPr>
                <w:rFonts w:asciiTheme="minorEastAsia" w:hAnsiTheme="minorEastAsia"/>
              </w:rPr>
              <w:t xml:space="preserve"> = Azimuth/100</w:t>
            </w:r>
            <w:r>
              <w:rPr>
                <w:rFonts w:hint="eastAsia" w:asciiTheme="minorEastAsia" w:hAnsiTheme="minorEastAsia"/>
              </w:rPr>
              <w:t>°</w:t>
            </w:r>
          </w:p>
        </w:tc>
      </w:tr>
      <w:tr w14:paraId="3BCDCCFA">
        <w:tblPrEx>
          <w:tblBorders>
            <w:top w:val="single" w:color="D8D8D8" w:themeColor="background1" w:themeShade="D9" w:sz="12" w:space="0"/>
            <w:left w:val="single" w:color="D8D8D8" w:themeColor="background1" w:themeShade="D9" w:sz="12" w:space="0"/>
            <w:bottom w:val="single" w:color="D8D8D8" w:themeColor="background1" w:themeShade="D9" w:sz="12" w:space="0"/>
            <w:right w:val="single" w:color="D8D8D8" w:themeColor="background1" w:themeShade="D9" w:sz="12" w:space="0"/>
            <w:insideH w:val="single" w:color="D8D8D8" w:themeColor="background1" w:themeShade="D9" w:sz="12" w:space="0"/>
            <w:insideV w:val="single" w:color="D8D8D8" w:themeColor="background1" w:themeShade="D9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" w:hRule="atLeast"/>
          <w:jc w:val="center"/>
        </w:trPr>
        <w:tc>
          <w:tcPr>
            <w:tcW w:w="2123" w:type="dxa"/>
            <w:vMerge w:val="continue"/>
            <w:shd w:val="clear" w:color="auto" w:fill="C8C8C8" w:themeFill="accent3" w:themeFillTint="99"/>
          </w:tcPr>
          <w:p w14:paraId="777CC62D">
            <w:pPr>
              <w:rPr>
                <w:rFonts w:asciiTheme="minorEastAsia" w:hAnsiTheme="minorEastAsia"/>
              </w:rPr>
            </w:pPr>
          </w:p>
        </w:tc>
        <w:tc>
          <w:tcPr>
            <w:tcW w:w="2475" w:type="dxa"/>
            <w:vMerge w:val="restart"/>
          </w:tcPr>
          <w:p w14:paraId="08CB9ADF">
            <w:pPr>
              <w:spacing w:line="72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C</w:t>
            </w:r>
            <w:r>
              <w:rPr>
                <w:rFonts w:asciiTheme="minorEastAsia" w:hAnsiTheme="minorEastAsia"/>
              </w:rPr>
              <w:t>hannel XX Unit XX</w:t>
            </w:r>
          </w:p>
        </w:tc>
        <w:tc>
          <w:tcPr>
            <w:tcW w:w="1061" w:type="dxa"/>
            <w:vMerge w:val="restart"/>
          </w:tcPr>
          <w:p w14:paraId="06010D7F">
            <w:pPr>
              <w:rPr>
                <w:rFonts w:asciiTheme="minorEastAsia" w:hAnsiTheme="minorEastAsia"/>
              </w:rPr>
            </w:pPr>
          </w:p>
          <w:p w14:paraId="716F6241">
            <w:pPr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3</w:t>
            </w:r>
            <w:r>
              <w:rPr>
                <w:rFonts w:asciiTheme="minorEastAsia" w:hAnsiTheme="minorEastAsia"/>
              </w:rPr>
              <w:t xml:space="preserve"> bytes</w:t>
            </w:r>
          </w:p>
        </w:tc>
        <w:tc>
          <w:tcPr>
            <w:tcW w:w="2815" w:type="dxa"/>
          </w:tcPr>
          <w:p w14:paraId="59193C64">
            <w:pPr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2</w:t>
            </w:r>
            <w:r>
              <w:rPr>
                <w:rFonts w:asciiTheme="minorEastAsia" w:hAnsiTheme="minorEastAsia"/>
              </w:rPr>
              <w:t xml:space="preserve"> bytes </w:t>
            </w:r>
            <w:r>
              <w:rPr>
                <w:rFonts w:hint="eastAsia" w:asciiTheme="minorEastAsia" w:hAnsiTheme="minorEastAsia"/>
              </w:rPr>
              <w:t>距离数据</w:t>
            </w:r>
          </w:p>
          <w:p w14:paraId="382EAE02">
            <w:pPr>
              <w:rPr>
                <w:rFonts w:asciiTheme="minorEastAsia" w:hAnsiTheme="minorEastAsia"/>
              </w:rPr>
            </w:pPr>
          </w:p>
        </w:tc>
        <w:tc>
          <w:tcPr>
            <w:tcW w:w="4083" w:type="dxa"/>
            <w:vMerge w:val="restart"/>
          </w:tcPr>
          <w:p w14:paraId="71D648DB">
            <w:pPr>
              <w:rPr>
                <w:rFonts w:asciiTheme="minorEastAsia" w:hAnsiTheme="minorEastAsia"/>
              </w:rPr>
            </w:pPr>
          </w:p>
          <w:p w14:paraId="44B5FA5C">
            <w:pPr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距离值 =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hint="eastAsia" w:asciiTheme="minorEastAsia" w:hAnsiTheme="minorEastAsia"/>
              </w:rPr>
              <w:t>距离数据*0</w:t>
            </w:r>
            <w:r>
              <w:rPr>
                <w:rFonts w:asciiTheme="minorEastAsia" w:hAnsiTheme="minorEastAsia"/>
              </w:rPr>
              <w:t>.5</w:t>
            </w:r>
            <w:r>
              <w:rPr>
                <w:rFonts w:hint="eastAsia" w:asciiTheme="minorEastAsia" w:hAnsiTheme="minorEastAsia"/>
              </w:rPr>
              <w:t>cm</w:t>
            </w:r>
          </w:p>
          <w:p w14:paraId="14527E8E">
            <w:pPr>
              <w:rPr>
                <w:rFonts w:asciiTheme="minorEastAsia" w:hAnsiTheme="minorEastAsia"/>
              </w:rPr>
            </w:pPr>
          </w:p>
        </w:tc>
      </w:tr>
      <w:tr w14:paraId="77215A7D">
        <w:tblPrEx>
          <w:tblBorders>
            <w:top w:val="single" w:color="D8D8D8" w:themeColor="background1" w:themeShade="D9" w:sz="12" w:space="0"/>
            <w:left w:val="single" w:color="D8D8D8" w:themeColor="background1" w:themeShade="D9" w:sz="12" w:space="0"/>
            <w:bottom w:val="single" w:color="D8D8D8" w:themeColor="background1" w:themeShade="D9" w:sz="12" w:space="0"/>
            <w:right w:val="single" w:color="D8D8D8" w:themeColor="background1" w:themeShade="D9" w:sz="12" w:space="0"/>
            <w:insideH w:val="single" w:color="D8D8D8" w:themeColor="background1" w:themeShade="D9" w:sz="12" w:space="0"/>
            <w:insideV w:val="single" w:color="D8D8D8" w:themeColor="background1" w:themeShade="D9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123" w:type="dxa"/>
            <w:vMerge w:val="continue"/>
            <w:shd w:val="clear" w:color="auto" w:fill="C8C8C8" w:themeFill="accent3" w:themeFillTint="99"/>
          </w:tcPr>
          <w:p w14:paraId="613D5FEB">
            <w:pPr>
              <w:rPr>
                <w:rFonts w:asciiTheme="minorEastAsia" w:hAnsiTheme="minorEastAsia"/>
              </w:rPr>
            </w:pPr>
          </w:p>
        </w:tc>
        <w:tc>
          <w:tcPr>
            <w:tcW w:w="2475" w:type="dxa"/>
            <w:vMerge w:val="continue"/>
          </w:tcPr>
          <w:p w14:paraId="0A95B70E">
            <w:pPr>
              <w:rPr>
                <w:rFonts w:asciiTheme="minorEastAsia" w:hAnsiTheme="minorEastAsia"/>
              </w:rPr>
            </w:pPr>
          </w:p>
        </w:tc>
        <w:tc>
          <w:tcPr>
            <w:tcW w:w="1061" w:type="dxa"/>
            <w:vMerge w:val="continue"/>
          </w:tcPr>
          <w:p w14:paraId="2C9C5127">
            <w:pPr>
              <w:rPr>
                <w:rFonts w:asciiTheme="minorEastAsia" w:hAnsiTheme="minorEastAsia"/>
              </w:rPr>
            </w:pPr>
          </w:p>
        </w:tc>
        <w:tc>
          <w:tcPr>
            <w:tcW w:w="2815" w:type="dxa"/>
          </w:tcPr>
          <w:p w14:paraId="03E2206F">
            <w:pPr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1</w:t>
            </w:r>
            <w:r>
              <w:rPr>
                <w:rFonts w:asciiTheme="minorEastAsia" w:hAnsiTheme="minorEastAsia"/>
              </w:rPr>
              <w:t xml:space="preserve"> bytes </w:t>
            </w:r>
            <w:r>
              <w:rPr>
                <w:rFonts w:hint="eastAsia" w:asciiTheme="minorEastAsia" w:hAnsiTheme="minorEastAsia"/>
              </w:rPr>
              <w:t>反射率数据</w:t>
            </w:r>
          </w:p>
          <w:p w14:paraId="1502FEF2">
            <w:pPr>
              <w:rPr>
                <w:rFonts w:asciiTheme="minorEastAsia" w:hAnsiTheme="minorEastAsia"/>
              </w:rPr>
            </w:pPr>
          </w:p>
        </w:tc>
        <w:tc>
          <w:tcPr>
            <w:tcW w:w="4083" w:type="dxa"/>
            <w:vMerge w:val="continue"/>
          </w:tcPr>
          <w:p w14:paraId="2EFB3B5E">
            <w:pPr>
              <w:rPr>
                <w:rFonts w:asciiTheme="minorEastAsia" w:hAnsiTheme="minorEastAsia"/>
              </w:rPr>
            </w:pPr>
          </w:p>
        </w:tc>
      </w:tr>
    </w:tbl>
    <w:p w14:paraId="55996957">
      <w:pPr>
        <w:autoSpaceDE w:val="0"/>
        <w:autoSpaceDN w:val="0"/>
        <w:adjustRightInd w:val="0"/>
        <w:jc w:val="left"/>
        <w:rPr>
          <w:rFonts w:ascii="宋体" w:hAnsi="宋体" w:eastAsia="宋体" w:cs="PingFangSC-Regular"/>
          <w:kern w:val="0"/>
          <w:sz w:val="24"/>
          <w:szCs w:val="24"/>
        </w:rPr>
      </w:pPr>
    </w:p>
    <w:p w14:paraId="796B193A">
      <w:pPr>
        <w:autoSpaceDE w:val="0"/>
        <w:autoSpaceDN w:val="0"/>
        <w:adjustRightInd w:val="0"/>
        <w:ind w:left="4620" w:firstLine="420"/>
        <w:rPr>
          <w:rFonts w:cs="PingFangSC-Regular" w:eastAsiaTheme="minorHAnsi"/>
          <w:b/>
          <w:bCs/>
          <w:kern w:val="0"/>
          <w:sz w:val="24"/>
          <w:szCs w:val="24"/>
        </w:rPr>
      </w:pPr>
      <w:r>
        <w:rPr>
          <w:rFonts w:hint="eastAsia" w:cs="PingFangSC-Regular" w:eastAsiaTheme="minorHAnsi"/>
          <w:b/>
          <w:bCs/>
          <w:kern w:val="0"/>
          <w:sz w:val="24"/>
          <w:szCs w:val="24"/>
        </w:rPr>
        <w:t>表3</w:t>
      </w:r>
      <w:r>
        <w:rPr>
          <w:rFonts w:cs="PingFangSC-Regular" w:eastAsiaTheme="minorHAnsi"/>
          <w:b/>
          <w:bCs/>
          <w:kern w:val="0"/>
          <w:sz w:val="24"/>
          <w:szCs w:val="24"/>
        </w:rPr>
        <w:t>.3</w:t>
      </w:r>
      <w:r>
        <w:rPr>
          <w:rFonts w:hint="eastAsia" w:cs="PingFangSC-Regular" w:eastAsiaTheme="minorHAnsi"/>
          <w:b/>
          <w:bCs/>
          <w:kern w:val="0"/>
          <w:sz w:val="24"/>
          <w:szCs w:val="24"/>
        </w:rPr>
        <w:t xml:space="preserve"> data</w:t>
      </w:r>
      <w:r>
        <w:rPr>
          <w:rFonts w:cs="PingFangSC-Regular" w:eastAsiaTheme="minorHAnsi"/>
          <w:b/>
          <w:bCs/>
          <w:kern w:val="0"/>
          <w:sz w:val="24"/>
          <w:szCs w:val="24"/>
        </w:rPr>
        <w:t xml:space="preserve"> block</w:t>
      </w:r>
      <w:r>
        <w:rPr>
          <w:rFonts w:hint="eastAsia" w:cs="PingFangSC-Regular" w:eastAsiaTheme="minorHAnsi"/>
          <w:b/>
          <w:bCs/>
          <w:kern w:val="0"/>
          <w:sz w:val="24"/>
          <w:szCs w:val="24"/>
        </w:rPr>
        <w:t>数据定义</w:t>
      </w:r>
    </w:p>
    <w:p w14:paraId="1CB3B21F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回波模式</w:t>
      </w:r>
    </w:p>
    <w:p w14:paraId="34C5000B">
      <w:pPr>
        <w:pStyle w:val="19"/>
        <w:autoSpaceDE w:val="0"/>
        <w:autoSpaceDN w:val="0"/>
        <w:adjustRightInd w:val="0"/>
        <w:ind w:left="42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协议支持单次回波和双次回波两种回波模式。单次回波模式下，每个data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block存储2个1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线测试数据。在双回波模式下，data block N存储2组16线最强回波数据，data block N+1存储2组16线最后回波数据。</w:t>
      </w:r>
    </w:p>
    <w:p w14:paraId="049F62FE">
      <w:pPr>
        <w:pStyle w:val="19"/>
        <w:autoSpaceDE w:val="0"/>
        <w:autoSpaceDN w:val="0"/>
        <w:adjustRightInd w:val="0"/>
        <w:ind w:left="420" w:firstLine="480"/>
        <w:jc w:val="left"/>
        <w:rPr>
          <w:sz w:val="24"/>
          <w:szCs w:val="24"/>
        </w:rPr>
      </w:pPr>
    </w:p>
    <w:p w14:paraId="71A55834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Azimuth（水平角度）解析</w:t>
      </w:r>
    </w:p>
    <w:p w14:paraId="6F35A9FD">
      <w:pPr>
        <w:pStyle w:val="19"/>
        <w:autoSpaceDE w:val="0"/>
        <w:autoSpaceDN w:val="0"/>
        <w:adjustRightInd w:val="0"/>
        <w:ind w:left="42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每个data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block只包含一个Azimuth值，是选取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组1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线激光测距的第一组第一次测距结果返回时的角度值。单次回波模式下，第N个data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block水平角度间隔=</w:t>
      </w:r>
      <w:r>
        <w:rPr>
          <w:sz w:val="24"/>
          <w:szCs w:val="24"/>
        </w:rPr>
        <w:t>Azimuth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N+1) -Azimuth N</w:t>
      </w:r>
      <w:r>
        <w:rPr>
          <w:rFonts w:hint="eastAsia"/>
          <w:sz w:val="24"/>
          <w:szCs w:val="24"/>
        </w:rPr>
        <w:t>；二次回波模式下，第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组</w:t>
      </w:r>
      <w:r>
        <w:rPr>
          <w:sz w:val="24"/>
          <w:szCs w:val="24"/>
        </w:rPr>
        <w:t>data block</w:t>
      </w:r>
      <w:r>
        <w:rPr>
          <w:rFonts w:hint="eastAsia"/>
          <w:sz w:val="24"/>
          <w:szCs w:val="24"/>
        </w:rPr>
        <w:t>区间和第</w:t>
      </w:r>
      <w:r>
        <w:rPr>
          <w:sz w:val="24"/>
          <w:szCs w:val="24"/>
        </w:rPr>
        <w:t>N+1</w:t>
      </w:r>
      <w:r>
        <w:rPr>
          <w:rFonts w:hint="eastAsia"/>
          <w:sz w:val="24"/>
          <w:szCs w:val="24"/>
        </w:rPr>
        <w:t>组</w:t>
      </w:r>
      <w:r>
        <w:rPr>
          <w:sz w:val="24"/>
          <w:szCs w:val="24"/>
        </w:rPr>
        <w:t>data block</w:t>
      </w:r>
      <w:r>
        <w:rPr>
          <w:rFonts w:hint="eastAsia"/>
          <w:sz w:val="24"/>
          <w:szCs w:val="24"/>
        </w:rPr>
        <w:t>区间的Azimuth值是相同的，第N个data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block水平角度间隔=</w:t>
      </w:r>
      <w:r>
        <w:rPr>
          <w:sz w:val="24"/>
          <w:szCs w:val="24"/>
        </w:rPr>
        <w:t>Azimuth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N+2) -Azimuth N</w:t>
      </w:r>
      <w:r>
        <w:rPr>
          <w:rFonts w:hint="eastAsia"/>
          <w:sz w:val="24"/>
          <w:szCs w:val="24"/>
        </w:rPr>
        <w:t>。同一data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block中的其他次测量结果的Azimuth没有直接给出，需要用户自行插值。由于每次的测距的时间是等间隔的，且雷达是匀速旋转，所以每个block的2次1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路通道数据的角度是进行等间隔插值，将计算的第N的data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block的水平角度间隔除以3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，再乘以次数和该点的通道数，然后再加上当前data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block的Azimuth，即可得到该通道采集点的角度值。</w:t>
      </w:r>
      <w:r>
        <w:rPr>
          <w:rFonts w:hint="eastAsia"/>
          <w:b/>
          <w:bCs/>
          <w:sz w:val="24"/>
          <w:szCs w:val="24"/>
        </w:rPr>
        <w:t>注意：</w:t>
      </w:r>
      <w:r>
        <w:rPr>
          <w:rFonts w:hint="eastAsia"/>
          <w:sz w:val="24"/>
          <w:szCs w:val="24"/>
        </w:rPr>
        <w:t>第N+11个block水平角度间隔为雷达的水平角度分辨率，水平角度分辨率根据电机转速</w:t>
      </w:r>
      <w:r>
        <w:rPr>
          <w:sz w:val="24"/>
          <w:szCs w:val="24"/>
        </w:rPr>
        <w:t>(5Hz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10Hz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20Hz)</w:t>
      </w:r>
      <w:r>
        <w:rPr>
          <w:rFonts w:hint="eastAsia"/>
          <w:sz w:val="24"/>
          <w:szCs w:val="24"/>
        </w:rPr>
        <w:t>分别确定为</w:t>
      </w:r>
      <w:r>
        <w:rPr>
          <w:sz w:val="24"/>
          <w:szCs w:val="24"/>
        </w:rPr>
        <w:t>(0.1°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0.2°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0.4°)</w:t>
      </w:r>
      <w:r>
        <w:rPr>
          <w:rFonts w:hint="eastAsia"/>
          <w:sz w:val="24"/>
          <w:szCs w:val="24"/>
        </w:rPr>
        <w:t>。</w:t>
      </w:r>
    </w:p>
    <w:p w14:paraId="78C74CB6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</w:t>
      </w:r>
      <w:r>
        <w:rPr>
          <w:rFonts w:hint="eastAsia"/>
          <w:b/>
          <w:bCs/>
          <w:sz w:val="24"/>
          <w:szCs w:val="24"/>
        </w:rPr>
        <w:t>ertical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Angl</w:t>
      </w:r>
      <w:r>
        <w:rPr>
          <w:b/>
          <w:bCs/>
          <w:sz w:val="24"/>
          <w:szCs w:val="24"/>
        </w:rPr>
        <w:t>e(</w:t>
      </w:r>
      <w:r>
        <w:rPr>
          <w:rFonts w:hint="eastAsia"/>
          <w:b/>
          <w:bCs/>
          <w:sz w:val="24"/>
          <w:szCs w:val="24"/>
        </w:rPr>
        <w:t>垂直角度)解析</w:t>
      </w:r>
    </w:p>
    <w:p w14:paraId="10D6E16C">
      <w:pPr>
        <w:pStyle w:val="19"/>
        <w:autoSpaceDE w:val="0"/>
        <w:autoSpaceDN w:val="0"/>
        <w:adjustRightInd w:val="0"/>
        <w:ind w:left="42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每个data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block包含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组完整的</w:t>
      </w: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通道信息。这</w:t>
      </w: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个通道的数据封装顺序与垂直角度的关系如下表。</w:t>
      </w:r>
    </w:p>
    <w:tbl>
      <w:tblPr>
        <w:tblStyle w:val="9"/>
        <w:tblW w:w="12360" w:type="dxa"/>
        <w:tblInd w:w="7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 w14:paraId="226CD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800" w:type="dxa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000000" w:fill="E7E6E6"/>
            <w:vAlign w:val="center"/>
          </w:tcPr>
          <w:p w14:paraId="1E92B717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channel no</w:t>
            </w: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通道序号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7D86B270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0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33785EA9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2BD4497F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0A144749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3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46FF6D32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4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500D0169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5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1DFC08B7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6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68E719B6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7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04D25508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8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1414B554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9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797D0B70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10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4D2CC32B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11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49482FA6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12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7158C3C6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13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755B8647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14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533B3BAA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15</w:t>
            </w:r>
          </w:p>
        </w:tc>
      </w:tr>
      <w:tr w14:paraId="10BE1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800" w:type="dxa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vAlign w:val="center"/>
          </w:tcPr>
          <w:p w14:paraId="453DCD8B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ascii="等线" w:hAnsi="等线" w:eastAsia="等线" w:cs="宋体"/>
                <w:b/>
                <w:bCs/>
                <w:kern w:val="0"/>
                <w:sz w:val="22"/>
              </w:rPr>
              <w:t>line no</w:t>
            </w:r>
          </w:p>
          <w:p w14:paraId="6F031B0B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线序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6531751F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567177B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9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4EFC8EC4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49FDE12D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</w:t>
            </w:r>
            <w:r>
              <w:rPr>
                <w:rFonts w:ascii="等线" w:hAnsi="等线" w:eastAsia="等线" w:cs="宋体"/>
                <w:b/>
                <w:bCs/>
                <w:kern w:val="0"/>
                <w:sz w:val="22"/>
              </w:rPr>
              <w:t>0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2BB44B5F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3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EBC550D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</w:t>
            </w:r>
            <w:r>
              <w:rPr>
                <w:rFonts w:ascii="等线" w:hAnsi="等线" w:eastAsia="等线" w:cs="宋体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5A17AFE2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4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59C35AF9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</w:t>
            </w:r>
            <w:r>
              <w:rPr>
                <w:rFonts w:ascii="等线" w:hAnsi="等线" w:eastAsia="等线" w:cs="宋体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685F58C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5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4C29D5B3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</w:t>
            </w:r>
            <w:r>
              <w:rPr>
                <w:rFonts w:ascii="等线" w:hAnsi="等线" w:eastAsia="等线" w:cs="宋体"/>
                <w:b/>
                <w:bCs/>
                <w:kern w:val="0"/>
                <w:sz w:val="22"/>
              </w:rPr>
              <w:t>3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7BF805B2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6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74FF7D6A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</w:t>
            </w:r>
            <w:r>
              <w:rPr>
                <w:rFonts w:ascii="等线" w:hAnsi="等线" w:eastAsia="等线" w:cs="宋体"/>
                <w:b/>
                <w:bCs/>
                <w:kern w:val="0"/>
                <w:sz w:val="22"/>
              </w:rPr>
              <w:t>4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087B402D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7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7B59AAC7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</w:t>
            </w:r>
            <w:r>
              <w:rPr>
                <w:rFonts w:ascii="等线" w:hAnsi="等线" w:eastAsia="等线" w:cs="宋体"/>
                <w:b/>
                <w:bCs/>
                <w:kern w:val="0"/>
                <w:sz w:val="22"/>
              </w:rPr>
              <w:t>5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9F9897B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8</w:t>
            </w:r>
          </w:p>
        </w:tc>
        <w:tc>
          <w:tcPr>
            <w:tcW w:w="66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51C10D2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</w:t>
            </w:r>
            <w:r>
              <w:rPr>
                <w:rFonts w:ascii="等线" w:hAnsi="等线" w:eastAsia="等线" w:cs="宋体"/>
                <w:b/>
                <w:bCs/>
                <w:kern w:val="0"/>
                <w:sz w:val="22"/>
              </w:rPr>
              <w:t>6</w:t>
            </w:r>
          </w:p>
        </w:tc>
      </w:tr>
      <w:tr w14:paraId="77707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800" w:type="dxa"/>
            <w:tcBorders>
              <w:top w:val="nil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vAlign w:val="center"/>
          </w:tcPr>
          <w:p w14:paraId="67EB4C46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vertical angel</w:t>
            </w: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垂直角度（°）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48D9F824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-15°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6D114754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1°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4AEA61F1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-13°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1CBC4148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3°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7D211BC1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-11°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7A32A895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5°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047A4482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-9°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61A2E3C0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7°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41082341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-7°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703D3AAB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9°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7800ABF4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-5°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4CD196F7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11°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1F996E27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-3°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5C23A1A3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13°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5DFCD164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-1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E7E6E6" w:themeFill="background2"/>
            <w:noWrap/>
            <w:vAlign w:val="center"/>
          </w:tcPr>
          <w:p w14:paraId="46F9C7BD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15°</w:t>
            </w:r>
          </w:p>
        </w:tc>
      </w:tr>
    </w:tbl>
    <w:p w14:paraId="2FE1C3F8">
      <w:pPr>
        <w:autoSpaceDE w:val="0"/>
        <w:autoSpaceDN w:val="0"/>
        <w:adjustRightInd w:val="0"/>
        <w:jc w:val="center"/>
        <w:rPr>
          <w:rFonts w:ascii="宋体" w:hAnsi="宋体" w:eastAsia="宋体" w:cs="PingFangSC-Regular"/>
          <w:kern w:val="0"/>
          <w:sz w:val="24"/>
          <w:szCs w:val="24"/>
        </w:rPr>
      </w:pPr>
    </w:p>
    <w:p w14:paraId="0327BFF6">
      <w:pPr>
        <w:pStyle w:val="19"/>
        <w:autoSpaceDE w:val="0"/>
        <w:autoSpaceDN w:val="0"/>
        <w:adjustRightInd w:val="0"/>
        <w:ind w:firstLine="0" w:firstLineChars="0"/>
        <w:jc w:val="center"/>
        <w:rPr>
          <w:rFonts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表3</w:t>
      </w:r>
      <w:r>
        <w:rPr>
          <w:rFonts w:eastAsiaTheme="minorHAnsi"/>
          <w:b/>
          <w:bCs/>
          <w:sz w:val="24"/>
          <w:szCs w:val="24"/>
        </w:rPr>
        <w:t>.4</w:t>
      </w:r>
      <w:r>
        <w:rPr>
          <w:rFonts w:hint="eastAsia" w:eastAsiaTheme="minorHAnsi"/>
          <w:b/>
          <w:bCs/>
          <w:sz w:val="24"/>
          <w:szCs w:val="24"/>
        </w:rPr>
        <w:t xml:space="preserve"> 通道与垂直角度关系</w:t>
      </w:r>
    </w:p>
    <w:p w14:paraId="3FD195AE">
      <w:pPr>
        <w:pStyle w:val="19"/>
        <w:autoSpaceDE w:val="0"/>
        <w:autoSpaceDN w:val="0"/>
        <w:adjustRightInd w:val="0"/>
        <w:ind w:left="420" w:firstLine="560"/>
        <w:jc w:val="center"/>
        <w:rPr>
          <w:rFonts w:eastAsiaTheme="minorHAnsi"/>
          <w:b/>
          <w:bCs/>
          <w:sz w:val="28"/>
          <w:szCs w:val="32"/>
        </w:rPr>
      </w:pPr>
    </w:p>
    <w:p w14:paraId="3133BB18">
      <w:pPr>
        <w:pStyle w:val="19"/>
        <w:autoSpaceDE w:val="0"/>
        <w:autoSpaceDN w:val="0"/>
        <w:adjustRightInd w:val="0"/>
        <w:ind w:left="420" w:firstLine="560"/>
        <w:jc w:val="center"/>
        <w:rPr>
          <w:rFonts w:eastAsiaTheme="minorHAnsi"/>
          <w:b/>
          <w:bCs/>
          <w:sz w:val="28"/>
          <w:szCs w:val="32"/>
        </w:rPr>
      </w:pPr>
    </w:p>
    <w:p w14:paraId="26FC030E">
      <w:pPr>
        <w:rPr>
          <w:rFonts w:eastAsiaTheme="minorHAnsi"/>
          <w:b/>
          <w:bCs/>
          <w:sz w:val="28"/>
          <w:szCs w:val="32"/>
        </w:rPr>
      </w:pPr>
      <w:r>
        <w:rPr>
          <w:rFonts w:eastAsiaTheme="minorHAnsi"/>
          <w:b/>
          <w:bCs/>
          <w:sz w:val="28"/>
          <w:szCs w:val="32"/>
        </w:rPr>
        <w:t>3.1.3</w:t>
      </w:r>
      <w:r>
        <w:rPr>
          <w:rFonts w:hint="eastAsia" w:eastAsiaTheme="minorHAnsi"/>
          <w:b/>
          <w:bCs/>
          <w:sz w:val="28"/>
          <w:szCs w:val="32"/>
        </w:rPr>
        <w:t>帧尾</w:t>
      </w:r>
    </w:p>
    <w:p w14:paraId="2D0DFCE4">
      <w:pPr>
        <w:autoSpaceDE w:val="0"/>
        <w:autoSpaceDN w:val="0"/>
        <w:adjustRightInd w:val="0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帧尾（</w:t>
      </w:r>
      <w:r>
        <w:rPr>
          <w:sz w:val="24"/>
          <w:szCs w:val="24"/>
        </w:rPr>
        <w:t>Tail</w:t>
      </w:r>
      <w:r>
        <w:rPr>
          <w:rFonts w:hint="eastAsia"/>
          <w:sz w:val="24"/>
          <w:szCs w:val="24"/>
        </w:rPr>
        <w:t>）长度</w:t>
      </w:r>
      <w:r>
        <w:rPr>
          <w:sz w:val="24"/>
          <w:szCs w:val="24"/>
        </w:rPr>
        <w:t>6byte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4byte Timestamp</w:t>
      </w:r>
      <w:r>
        <w:rPr>
          <w:rFonts w:hint="eastAsia"/>
          <w:sz w:val="24"/>
          <w:szCs w:val="24"/>
        </w:rPr>
        <w:t>（时间戳），</w:t>
      </w:r>
      <w:r>
        <w:rPr>
          <w:sz w:val="24"/>
          <w:szCs w:val="24"/>
        </w:rPr>
        <w:t>2byte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Factory</w:t>
      </w:r>
      <w:r>
        <w:rPr>
          <w:rFonts w:hint="eastAsia"/>
          <w:sz w:val="24"/>
          <w:szCs w:val="24"/>
        </w:rPr>
        <w:t>字节。</w:t>
      </w:r>
    </w:p>
    <w:p w14:paraId="0CAB8847">
      <w:pPr>
        <w:autoSpaceDE w:val="0"/>
        <w:autoSpaceDN w:val="0"/>
        <w:adjustRightInd w:val="0"/>
        <w:ind w:firstLine="420"/>
        <w:jc w:val="center"/>
        <w:rPr>
          <w:rFonts w:ascii="宋体" w:hAnsi="宋体" w:eastAsia="宋体" w:cs="楷体"/>
          <w:kern w:val="0"/>
          <w:sz w:val="24"/>
          <w:szCs w:val="24"/>
        </w:rPr>
      </w:pPr>
      <w:r>
        <w:drawing>
          <wp:inline distT="0" distB="0" distL="0" distR="0">
            <wp:extent cx="4524375" cy="120713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8478" cy="12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7D047">
      <w:pPr>
        <w:autoSpaceDE w:val="0"/>
        <w:autoSpaceDN w:val="0"/>
        <w:adjustRightInd w:val="0"/>
        <w:ind w:firstLine="420"/>
        <w:jc w:val="center"/>
        <w:rPr>
          <w:rFonts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表3</w:t>
      </w:r>
      <w:r>
        <w:rPr>
          <w:rFonts w:eastAsiaTheme="minorHAnsi"/>
          <w:b/>
          <w:bCs/>
          <w:sz w:val="24"/>
          <w:szCs w:val="24"/>
        </w:rPr>
        <w:t>.5</w:t>
      </w:r>
      <w:r>
        <w:rPr>
          <w:rFonts w:hint="eastAsia" w:eastAsiaTheme="minorHAnsi"/>
          <w:b/>
          <w:bCs/>
          <w:sz w:val="24"/>
          <w:szCs w:val="24"/>
        </w:rPr>
        <w:t xml:space="preserve"> timestamp存储数据格式</w:t>
      </w:r>
    </w:p>
    <w:p w14:paraId="7A1E0E61">
      <w:pPr>
        <w:autoSpaceDE w:val="0"/>
        <w:autoSpaceDN w:val="0"/>
        <w:adjustRightInd w:val="0"/>
        <w:ind w:firstLine="420"/>
        <w:jc w:val="center"/>
        <w:rPr>
          <w:rFonts w:ascii="宋体" w:hAnsi="宋体" w:eastAsia="宋体" w:cs="楷体"/>
          <w:kern w:val="0"/>
          <w:sz w:val="24"/>
          <w:szCs w:val="24"/>
        </w:rPr>
      </w:pPr>
    </w:p>
    <w:p w14:paraId="6E1A903A">
      <w:pPr>
        <w:autoSpaceDE w:val="0"/>
        <w:autoSpaceDN w:val="0"/>
        <w:adjustRightInd w:val="0"/>
        <w:jc w:val="center"/>
        <w:rPr>
          <w:rFonts w:ascii="宋体" w:hAnsi="宋体" w:eastAsia="宋体" w:cs="PingFangSC-Regular"/>
          <w:kern w:val="0"/>
          <w:sz w:val="24"/>
          <w:szCs w:val="24"/>
        </w:rPr>
      </w:pPr>
      <w:r>
        <w:rPr>
          <w:rFonts w:hint="eastAsia" w:ascii="宋体" w:hAnsi="宋体" w:eastAsia="宋体" w:cs="PingFangSC-Regular"/>
          <w:kern w:val="0"/>
          <w:sz w:val="24"/>
          <w:szCs w:val="24"/>
        </w:rPr>
        <w:t xml:space="preserve"> </w:t>
      </w:r>
      <w:r>
        <w:rPr>
          <w:rFonts w:ascii="宋体" w:hAnsi="宋体" w:eastAsia="宋体" w:cs="PingFangSC-Regular"/>
          <w:kern w:val="0"/>
          <w:sz w:val="24"/>
          <w:szCs w:val="24"/>
        </w:rPr>
        <w:t xml:space="preserve">   </w:t>
      </w:r>
      <w:r>
        <w:drawing>
          <wp:inline distT="0" distB="0" distL="0" distR="0">
            <wp:extent cx="5330825" cy="1943100"/>
            <wp:effectExtent l="0" t="0" r="317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963" cy="20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BFDFB">
      <w:pPr>
        <w:autoSpaceDE w:val="0"/>
        <w:autoSpaceDN w:val="0"/>
        <w:adjustRightInd w:val="0"/>
        <w:ind w:firstLine="420"/>
        <w:jc w:val="center"/>
        <w:rPr>
          <w:rFonts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表3</w:t>
      </w:r>
      <w:r>
        <w:rPr>
          <w:rFonts w:eastAsiaTheme="minorHAnsi"/>
          <w:b/>
          <w:bCs/>
          <w:sz w:val="24"/>
          <w:szCs w:val="24"/>
        </w:rPr>
        <w:t>.6 Factory</w:t>
      </w:r>
      <w:r>
        <w:rPr>
          <w:rFonts w:hint="eastAsia" w:eastAsiaTheme="minorHAnsi"/>
          <w:b/>
          <w:bCs/>
          <w:sz w:val="24"/>
          <w:szCs w:val="24"/>
        </w:rPr>
        <w:t>数据存储格式</w:t>
      </w:r>
    </w:p>
    <w:p w14:paraId="7BEDD957">
      <w:pPr>
        <w:autoSpaceDE w:val="0"/>
        <w:autoSpaceDN w:val="0"/>
        <w:adjustRightInd w:val="0"/>
        <w:ind w:firstLine="420"/>
        <w:jc w:val="center"/>
        <w:rPr>
          <w:rFonts w:eastAsiaTheme="minorHAnsi"/>
          <w:b/>
          <w:bCs/>
          <w:sz w:val="24"/>
          <w:szCs w:val="24"/>
        </w:rPr>
      </w:pPr>
    </w:p>
    <w:p w14:paraId="20E56630">
      <w:pPr>
        <w:autoSpaceDE w:val="0"/>
        <w:autoSpaceDN w:val="0"/>
        <w:adjustRightInd w:val="0"/>
        <w:ind w:firstLine="420"/>
        <w:jc w:val="center"/>
        <w:rPr>
          <w:rFonts w:eastAsiaTheme="minorHAnsi"/>
          <w:b/>
          <w:bCs/>
          <w:sz w:val="24"/>
          <w:szCs w:val="24"/>
        </w:rPr>
      </w:pPr>
    </w:p>
    <w:p w14:paraId="031BCED1">
      <w:pPr>
        <w:rPr>
          <w:rFonts w:eastAsiaTheme="minorHAnsi"/>
          <w:b/>
          <w:bCs/>
          <w:sz w:val="28"/>
          <w:szCs w:val="32"/>
        </w:rPr>
      </w:pPr>
      <w:r>
        <w:rPr>
          <w:rFonts w:eastAsiaTheme="minorHAnsi"/>
          <w:b/>
          <w:bCs/>
          <w:sz w:val="28"/>
          <w:szCs w:val="32"/>
        </w:rPr>
        <w:t xml:space="preserve">3.1.4 </w:t>
      </w:r>
      <w:r>
        <w:rPr>
          <w:rFonts w:hint="eastAsia" w:eastAsiaTheme="minorHAnsi"/>
          <w:b/>
          <w:bCs/>
          <w:sz w:val="28"/>
          <w:szCs w:val="32"/>
        </w:rPr>
        <w:t>MSOP数据解析算法举例</w:t>
      </w:r>
    </w:p>
    <w:p w14:paraId="5CD9E24B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Azimuth（水平角度）：</w:t>
      </w:r>
    </w:p>
    <w:p w14:paraId="2DCB4432">
      <w:pPr>
        <w:autoSpaceDE w:val="0"/>
        <w:autoSpaceDN w:val="0"/>
        <w:adjustRightInd w:val="0"/>
        <w:ind w:left="420" w:leftChars="200" w:firstLine="480" w:firstLine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获取的数据包里的Azimuth值得十六进制数：</w:t>
      </w:r>
      <w:r>
        <w:rPr>
          <w:sz w:val="24"/>
          <w:szCs w:val="24"/>
        </w:rPr>
        <w:t>0x66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0x00</w:t>
      </w:r>
      <w:r>
        <w:rPr>
          <w:rFonts w:hint="eastAsia"/>
          <w:sz w:val="24"/>
          <w:szCs w:val="24"/>
        </w:rPr>
        <w:t>。将数据组成</w:t>
      </w:r>
      <w:r>
        <w:rPr>
          <w:sz w:val="24"/>
          <w:szCs w:val="24"/>
        </w:rPr>
        <w:t>16bit</w:t>
      </w:r>
      <w:r>
        <w:rPr>
          <w:rFonts w:hint="eastAsia"/>
          <w:sz w:val="24"/>
          <w:szCs w:val="24"/>
        </w:rPr>
        <w:t>，为</w:t>
      </w:r>
      <w:r>
        <w:rPr>
          <w:sz w:val="24"/>
          <w:szCs w:val="24"/>
        </w:rPr>
        <w:t>16bit</w:t>
      </w:r>
      <w:r>
        <w:rPr>
          <w:rFonts w:hint="eastAsia"/>
          <w:sz w:val="24"/>
          <w:szCs w:val="24"/>
        </w:rPr>
        <w:t>无符号整型数据。表示为：</w:t>
      </w:r>
      <w:r>
        <w:rPr>
          <w:sz w:val="24"/>
          <w:szCs w:val="24"/>
        </w:rPr>
        <w:t>0x0066</w:t>
      </w:r>
      <w:r>
        <w:rPr>
          <w:rFonts w:hint="eastAsia"/>
          <w:sz w:val="24"/>
          <w:szCs w:val="24"/>
        </w:rPr>
        <w:t>。转换为十进制数字：</w:t>
      </w:r>
      <w:r>
        <w:rPr>
          <w:sz w:val="24"/>
          <w:szCs w:val="24"/>
        </w:rPr>
        <w:t>102</w:t>
      </w:r>
      <w:r>
        <w:rPr>
          <w:rFonts w:hint="eastAsia"/>
          <w:sz w:val="24"/>
          <w:szCs w:val="24"/>
        </w:rPr>
        <w:t>。除以</w:t>
      </w:r>
      <w:r>
        <w:rPr>
          <w:sz w:val="24"/>
          <w:szCs w:val="24"/>
        </w:rPr>
        <w:t>100</w:t>
      </w:r>
      <w:r>
        <w:rPr>
          <w:rFonts w:hint="eastAsia"/>
          <w:sz w:val="24"/>
          <w:szCs w:val="24"/>
        </w:rPr>
        <w:t>，结果为</w:t>
      </w:r>
      <w:r>
        <w:rPr>
          <w:sz w:val="24"/>
          <w:szCs w:val="24"/>
        </w:rPr>
        <w:t>1.02</w:t>
      </w:r>
      <w:r>
        <w:rPr>
          <w:rFonts w:hint="eastAsia"/>
          <w:sz w:val="24"/>
          <w:szCs w:val="24"/>
        </w:rPr>
        <w:t>度。</w:t>
      </w:r>
    </w:p>
    <w:p w14:paraId="6A0400B0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istance（距离）</w:t>
      </w:r>
    </w:p>
    <w:p w14:paraId="369B4790">
      <w:pPr>
        <w:autoSpaceDE w:val="0"/>
        <w:autoSpaceDN w:val="0"/>
        <w:adjustRightInd w:val="0"/>
        <w:ind w:left="420" w:leftChars="200" w:firstLine="480" w:firstLine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距离分辨率为0.5cm。获取的数据包里的距离值得十六进制数：</w:t>
      </w:r>
      <w:r>
        <w:rPr>
          <w:sz w:val="24"/>
          <w:szCs w:val="24"/>
        </w:rPr>
        <w:t>0x82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0x04</w:t>
      </w:r>
      <w:r>
        <w:rPr>
          <w:rFonts w:hint="eastAsia"/>
          <w:sz w:val="24"/>
          <w:szCs w:val="24"/>
        </w:rPr>
        <w:t>。将数据组成</w:t>
      </w:r>
      <w:r>
        <w:rPr>
          <w:sz w:val="24"/>
          <w:szCs w:val="24"/>
        </w:rPr>
        <w:t>16bit</w:t>
      </w:r>
      <w:r>
        <w:rPr>
          <w:rFonts w:hint="eastAsia"/>
          <w:sz w:val="24"/>
          <w:szCs w:val="24"/>
        </w:rPr>
        <w:t>无符号整型数据，表示为</w:t>
      </w:r>
      <w:r>
        <w:rPr>
          <w:sz w:val="24"/>
          <w:szCs w:val="24"/>
        </w:rPr>
        <w:t>0x0482</w:t>
      </w:r>
      <w:r>
        <w:rPr>
          <w:rFonts w:hint="eastAsia"/>
          <w:sz w:val="24"/>
          <w:szCs w:val="24"/>
        </w:rPr>
        <w:t>。距离值转换为十进制数字：</w:t>
      </w:r>
      <w:r>
        <w:rPr>
          <w:sz w:val="24"/>
          <w:szCs w:val="24"/>
        </w:rPr>
        <w:t>1154</w:t>
      </w:r>
      <w:r>
        <w:rPr>
          <w:rFonts w:hint="eastAsia"/>
          <w:sz w:val="24"/>
          <w:szCs w:val="24"/>
        </w:rPr>
        <w:t>。1154*0.005结果为</w:t>
      </w:r>
      <w:r>
        <w:rPr>
          <w:sz w:val="24"/>
          <w:szCs w:val="24"/>
        </w:rPr>
        <w:t>5.77</w:t>
      </w:r>
      <w:r>
        <w:rPr>
          <w:rFonts w:hint="eastAsia"/>
          <w:sz w:val="24"/>
          <w:szCs w:val="24"/>
        </w:rPr>
        <w:t>米。因此，这次的测距距离是5.77米。</w:t>
      </w:r>
    </w:p>
    <w:p w14:paraId="38C47049">
      <w:pPr>
        <w:pStyle w:val="5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3</w:t>
      </w:r>
      <w:r>
        <w:rPr>
          <w:rFonts w:ascii="黑体" w:hAnsi="黑体" w:eastAsia="黑体"/>
        </w:rPr>
        <w:t xml:space="preserve">.2 </w:t>
      </w:r>
      <w:r>
        <w:rPr>
          <w:rFonts w:hint="eastAsia" w:ascii="黑体" w:hAnsi="黑体" w:eastAsia="黑体"/>
        </w:rPr>
        <w:t>设备信息输出协议（DIFOP）</w:t>
      </w:r>
    </w:p>
    <w:p w14:paraId="63146A79">
      <w:pPr>
        <w:autoSpaceDE w:val="0"/>
        <w:autoSpaceDN w:val="0"/>
        <w:adjustRightInd w:val="0"/>
        <w:ind w:left="42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DIFOP数据包用来输出雷达固件信息、运行状态、故障诊断信息等，用户可以通过读取</w:t>
      </w:r>
      <w:r>
        <w:rPr>
          <w:sz w:val="24"/>
          <w:szCs w:val="24"/>
        </w:rPr>
        <w:t>DIFOP</w:t>
      </w:r>
      <w:r>
        <w:rPr>
          <w:rFonts w:hint="eastAsia"/>
          <w:sz w:val="24"/>
          <w:szCs w:val="24"/>
        </w:rPr>
        <w:t>解析当前设备的各种参数的具</w:t>
      </w:r>
    </w:p>
    <w:p w14:paraId="21458883">
      <w:pPr>
        <w:autoSpaceDE w:val="0"/>
        <w:autoSpaceDN w:val="0"/>
        <w:adjustRightInd w:val="0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体信息，数据均采用小端模式组织。</w:t>
      </w:r>
    </w:p>
    <w:p w14:paraId="0392DA4B">
      <w:pPr>
        <w:autoSpaceDE w:val="0"/>
        <w:autoSpaceDN w:val="0"/>
        <w:adjustRightInd w:val="0"/>
        <w:ind w:left="420" w:firstLine="420"/>
        <w:jc w:val="left"/>
        <w:rPr>
          <w:rFonts w:ascii="楷体" w:eastAsia="楷体" w:cs="楷体"/>
          <w:kern w:val="0"/>
          <w:sz w:val="24"/>
          <w:szCs w:val="24"/>
        </w:rPr>
      </w:pPr>
      <w:r>
        <w:rPr>
          <w:rFonts w:hint="eastAsia"/>
          <w:sz w:val="24"/>
          <w:szCs w:val="24"/>
        </w:rPr>
        <w:t>一个完整的</w:t>
      </w:r>
      <w:r>
        <w:rPr>
          <w:sz w:val="24"/>
          <w:szCs w:val="24"/>
        </w:rPr>
        <w:t>DIFOP Packet</w:t>
      </w:r>
      <w:r>
        <w:rPr>
          <w:rFonts w:hint="eastAsia"/>
          <w:sz w:val="24"/>
          <w:szCs w:val="24"/>
        </w:rPr>
        <w:t>的数据格式结构为同步帧头</w:t>
      </w:r>
      <w:r>
        <w:rPr>
          <w:sz w:val="24"/>
          <w:szCs w:val="24"/>
        </w:rPr>
        <w:t>,</w:t>
      </w:r>
      <w:r>
        <w:rPr>
          <w:rFonts w:hint="eastAsia"/>
          <w:sz w:val="24"/>
          <w:szCs w:val="24"/>
        </w:rPr>
        <w:t>子帧</w:t>
      </w:r>
      <w:r>
        <w:rPr>
          <w:sz w:val="24"/>
          <w:szCs w:val="24"/>
        </w:rPr>
        <w:t>,</w:t>
      </w:r>
      <w:r>
        <w:rPr>
          <w:rFonts w:hint="eastAsia"/>
          <w:sz w:val="24"/>
          <w:szCs w:val="24"/>
        </w:rPr>
        <w:t>帧尾。每个数据包共</w:t>
      </w:r>
      <w:r>
        <w:rPr>
          <w:sz w:val="24"/>
          <w:szCs w:val="24"/>
        </w:rPr>
        <w:t>1248byte</w:t>
      </w:r>
      <w:r>
        <w:rPr>
          <w:rFonts w:hint="eastAsia"/>
          <w:sz w:val="24"/>
          <w:szCs w:val="24"/>
        </w:rPr>
        <w:t>：包括</w:t>
      </w:r>
      <w:r>
        <w:rPr>
          <w:sz w:val="24"/>
          <w:szCs w:val="24"/>
        </w:rPr>
        <w:t>42bytes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UDP</w:t>
      </w:r>
      <w:r>
        <w:rPr>
          <w:rFonts w:hint="eastAsia"/>
          <w:sz w:val="24"/>
          <w:szCs w:val="24"/>
        </w:rPr>
        <w:t>封包开支，</w:t>
      </w:r>
      <w:r>
        <w:rPr>
          <w:sz w:val="24"/>
          <w:szCs w:val="24"/>
        </w:rPr>
        <w:t>8byte</w:t>
      </w:r>
      <w:r>
        <w:rPr>
          <w:rFonts w:hint="eastAsia"/>
          <w:sz w:val="24"/>
          <w:szCs w:val="24"/>
        </w:rPr>
        <w:t>同步帧头</w:t>
      </w:r>
      <w:r>
        <w:rPr>
          <w:sz w:val="24"/>
          <w:szCs w:val="24"/>
        </w:rPr>
        <w:t>Header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1196byte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Data</w:t>
      </w:r>
      <w:r>
        <w:rPr>
          <w:rFonts w:hint="eastAsia"/>
          <w:sz w:val="24"/>
          <w:szCs w:val="24"/>
        </w:rPr>
        <w:t>，以及</w:t>
      </w:r>
      <w:r>
        <w:rPr>
          <w:sz w:val="24"/>
          <w:szCs w:val="24"/>
        </w:rPr>
        <w:t>2byte</w:t>
      </w:r>
      <w:r>
        <w:rPr>
          <w:rFonts w:hint="eastAsia"/>
          <w:sz w:val="24"/>
          <w:szCs w:val="24"/>
        </w:rPr>
        <w:t>帧尾</w:t>
      </w:r>
      <w:r>
        <w:rPr>
          <w:sz w:val="24"/>
          <w:szCs w:val="24"/>
        </w:rPr>
        <w:t>Tail</w:t>
      </w:r>
      <w:r>
        <w:rPr>
          <w:rFonts w:hint="eastAsia"/>
          <w:sz w:val="24"/>
          <w:szCs w:val="24"/>
        </w:rPr>
        <w:t>。数据包的基本结构如下表所示，表中仅包含4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bytes的封包开支之后的数据定义，经纬度字段前后各有一段预留空间，无实际含义</w:t>
      </w:r>
      <w:r>
        <w:rPr>
          <w:rFonts w:hint="eastAsia" w:ascii="楷体" w:eastAsia="楷体" w:cs="楷体"/>
          <w:kern w:val="0"/>
          <w:sz w:val="24"/>
          <w:szCs w:val="24"/>
        </w:rPr>
        <w:t>。</w:t>
      </w:r>
    </w:p>
    <w:p w14:paraId="19893AEB">
      <w:pPr>
        <w:autoSpaceDE w:val="0"/>
        <w:autoSpaceDN w:val="0"/>
        <w:adjustRightInd w:val="0"/>
        <w:jc w:val="left"/>
        <w:rPr>
          <w:rFonts w:ascii="楷体" w:eastAsia="楷体" w:cs="楷体"/>
          <w:kern w:val="0"/>
          <w:sz w:val="24"/>
          <w:szCs w:val="24"/>
        </w:rPr>
      </w:pPr>
    </w:p>
    <w:p w14:paraId="094AEFE6">
      <w:pPr>
        <w:autoSpaceDE w:val="0"/>
        <w:autoSpaceDN w:val="0"/>
        <w:adjustRightInd w:val="0"/>
        <w:jc w:val="left"/>
        <w:rPr>
          <w:rFonts w:ascii="楷体" w:eastAsia="楷体" w:cs="楷体"/>
          <w:kern w:val="0"/>
          <w:sz w:val="24"/>
          <w:szCs w:val="24"/>
        </w:rPr>
      </w:pPr>
    </w:p>
    <w:p w14:paraId="39DF2E25">
      <w:pPr>
        <w:autoSpaceDE w:val="0"/>
        <w:autoSpaceDN w:val="0"/>
        <w:adjustRightInd w:val="0"/>
        <w:jc w:val="left"/>
        <w:rPr>
          <w:rFonts w:ascii="楷体" w:eastAsia="楷体" w:cs="楷体"/>
          <w:kern w:val="0"/>
          <w:sz w:val="24"/>
          <w:szCs w:val="24"/>
        </w:rPr>
      </w:pPr>
    </w:p>
    <w:p w14:paraId="30FB8197">
      <w:pPr>
        <w:autoSpaceDE w:val="0"/>
        <w:autoSpaceDN w:val="0"/>
        <w:adjustRightInd w:val="0"/>
        <w:jc w:val="left"/>
        <w:rPr>
          <w:rFonts w:ascii="楷体" w:eastAsia="楷体" w:cs="楷体"/>
          <w:kern w:val="0"/>
          <w:sz w:val="24"/>
          <w:szCs w:val="24"/>
        </w:rPr>
      </w:pPr>
    </w:p>
    <w:tbl>
      <w:tblPr>
        <w:tblStyle w:val="9"/>
        <w:tblW w:w="1403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941"/>
        <w:gridCol w:w="1122"/>
        <w:gridCol w:w="896"/>
        <w:gridCol w:w="1123"/>
        <w:gridCol w:w="1263"/>
        <w:gridCol w:w="982"/>
        <w:gridCol w:w="1123"/>
        <w:gridCol w:w="1123"/>
        <w:gridCol w:w="982"/>
        <w:gridCol w:w="703"/>
        <w:gridCol w:w="901"/>
        <w:gridCol w:w="1043"/>
        <w:gridCol w:w="709"/>
      </w:tblGrid>
      <w:tr w14:paraId="06370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123" w:type="dxa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5D94DD94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段落划分</w:t>
            </w:r>
          </w:p>
        </w:tc>
        <w:tc>
          <w:tcPr>
            <w:tcW w:w="941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33056403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Header</w:t>
            </w:r>
          </w:p>
        </w:tc>
        <w:tc>
          <w:tcPr>
            <w:tcW w:w="11261" w:type="dxa"/>
            <w:gridSpan w:val="11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70DA9A7B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Data</w:t>
            </w:r>
          </w:p>
        </w:tc>
        <w:tc>
          <w:tcPr>
            <w:tcW w:w="709" w:type="dxa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0D656742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Tail</w:t>
            </w:r>
          </w:p>
        </w:tc>
      </w:tr>
      <w:tr w14:paraId="026B7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1123" w:type="dxa"/>
            <w:tcBorders>
              <w:top w:val="nil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08B35ED0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序列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64491944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0</w:t>
            </w:r>
          </w:p>
        </w:tc>
        <w:tc>
          <w:tcPr>
            <w:tcW w:w="1122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635B3F63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E9B9234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7144BB8A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3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74DB977D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4</w:t>
            </w:r>
          </w:p>
        </w:tc>
        <w:tc>
          <w:tcPr>
            <w:tcW w:w="982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274F8814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5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1242FDF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6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544D5839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7</w:t>
            </w:r>
          </w:p>
        </w:tc>
        <w:tc>
          <w:tcPr>
            <w:tcW w:w="982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63E7739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15708A7E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9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197DD3E0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10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</w:tcPr>
          <w:p w14:paraId="0B35F286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</w:t>
            </w:r>
            <w:r>
              <w:rPr>
                <w:rFonts w:ascii="等线" w:hAnsi="等线" w:eastAsia="等线" w:cs="宋体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709" w:type="dxa"/>
            <w:tcBorders>
              <w:top w:val="nil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2FA5B05C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</w:t>
            </w:r>
            <w:r>
              <w:rPr>
                <w:rFonts w:ascii="等线" w:hAnsi="等线" w:eastAsia="等线" w:cs="宋体"/>
                <w:b/>
                <w:bCs/>
                <w:kern w:val="0"/>
                <w:sz w:val="22"/>
              </w:rPr>
              <w:t>2</w:t>
            </w:r>
          </w:p>
        </w:tc>
      </w:tr>
      <w:tr w14:paraId="1CBC5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1123" w:type="dxa"/>
            <w:tcBorders>
              <w:top w:val="nil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70B308E7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信息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vAlign w:val="center"/>
          </w:tcPr>
          <w:p w14:paraId="1F697185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DIFOP</w:t>
            </w: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识别头</w:t>
            </w:r>
          </w:p>
        </w:tc>
        <w:tc>
          <w:tcPr>
            <w:tcW w:w="1122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2B34BF94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电机转速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21A65673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以太网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054F50C6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GPS时间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vAlign w:val="center"/>
          </w:tcPr>
          <w:p w14:paraId="4EDA6AFC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雷达状态</w:t>
            </w: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静止/旋转</w:t>
            </w:r>
          </w:p>
        </w:tc>
        <w:tc>
          <w:tcPr>
            <w:tcW w:w="982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2C472216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序列号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vAlign w:val="center"/>
          </w:tcPr>
          <w:p w14:paraId="3FF365FB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顶板固件</w:t>
            </w: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版本号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vAlign w:val="center"/>
          </w:tcPr>
          <w:p w14:paraId="779C2CAA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底板固件</w:t>
            </w: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版本号</w:t>
            </w:r>
          </w:p>
        </w:tc>
        <w:tc>
          <w:tcPr>
            <w:tcW w:w="982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vAlign w:val="center"/>
          </w:tcPr>
          <w:p w14:paraId="3D6A77D5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电机锁相相位</w:t>
            </w:r>
          </w:p>
        </w:tc>
        <w:tc>
          <w:tcPr>
            <w:tcW w:w="70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vAlign w:val="center"/>
          </w:tcPr>
          <w:p w14:paraId="38840CCF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经纬度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vAlign w:val="center"/>
          </w:tcPr>
          <w:p w14:paraId="3CEC204A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GPS状态信息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</w:tcPr>
          <w:p w14:paraId="499F8E79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IMU状态信息</w:t>
            </w:r>
          </w:p>
        </w:tc>
        <w:tc>
          <w:tcPr>
            <w:tcW w:w="709" w:type="dxa"/>
            <w:tcBorders>
              <w:top w:val="nil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vAlign w:val="center"/>
          </w:tcPr>
          <w:p w14:paraId="09299EC3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帧尾</w:t>
            </w:r>
          </w:p>
        </w:tc>
      </w:tr>
      <w:tr w14:paraId="7894F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123" w:type="dxa"/>
            <w:tcBorders>
              <w:top w:val="nil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00E53122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Offset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739AA7A9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0</w:t>
            </w:r>
          </w:p>
        </w:tc>
        <w:tc>
          <w:tcPr>
            <w:tcW w:w="1122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0F1EF516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8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1AD0138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10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55148BF9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36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104AA601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46</w:t>
            </w:r>
          </w:p>
        </w:tc>
        <w:tc>
          <w:tcPr>
            <w:tcW w:w="982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1ACF1FF9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48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170A625C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54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046C212B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59</w:t>
            </w:r>
          </w:p>
        </w:tc>
        <w:tc>
          <w:tcPr>
            <w:tcW w:w="982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43411582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64</w:t>
            </w:r>
          </w:p>
        </w:tc>
        <w:tc>
          <w:tcPr>
            <w:tcW w:w="70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2E3007B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964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499649DF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</w:t>
            </w:r>
            <w:r>
              <w:rPr>
                <w:rFonts w:ascii="等线" w:hAnsi="等线" w:eastAsia="等线" w:cs="宋体"/>
                <w:b/>
                <w:bCs/>
                <w:kern w:val="0"/>
                <w:sz w:val="22"/>
              </w:rPr>
              <w:t>000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</w:tcPr>
          <w:p w14:paraId="259CCC07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</w:t>
            </w:r>
            <w:r>
              <w:rPr>
                <w:rFonts w:ascii="等线" w:hAnsi="等线" w:eastAsia="等线" w:cs="宋体"/>
                <w:b/>
                <w:bCs/>
                <w:kern w:val="0"/>
                <w:sz w:val="22"/>
              </w:rPr>
              <w:t>019</w:t>
            </w:r>
          </w:p>
        </w:tc>
        <w:tc>
          <w:tcPr>
            <w:tcW w:w="709" w:type="dxa"/>
            <w:tcBorders>
              <w:top w:val="nil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0B4BDE1F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1204</w:t>
            </w:r>
          </w:p>
        </w:tc>
      </w:tr>
      <w:tr w14:paraId="728D1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123" w:type="dxa"/>
            <w:tcBorders>
              <w:top w:val="nil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064292BE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长度（bytes)</w:t>
            </w:r>
          </w:p>
        </w:tc>
        <w:tc>
          <w:tcPr>
            <w:tcW w:w="941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43043573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8</w:t>
            </w:r>
          </w:p>
        </w:tc>
        <w:tc>
          <w:tcPr>
            <w:tcW w:w="1122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13835FFC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2060CE8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26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2D29E943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10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BE68608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982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15B0C0D1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6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8E1D895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5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4B3EB0FB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5</w:t>
            </w:r>
          </w:p>
        </w:tc>
        <w:tc>
          <w:tcPr>
            <w:tcW w:w="982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3F1879C1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70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2903C286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22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104A4741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</w:tcPr>
          <w:p w14:paraId="0C9C416A">
            <w:pPr>
              <w:widowControl/>
              <w:spacing w:line="480" w:lineRule="auto"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1</w:t>
            </w:r>
            <w:r>
              <w:rPr>
                <w:rFonts w:ascii="等线" w:hAnsi="等线" w:eastAsia="等线" w:cs="宋体"/>
                <w:b/>
                <w:bCs/>
                <w:kern w:val="0"/>
                <w:sz w:val="22"/>
              </w:rPr>
              <w:t>30</w:t>
            </w:r>
          </w:p>
        </w:tc>
        <w:tc>
          <w:tcPr>
            <w:tcW w:w="709" w:type="dxa"/>
            <w:tcBorders>
              <w:top w:val="nil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618626D8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2</w:t>
            </w:r>
          </w:p>
        </w:tc>
      </w:tr>
    </w:tbl>
    <w:p w14:paraId="294B9E73">
      <w:pPr>
        <w:autoSpaceDE w:val="0"/>
        <w:autoSpaceDN w:val="0"/>
        <w:adjustRightInd w:val="0"/>
        <w:ind w:left="420" w:firstLine="420"/>
        <w:jc w:val="left"/>
        <w:rPr>
          <w:rFonts w:ascii="楷体" w:eastAsia="楷体" w:cs="楷体"/>
          <w:kern w:val="0"/>
          <w:sz w:val="24"/>
          <w:szCs w:val="24"/>
        </w:rPr>
      </w:pPr>
    </w:p>
    <w:p w14:paraId="550A59BF">
      <w:pPr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表</w:t>
      </w:r>
      <w:r>
        <w:rPr>
          <w:rFonts w:hint="eastAsia"/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.7 DIFOP协议定义</w:t>
      </w:r>
    </w:p>
    <w:p w14:paraId="246389E8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>IFOP</w:t>
      </w:r>
      <w:r>
        <w:rPr>
          <w:rFonts w:hint="eastAsia"/>
          <w:sz w:val="24"/>
          <w:szCs w:val="24"/>
        </w:rPr>
        <w:t>识别头</w:t>
      </w:r>
    </w:p>
    <w:p w14:paraId="19AE4C92">
      <w:pPr>
        <w:pStyle w:val="19"/>
        <w:widowControl/>
        <w:spacing w:line="360" w:lineRule="auto"/>
        <w:ind w:left="42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Header（DIFOP 识别头）为0xA5,0xFF,0x00,0x5A,0x11,0x11,0x55,0x55，其中前4个字节可作为包的检查序列，即0xA5,0xFF,0x00,0x5A。</w:t>
      </w:r>
    </w:p>
    <w:p w14:paraId="4EBC34DC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电机转速</w:t>
      </w:r>
    </w:p>
    <w:p w14:paraId="2544C220">
      <w:pPr>
        <w:autoSpaceDE w:val="0"/>
        <w:autoSpaceDN w:val="0"/>
        <w:adjustRightInd w:val="0"/>
        <w:ind w:left="42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电机转速可以设置为5Hz、10Hz、20Hz，默认设置为5Hz。电机转速定义如下表。</w:t>
      </w:r>
    </w:p>
    <w:p w14:paraId="59D8162C">
      <w:pPr>
        <w:autoSpaceDE w:val="0"/>
        <w:autoSpaceDN w:val="0"/>
        <w:adjustRightInd w:val="0"/>
        <w:jc w:val="center"/>
        <w:rPr>
          <w:sz w:val="24"/>
          <w:szCs w:val="24"/>
        </w:rPr>
      </w:pPr>
      <w:r>
        <w:drawing>
          <wp:inline distT="0" distB="0" distL="0" distR="0">
            <wp:extent cx="6694170" cy="742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74847" cy="82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779F0">
      <w:pPr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表</w:t>
      </w:r>
      <w:r>
        <w:rPr>
          <w:rFonts w:hint="eastAsia"/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.8 电机转速定义表</w:t>
      </w:r>
    </w:p>
    <w:p w14:paraId="526DD1DD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以太网</w:t>
      </w:r>
    </w:p>
    <w:p w14:paraId="5A18F7C8">
      <w:pPr>
        <w:autoSpaceDE w:val="0"/>
        <w:autoSpaceDN w:val="0"/>
        <w:adjustRightInd w:val="0"/>
        <w:ind w:left="42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以太网部分主要包括lidar IP地址、电脑IP地址、MAC地址、端口号信息。具体定义如下表所示。</w:t>
      </w:r>
    </w:p>
    <w:p w14:paraId="0AE68E19">
      <w:pPr>
        <w:autoSpaceDE w:val="0"/>
        <w:autoSpaceDN w:val="0"/>
        <w:adjustRightInd w:val="0"/>
        <w:ind w:left="42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备注：B</w:t>
      </w:r>
      <w:r>
        <w:rPr>
          <w:sz w:val="24"/>
          <w:szCs w:val="24"/>
        </w:rPr>
        <w:t>yte[1:4]</w:t>
      </w:r>
      <w:r>
        <w:rPr>
          <w:rFonts w:hint="eastAsia"/>
          <w:sz w:val="24"/>
          <w:szCs w:val="24"/>
        </w:rPr>
        <w:t>为IP_</w:t>
      </w:r>
      <w:r>
        <w:rPr>
          <w:sz w:val="24"/>
          <w:szCs w:val="24"/>
        </w:rPr>
        <w:t>SRC</w:t>
      </w:r>
      <w:r>
        <w:rPr>
          <w:rFonts w:hint="eastAsia"/>
          <w:sz w:val="24"/>
          <w:szCs w:val="24"/>
        </w:rPr>
        <w:t>，表示用第1-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个字节表示源IP，以此类推。</w:t>
      </w:r>
    </w:p>
    <w:p w14:paraId="49E611C6">
      <w:pPr>
        <w:autoSpaceDE w:val="0"/>
        <w:autoSpaceDN w:val="0"/>
        <w:adjustRightInd w:val="0"/>
        <w:jc w:val="center"/>
        <w:rPr>
          <w:sz w:val="24"/>
          <w:szCs w:val="24"/>
        </w:rPr>
      </w:pPr>
      <w:r>
        <w:drawing>
          <wp:inline distT="0" distB="0" distL="0" distR="0">
            <wp:extent cx="5961380" cy="2604770"/>
            <wp:effectExtent l="0" t="0" r="127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7381" cy="262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4B7B7">
      <w:pPr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表3</w:t>
      </w:r>
      <w:r>
        <w:rPr>
          <w:b/>
          <w:bCs/>
          <w:sz w:val="24"/>
          <w:szCs w:val="24"/>
        </w:rPr>
        <w:t>.9 以太网信息表</w:t>
      </w:r>
    </w:p>
    <w:p w14:paraId="5948B8B4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GPS时间</w:t>
      </w:r>
    </w:p>
    <w:p w14:paraId="55E2A755">
      <w:pPr>
        <w:autoSpaceDE w:val="0"/>
        <w:autoSpaceDN w:val="0"/>
        <w:adjustRightInd w:val="0"/>
        <w:ind w:left="42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GPS时间用来记录接收的GPS同步时间，发送给电脑，用于不同传感器之间同步，数据融合。</w:t>
      </w:r>
    </w:p>
    <w:p w14:paraId="733A4ED4">
      <w:pPr>
        <w:autoSpaceDE w:val="0"/>
        <w:autoSpaceDN w:val="0"/>
        <w:adjustRightInd w:val="0"/>
        <w:jc w:val="center"/>
        <w:rPr>
          <w:sz w:val="24"/>
          <w:szCs w:val="24"/>
        </w:rPr>
      </w:pPr>
      <w:r>
        <w:drawing>
          <wp:inline distT="0" distB="0" distL="0" distR="0">
            <wp:extent cx="6580505" cy="47815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9449" cy="480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F0AE3">
      <w:pPr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表</w:t>
      </w:r>
      <w:r>
        <w:rPr>
          <w:rFonts w:hint="eastAsia"/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.10 GPS时间字段定义表</w:t>
      </w:r>
    </w:p>
    <w:p w14:paraId="53816148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雷达旋转静止</w:t>
      </w:r>
    </w:p>
    <w:p w14:paraId="257DF78D">
      <w:pPr>
        <w:autoSpaceDE w:val="0"/>
        <w:autoSpaceDN w:val="0"/>
        <w:adjustRightInd w:val="0"/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雷达状态字段2bytes，0x</w:t>
      </w:r>
      <w:r>
        <w:rPr>
          <w:sz w:val="24"/>
          <w:szCs w:val="24"/>
        </w:rPr>
        <w:t>0000</w:t>
      </w:r>
      <w:r>
        <w:rPr>
          <w:rFonts w:hint="eastAsia"/>
          <w:sz w:val="24"/>
          <w:szCs w:val="24"/>
        </w:rPr>
        <w:t>为雷达旋转，0x</w:t>
      </w:r>
      <w:r>
        <w:rPr>
          <w:sz w:val="24"/>
          <w:szCs w:val="24"/>
        </w:rPr>
        <w:t>0001</w:t>
      </w:r>
      <w:r>
        <w:rPr>
          <w:rFonts w:hint="eastAsia"/>
          <w:sz w:val="24"/>
          <w:szCs w:val="24"/>
        </w:rPr>
        <w:t>为雷达静止。</w:t>
      </w:r>
    </w:p>
    <w:p w14:paraId="6C8EA161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产品序列号</w:t>
      </w:r>
    </w:p>
    <w:p w14:paraId="36D1F92E">
      <w:pPr>
        <w:autoSpaceDE w:val="0"/>
        <w:autoSpaceDN w:val="0"/>
        <w:adjustRightInd w:val="0"/>
        <w:jc w:val="center"/>
        <w:rPr>
          <w:sz w:val="24"/>
          <w:szCs w:val="24"/>
        </w:rPr>
      </w:pPr>
      <w:r>
        <w:drawing>
          <wp:inline distT="0" distB="0" distL="0" distR="0">
            <wp:extent cx="5991225" cy="135763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1585" cy="139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125C4">
      <w:pPr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表</w:t>
      </w:r>
      <w:r>
        <w:rPr>
          <w:rFonts w:hint="eastAsia"/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.11 产品序列号字段定义</w:t>
      </w:r>
    </w:p>
    <w:p w14:paraId="342291B1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顶板和底板固件版本</w:t>
      </w:r>
    </w:p>
    <w:p w14:paraId="2D3C03B3">
      <w:pPr>
        <w:pStyle w:val="19"/>
        <w:autoSpaceDE w:val="0"/>
        <w:autoSpaceDN w:val="0"/>
        <w:adjustRightInd w:val="0"/>
        <w:ind w:left="420" w:firstLine="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顶板和底板</w:t>
      </w:r>
      <w:r>
        <w:rPr>
          <w:rFonts w:hint="eastAsia"/>
          <w:sz w:val="24"/>
          <w:szCs w:val="24"/>
        </w:rPr>
        <w:t>版本号均占5byt</w:t>
      </w:r>
      <w:r>
        <w:rPr>
          <w:sz w:val="24"/>
          <w:szCs w:val="24"/>
        </w:rPr>
        <w:t>es,</w:t>
      </w:r>
      <w:r>
        <w:rPr>
          <w:rFonts w:hint="eastAsia"/>
          <w:sz w:val="24"/>
          <w:szCs w:val="24"/>
        </w:rPr>
        <w:t xml:space="preserve"> 版本号定义一致，具体定义如下表：</w:t>
      </w:r>
    </w:p>
    <w:p w14:paraId="7266C00B">
      <w:pPr>
        <w:autoSpaceDE w:val="0"/>
        <w:autoSpaceDN w:val="0"/>
        <w:adjustRightInd w:val="0"/>
        <w:jc w:val="center"/>
        <w:rPr>
          <w:sz w:val="24"/>
          <w:szCs w:val="24"/>
        </w:rPr>
      </w:pPr>
      <w:r>
        <w:drawing>
          <wp:inline distT="0" distB="0" distL="0" distR="0">
            <wp:extent cx="6808470" cy="15335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2561" cy="153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253EA">
      <w:pPr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表</w:t>
      </w:r>
      <w:r>
        <w:rPr>
          <w:rFonts w:hint="eastAsia"/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.12 版本定义格式</w:t>
      </w:r>
    </w:p>
    <w:p w14:paraId="0AFD648B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电机锁相相位</w:t>
      </w:r>
    </w:p>
    <w:p w14:paraId="3606EAE2">
      <w:pPr>
        <w:autoSpaceDE w:val="0"/>
        <w:autoSpaceDN w:val="0"/>
        <w:adjustRightInd w:val="0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相位锁定功能用于设定lidar在PPS脉冲触发的时刻，传感器旋转到特定的角度发射激光，当多个lidar同时使用的时候保持他们之间相对旋转角度不变。</w:t>
      </w:r>
    </w:p>
    <w:p w14:paraId="426DB765">
      <w:pPr>
        <w:widowControl/>
        <w:jc w:val="center"/>
        <w:rPr>
          <w:sz w:val="24"/>
          <w:szCs w:val="24"/>
        </w:rPr>
      </w:pPr>
      <w:r>
        <w:drawing>
          <wp:inline distT="0" distB="0" distL="0" distR="0">
            <wp:extent cx="5117465" cy="707390"/>
            <wp:effectExtent l="0" t="0" r="698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3752" cy="75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68A0">
      <w:pPr>
        <w:widowControl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表3</w:t>
      </w:r>
      <w:r>
        <w:rPr>
          <w:b/>
          <w:bCs/>
          <w:sz w:val="24"/>
          <w:szCs w:val="24"/>
        </w:rPr>
        <w:t xml:space="preserve">.13 </w:t>
      </w:r>
      <w:r>
        <w:rPr>
          <w:rFonts w:hint="eastAsia"/>
          <w:b/>
          <w:bCs/>
          <w:sz w:val="24"/>
          <w:szCs w:val="24"/>
        </w:rPr>
        <w:t>电机锁相相位字段定义表</w:t>
      </w:r>
    </w:p>
    <w:p w14:paraId="4AB767D0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经纬度</w:t>
      </w:r>
    </w:p>
    <w:tbl>
      <w:tblPr>
        <w:tblStyle w:val="9"/>
        <w:tblW w:w="860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3580"/>
        <w:gridCol w:w="2860"/>
      </w:tblGrid>
      <w:tr w14:paraId="31061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80" w:type="dxa"/>
            <w:vMerge w:val="restart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000000" w:fill="E7E6E6"/>
            <w:noWrap/>
            <w:vAlign w:val="center"/>
          </w:tcPr>
          <w:p w14:paraId="79167E69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经纬度</w:t>
            </w:r>
          </w:p>
        </w:tc>
        <w:tc>
          <w:tcPr>
            <w:tcW w:w="1080" w:type="dxa"/>
            <w:vMerge w:val="restart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6EFC78E7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22bytes</w:t>
            </w:r>
          </w:p>
        </w:tc>
        <w:tc>
          <w:tcPr>
            <w:tcW w:w="3580" w:type="dxa"/>
            <w:tcBorders>
              <w:top w:val="single" w:color="AEAAAA" w:sz="12" w:space="0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66B7325F">
            <w:pPr>
              <w:widowControl/>
              <w:jc w:val="left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Byte[1:10]为Latitude(纬度值)</w:t>
            </w:r>
          </w:p>
        </w:tc>
        <w:tc>
          <w:tcPr>
            <w:tcW w:w="2860" w:type="dxa"/>
            <w:vMerge w:val="restart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1D145B7A">
            <w:pPr>
              <w:widowControl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经纬度以ASCII码形式输出</w:t>
            </w:r>
          </w:p>
        </w:tc>
      </w:tr>
      <w:tr w14:paraId="29302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80" w:type="dxa"/>
            <w:vMerge w:val="continue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vAlign w:val="center"/>
          </w:tcPr>
          <w:p w14:paraId="52F541F5">
            <w:pPr>
              <w:widowControl/>
              <w:jc w:val="left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</w:p>
        </w:tc>
        <w:tc>
          <w:tcPr>
            <w:tcW w:w="1080" w:type="dxa"/>
            <w:vMerge w:val="continue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vAlign w:val="center"/>
          </w:tcPr>
          <w:p w14:paraId="25F036C3">
            <w:pPr>
              <w:widowControl/>
              <w:jc w:val="left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0B7199C1">
            <w:pPr>
              <w:widowControl/>
              <w:jc w:val="left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Byte[11:20]为Longitude(经度值)</w:t>
            </w:r>
          </w:p>
        </w:tc>
        <w:tc>
          <w:tcPr>
            <w:tcW w:w="2860" w:type="dxa"/>
            <w:vMerge w:val="continue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vAlign w:val="center"/>
          </w:tcPr>
          <w:p w14:paraId="20243C75">
            <w:pPr>
              <w:widowControl/>
              <w:jc w:val="left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</w:p>
        </w:tc>
      </w:tr>
      <w:tr w14:paraId="5C0CA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80" w:type="dxa"/>
            <w:vMerge w:val="continue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vAlign w:val="center"/>
          </w:tcPr>
          <w:p w14:paraId="379FC0F4">
            <w:pPr>
              <w:widowControl/>
              <w:jc w:val="left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</w:p>
        </w:tc>
        <w:tc>
          <w:tcPr>
            <w:tcW w:w="1080" w:type="dxa"/>
            <w:vMerge w:val="continue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vAlign w:val="center"/>
          </w:tcPr>
          <w:p w14:paraId="06BA1FD8">
            <w:pPr>
              <w:widowControl/>
              <w:jc w:val="left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2D6454B9">
            <w:pPr>
              <w:widowControl/>
              <w:jc w:val="left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Byte21 为 N/S</w:t>
            </w:r>
          </w:p>
        </w:tc>
        <w:tc>
          <w:tcPr>
            <w:tcW w:w="2860" w:type="dxa"/>
            <w:vMerge w:val="continue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vAlign w:val="center"/>
          </w:tcPr>
          <w:p w14:paraId="7D12F9F8">
            <w:pPr>
              <w:widowControl/>
              <w:jc w:val="left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</w:p>
        </w:tc>
      </w:tr>
      <w:tr w14:paraId="4D014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80" w:type="dxa"/>
            <w:vMerge w:val="continue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vAlign w:val="center"/>
          </w:tcPr>
          <w:p w14:paraId="6D1103DE">
            <w:pPr>
              <w:widowControl/>
              <w:jc w:val="left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</w:p>
        </w:tc>
        <w:tc>
          <w:tcPr>
            <w:tcW w:w="1080" w:type="dxa"/>
            <w:vMerge w:val="continue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vAlign w:val="center"/>
          </w:tcPr>
          <w:p w14:paraId="40CE3FE7">
            <w:pPr>
              <w:widowControl/>
              <w:jc w:val="left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color="AEAAAA" w:sz="12" w:space="0"/>
              <w:right w:val="single" w:color="AEAAAA" w:sz="12" w:space="0"/>
            </w:tcBorders>
            <w:shd w:val="clear" w:color="auto" w:fill="auto"/>
            <w:noWrap/>
            <w:vAlign w:val="center"/>
          </w:tcPr>
          <w:p w14:paraId="43765C41">
            <w:pPr>
              <w:widowControl/>
              <w:jc w:val="left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</w:rPr>
              <w:t>Byte22 为 W/E</w:t>
            </w:r>
          </w:p>
        </w:tc>
        <w:tc>
          <w:tcPr>
            <w:tcW w:w="2860" w:type="dxa"/>
            <w:vMerge w:val="continue"/>
            <w:tcBorders>
              <w:top w:val="single" w:color="AEAAAA" w:sz="12" w:space="0"/>
              <w:left w:val="single" w:color="AEAAAA" w:sz="12" w:space="0"/>
              <w:bottom w:val="single" w:color="AEAAAA" w:sz="12" w:space="0"/>
              <w:right w:val="single" w:color="AEAAAA" w:sz="12" w:space="0"/>
            </w:tcBorders>
            <w:vAlign w:val="center"/>
          </w:tcPr>
          <w:p w14:paraId="2EBE1390">
            <w:pPr>
              <w:widowControl/>
              <w:jc w:val="left"/>
              <w:rPr>
                <w:rFonts w:ascii="等线" w:hAnsi="等线" w:eastAsia="等线" w:cs="宋体"/>
                <w:b/>
                <w:bCs/>
                <w:kern w:val="0"/>
                <w:sz w:val="22"/>
              </w:rPr>
            </w:pPr>
          </w:p>
        </w:tc>
      </w:tr>
    </w:tbl>
    <w:p w14:paraId="4640D572">
      <w:pPr>
        <w:widowControl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</w:t>
      </w:r>
      <w:r>
        <w:rPr>
          <w:b/>
          <w:bCs/>
          <w:sz w:val="24"/>
          <w:szCs w:val="24"/>
        </w:rPr>
        <w:t xml:space="preserve">3.14 </w:t>
      </w:r>
      <w:r>
        <w:rPr>
          <w:rFonts w:hint="eastAsia"/>
          <w:b/>
          <w:bCs/>
          <w:sz w:val="24"/>
          <w:szCs w:val="24"/>
        </w:rPr>
        <w:t>经纬度字段定义表</w:t>
      </w:r>
    </w:p>
    <w:p w14:paraId="40494876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GPS状态信息</w:t>
      </w:r>
    </w:p>
    <w:tbl>
      <w:tblPr>
        <w:tblStyle w:val="9"/>
        <w:tblpPr w:leftFromText="180" w:rightFromText="180" w:vertAnchor="text" w:horzAnchor="page" w:tblpXSpec="center" w:tblpY="8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037"/>
        <w:gridCol w:w="5760"/>
      </w:tblGrid>
      <w:tr w14:paraId="01879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26" w:type="dxa"/>
            <w:vMerge w:val="restart"/>
            <w:tcBorders>
              <w:top w:val="single" w:color="C0C0C0" w:sz="18" w:space="0"/>
              <w:left w:val="single" w:color="C0C0C0" w:sz="18" w:space="0"/>
              <w:right w:val="single" w:color="C0C0C0" w:sz="18" w:space="0"/>
            </w:tcBorders>
          </w:tcPr>
          <w:p w14:paraId="566DACBC">
            <w:pPr>
              <w:autoSpaceDE w:val="0"/>
              <w:autoSpaceDN w:val="0"/>
              <w:adjustRightInd w:val="0"/>
              <w:rPr>
                <w:rFonts w:ascii="等线" w:eastAsia="等线" w:cs="等线"/>
                <w:b/>
                <w:bCs/>
                <w:kern w:val="0"/>
                <w:sz w:val="22"/>
              </w:rPr>
            </w:pPr>
          </w:p>
          <w:p w14:paraId="48888848">
            <w:pPr>
              <w:autoSpaceDE w:val="0"/>
              <w:autoSpaceDN w:val="0"/>
              <w:adjustRightInd w:val="0"/>
              <w:rPr>
                <w:rFonts w:ascii="等线" w:eastAsia="等线" w:cs="等线"/>
                <w:b/>
                <w:bCs/>
                <w:kern w:val="0"/>
                <w:sz w:val="22"/>
              </w:rPr>
            </w:pPr>
            <w:r>
              <w:rPr>
                <w:rFonts w:ascii="等线" w:eastAsia="等线" w:cs="等线"/>
                <w:b/>
                <w:bCs/>
                <w:kern w:val="0"/>
                <w:sz w:val="22"/>
              </w:rPr>
              <w:t>GPS</w:t>
            </w:r>
            <w:r>
              <w:rPr>
                <w:rFonts w:hint="eastAsia" w:ascii="等线" w:eastAsia="等线" w:cs="等线"/>
                <w:b/>
                <w:bCs/>
                <w:kern w:val="0"/>
                <w:sz w:val="22"/>
              </w:rPr>
              <w:t>状态信息</w:t>
            </w:r>
          </w:p>
        </w:tc>
        <w:tc>
          <w:tcPr>
            <w:tcW w:w="1037" w:type="dxa"/>
            <w:vMerge w:val="restart"/>
            <w:tcBorders>
              <w:top w:val="single" w:color="C0C0C0" w:sz="18" w:space="0"/>
              <w:left w:val="single" w:color="C0C0C0" w:sz="18" w:space="0"/>
              <w:right w:val="single" w:color="C0C0C0" w:sz="18" w:space="0"/>
            </w:tcBorders>
          </w:tcPr>
          <w:p w14:paraId="38E0FFC8">
            <w:pPr>
              <w:autoSpaceDE w:val="0"/>
              <w:autoSpaceDN w:val="0"/>
              <w:adjustRightInd w:val="0"/>
              <w:jc w:val="center"/>
              <w:rPr>
                <w:rFonts w:ascii="等线" w:eastAsia="等线" w:cs="等线"/>
                <w:b/>
                <w:bCs/>
                <w:kern w:val="0"/>
                <w:sz w:val="22"/>
              </w:rPr>
            </w:pPr>
          </w:p>
          <w:p w14:paraId="2AC17C64">
            <w:pPr>
              <w:autoSpaceDE w:val="0"/>
              <w:autoSpaceDN w:val="0"/>
              <w:adjustRightInd w:val="0"/>
              <w:jc w:val="center"/>
              <w:rPr>
                <w:rFonts w:ascii="等线" w:eastAsia="等线" w:cs="等线"/>
                <w:b/>
                <w:bCs/>
                <w:kern w:val="0"/>
                <w:sz w:val="22"/>
              </w:rPr>
            </w:pPr>
            <w:r>
              <w:rPr>
                <w:rFonts w:ascii="等线" w:eastAsia="等线" w:cs="等线"/>
                <w:b/>
                <w:bCs/>
                <w:kern w:val="0"/>
                <w:sz w:val="22"/>
              </w:rPr>
              <w:t>2bytes</w:t>
            </w:r>
          </w:p>
        </w:tc>
        <w:tc>
          <w:tcPr>
            <w:tcW w:w="5760" w:type="dxa"/>
            <w:tcBorders>
              <w:top w:val="single" w:color="C0C0C0" w:sz="18" w:space="0"/>
              <w:left w:val="single" w:color="C0C0C0" w:sz="18" w:space="0"/>
              <w:bottom w:val="single" w:color="C0C0C0" w:sz="18" w:space="0"/>
              <w:right w:val="single" w:color="C0C0C0" w:sz="18" w:space="0"/>
            </w:tcBorders>
          </w:tcPr>
          <w:p w14:paraId="5BCDCEE9">
            <w:pPr>
              <w:autoSpaceDE w:val="0"/>
              <w:autoSpaceDN w:val="0"/>
              <w:adjustRightInd w:val="0"/>
              <w:jc w:val="center"/>
              <w:rPr>
                <w:rFonts w:ascii="等线" w:eastAsia="等线" w:cs="等线"/>
                <w:b/>
                <w:bCs/>
                <w:kern w:val="0"/>
                <w:sz w:val="22"/>
              </w:rPr>
            </w:pPr>
            <w:r>
              <w:rPr>
                <w:rFonts w:ascii="等线" w:eastAsia="等线" w:cs="等线"/>
                <w:b/>
                <w:bCs/>
                <w:kern w:val="0"/>
                <w:sz w:val="22"/>
              </w:rPr>
              <w:t xml:space="preserve">Byte[1]==0xaa &amp;&amp; Byte[2]==0x55  GPS </w:t>
            </w:r>
            <w:r>
              <w:rPr>
                <w:rFonts w:hint="eastAsia" w:ascii="等线" w:eastAsia="等线" w:cs="等线"/>
                <w:b/>
                <w:bCs/>
                <w:kern w:val="0"/>
                <w:sz w:val="22"/>
              </w:rPr>
              <w:t>状态信息正常</w:t>
            </w:r>
          </w:p>
        </w:tc>
      </w:tr>
      <w:tr w14:paraId="04568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26" w:type="dxa"/>
            <w:vMerge w:val="continue"/>
            <w:tcBorders>
              <w:left w:val="single" w:color="C0C0C0" w:sz="18" w:space="0"/>
              <w:bottom w:val="single" w:color="C0C0C0" w:sz="18" w:space="0"/>
              <w:right w:val="single" w:color="C0C0C0" w:sz="18" w:space="0"/>
            </w:tcBorders>
          </w:tcPr>
          <w:p w14:paraId="4AD991BC">
            <w:pPr>
              <w:autoSpaceDE w:val="0"/>
              <w:autoSpaceDN w:val="0"/>
              <w:adjustRightInd w:val="0"/>
              <w:jc w:val="center"/>
              <w:rPr>
                <w:rFonts w:ascii="等线" w:eastAsia="等线" w:cs="等线"/>
                <w:b/>
                <w:bCs/>
                <w:kern w:val="0"/>
                <w:sz w:val="22"/>
              </w:rPr>
            </w:pPr>
          </w:p>
        </w:tc>
        <w:tc>
          <w:tcPr>
            <w:tcW w:w="1037" w:type="dxa"/>
            <w:vMerge w:val="continue"/>
            <w:tcBorders>
              <w:left w:val="single" w:color="C0C0C0" w:sz="18" w:space="0"/>
              <w:bottom w:val="single" w:color="C0C0C0" w:sz="18" w:space="0"/>
              <w:right w:val="single" w:color="C0C0C0" w:sz="18" w:space="0"/>
            </w:tcBorders>
          </w:tcPr>
          <w:p w14:paraId="17B8BA55">
            <w:pPr>
              <w:autoSpaceDE w:val="0"/>
              <w:autoSpaceDN w:val="0"/>
              <w:adjustRightInd w:val="0"/>
              <w:jc w:val="center"/>
              <w:rPr>
                <w:rFonts w:ascii="等线" w:eastAsia="等线" w:cs="等线"/>
                <w:b/>
                <w:bCs/>
                <w:kern w:val="0"/>
                <w:sz w:val="22"/>
              </w:rPr>
            </w:pPr>
          </w:p>
        </w:tc>
        <w:tc>
          <w:tcPr>
            <w:tcW w:w="5760" w:type="dxa"/>
            <w:tcBorders>
              <w:top w:val="single" w:color="C0C0C0" w:sz="18" w:space="0"/>
              <w:left w:val="single" w:color="C0C0C0" w:sz="18" w:space="0"/>
              <w:bottom w:val="single" w:color="C0C0C0" w:sz="18" w:space="0"/>
              <w:right w:val="single" w:color="C0C0C0" w:sz="18" w:space="0"/>
            </w:tcBorders>
          </w:tcPr>
          <w:p w14:paraId="24D11670">
            <w:pPr>
              <w:autoSpaceDE w:val="0"/>
              <w:autoSpaceDN w:val="0"/>
              <w:adjustRightInd w:val="0"/>
              <w:jc w:val="center"/>
              <w:rPr>
                <w:rFonts w:ascii="等线" w:eastAsia="等线" w:cs="等线"/>
                <w:b/>
                <w:bCs/>
                <w:kern w:val="0"/>
                <w:sz w:val="22"/>
              </w:rPr>
            </w:pPr>
            <w:r>
              <w:rPr>
                <w:rFonts w:ascii="等线" w:eastAsia="等线" w:cs="等线"/>
                <w:b/>
                <w:bCs/>
                <w:kern w:val="0"/>
                <w:sz w:val="22"/>
              </w:rPr>
              <w:t>Byte[1]==0x55 &amp;&amp; Byte[2]==0x</w:t>
            </w:r>
            <w:r>
              <w:rPr>
                <w:rFonts w:hint="eastAsia" w:ascii="等线" w:eastAsia="等线" w:cs="等线"/>
                <w:b/>
                <w:bCs/>
                <w:kern w:val="0"/>
                <w:sz w:val="22"/>
              </w:rPr>
              <w:t>aa</w:t>
            </w:r>
            <w:r>
              <w:rPr>
                <w:rFonts w:ascii="等线" w:eastAsia="等线" w:cs="等线"/>
                <w:b/>
                <w:bCs/>
                <w:kern w:val="0"/>
                <w:sz w:val="22"/>
              </w:rPr>
              <w:t xml:space="preserve">  GPS </w:t>
            </w:r>
            <w:r>
              <w:rPr>
                <w:rFonts w:hint="eastAsia" w:ascii="等线" w:eastAsia="等线" w:cs="等线"/>
                <w:b/>
                <w:bCs/>
                <w:kern w:val="0"/>
                <w:sz w:val="22"/>
              </w:rPr>
              <w:t>状态信息异常</w:t>
            </w:r>
          </w:p>
        </w:tc>
      </w:tr>
    </w:tbl>
    <w:p w14:paraId="07487006">
      <w:pPr>
        <w:widowControl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</w:p>
    <w:p w14:paraId="00FE55B9">
      <w:pPr>
        <w:widowControl/>
        <w:rPr>
          <w:b/>
          <w:bCs/>
          <w:sz w:val="24"/>
          <w:szCs w:val="24"/>
        </w:rPr>
      </w:pPr>
    </w:p>
    <w:p w14:paraId="2D2667FE">
      <w:pPr>
        <w:autoSpaceDE w:val="0"/>
        <w:autoSpaceDN w:val="0"/>
        <w:adjustRightInd w:val="0"/>
        <w:jc w:val="center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表3</w:t>
      </w:r>
      <w:r>
        <w:rPr>
          <w:b/>
          <w:bCs/>
          <w:sz w:val="24"/>
          <w:szCs w:val="24"/>
        </w:rPr>
        <w:t xml:space="preserve">.15 </w:t>
      </w:r>
      <w:r>
        <w:rPr>
          <w:rFonts w:hint="eastAsia"/>
          <w:b/>
          <w:bCs/>
          <w:sz w:val="24"/>
          <w:szCs w:val="24"/>
        </w:rPr>
        <w:t>GPS状态信息字段定义表</w:t>
      </w:r>
    </w:p>
    <w:p w14:paraId="7D33A3C4">
      <w:pPr>
        <w:autoSpaceDE w:val="0"/>
        <w:autoSpaceDN w:val="0"/>
        <w:adjustRightInd w:val="0"/>
        <w:rPr>
          <w:rFonts w:eastAsiaTheme="minorHAnsi"/>
          <w:sz w:val="24"/>
          <w:szCs w:val="24"/>
        </w:rPr>
      </w:pPr>
    </w:p>
    <w:p w14:paraId="197DADBD">
      <w:pPr>
        <w:autoSpaceDE w:val="0"/>
        <w:autoSpaceDN w:val="0"/>
        <w:adjustRightInd w:val="0"/>
        <w:rPr>
          <w:rFonts w:eastAsiaTheme="minorHAnsi"/>
          <w:sz w:val="24"/>
          <w:szCs w:val="24"/>
        </w:rPr>
      </w:pPr>
    </w:p>
    <w:p w14:paraId="733F8579">
      <w:pPr>
        <w:autoSpaceDE w:val="0"/>
        <w:autoSpaceDN w:val="0"/>
        <w:adjustRightInd w:val="0"/>
        <w:rPr>
          <w:rFonts w:eastAsiaTheme="minorHAnsi"/>
          <w:sz w:val="24"/>
          <w:szCs w:val="24"/>
        </w:rPr>
      </w:pPr>
    </w:p>
    <w:p w14:paraId="26F5D70D">
      <w:pPr>
        <w:autoSpaceDE w:val="0"/>
        <w:autoSpaceDN w:val="0"/>
        <w:adjustRightInd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 </w:t>
      </w:r>
      <w:r>
        <w:rPr>
          <w:rFonts w:hint="eastAsia"/>
          <w:b/>
          <w:bCs/>
          <w:sz w:val="32"/>
          <w:szCs w:val="32"/>
        </w:rPr>
        <w:t>雷达软件介绍</w:t>
      </w:r>
    </w:p>
    <w:p w14:paraId="4047C432">
      <w:pPr>
        <w:pStyle w:val="5"/>
        <w:rPr>
          <w:rFonts w:ascii="黑体" w:hAnsi="黑体" w:eastAsia="黑体"/>
        </w:rPr>
      </w:pPr>
      <w:r>
        <w:rPr>
          <w:rFonts w:ascii="黑体" w:hAnsi="黑体" w:eastAsia="黑体"/>
        </w:rPr>
        <w:t xml:space="preserve">4.1 </w:t>
      </w:r>
      <w:r>
        <w:rPr>
          <w:rFonts w:hint="eastAsia" w:ascii="黑体" w:hAnsi="黑体" w:eastAsia="黑体"/>
        </w:rPr>
        <w:t>TMViewer点云显示软件</w:t>
      </w:r>
    </w:p>
    <w:p w14:paraId="1C3E8E07">
      <w:pPr>
        <w:autoSpaceDE w:val="0"/>
        <w:autoSpaceDN w:val="0"/>
        <w:adjustRightInd w:val="0"/>
        <w:ind w:left="420" w:firstLine="420"/>
        <w:jc w:val="left"/>
        <w:rPr>
          <w:rFonts w:cs="楷体" w:eastAsiaTheme="minorHAnsi"/>
          <w:kern w:val="0"/>
          <w:sz w:val="24"/>
          <w:szCs w:val="24"/>
        </w:rPr>
      </w:pPr>
      <w:r>
        <w:rPr>
          <w:rFonts w:hint="eastAsia" w:cs="楷体" w:eastAsiaTheme="minorHAnsi"/>
          <w:kern w:val="0"/>
          <w:sz w:val="24"/>
          <w:szCs w:val="24"/>
        </w:rPr>
        <w:t>TM</w:t>
      </w:r>
      <w:r>
        <w:rPr>
          <w:rFonts w:cs="楷体" w:eastAsiaTheme="minorHAnsi"/>
          <w:kern w:val="0"/>
          <w:sz w:val="24"/>
          <w:szCs w:val="24"/>
        </w:rPr>
        <w:t>Viewer</w:t>
      </w:r>
      <w:r>
        <w:rPr>
          <w:rFonts w:hint="eastAsia" w:cs="楷体" w:eastAsiaTheme="minorHAnsi"/>
          <w:kern w:val="0"/>
          <w:sz w:val="24"/>
          <w:szCs w:val="24"/>
        </w:rPr>
        <w:t>是本公司多线激光雷达显示软件，适用于公司所有多线激光雷达。</w:t>
      </w:r>
    </w:p>
    <w:p w14:paraId="26DB708C">
      <w:pPr>
        <w:autoSpaceDE w:val="0"/>
        <w:autoSpaceDN w:val="0"/>
        <w:adjustRightInd w:val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.1.1 </w:t>
      </w:r>
      <w:r>
        <w:rPr>
          <w:rFonts w:hint="eastAsia"/>
          <w:b/>
          <w:bCs/>
          <w:sz w:val="24"/>
          <w:szCs w:val="24"/>
        </w:rPr>
        <w:t>软件安装</w:t>
      </w:r>
    </w:p>
    <w:p w14:paraId="4B7961B5">
      <w:pPr>
        <w:autoSpaceDE w:val="0"/>
        <w:autoSpaceDN w:val="0"/>
        <w:adjustRightInd w:val="0"/>
        <w:ind w:left="420" w:firstLine="420"/>
        <w:jc w:val="left"/>
        <w:rPr>
          <w:rFonts w:cs="楷体" w:eastAsiaTheme="minorHAnsi"/>
          <w:kern w:val="0"/>
          <w:sz w:val="24"/>
          <w:szCs w:val="24"/>
        </w:rPr>
      </w:pPr>
      <w:r>
        <w:rPr>
          <w:rFonts w:hint="eastAsia" w:cs="楷体" w:eastAsiaTheme="minorHAnsi"/>
          <w:kern w:val="0"/>
          <w:sz w:val="24"/>
          <w:szCs w:val="24"/>
        </w:rPr>
        <w:t>本软件目前只能运行在</w:t>
      </w:r>
      <w:r>
        <w:rPr>
          <w:rFonts w:cs="¿¬Ìå" w:eastAsiaTheme="minorHAnsi"/>
          <w:kern w:val="0"/>
          <w:sz w:val="24"/>
          <w:szCs w:val="24"/>
        </w:rPr>
        <w:t>Windows x64</w:t>
      </w:r>
      <w:r>
        <w:rPr>
          <w:rFonts w:hint="eastAsia" w:cs="楷体" w:eastAsiaTheme="minorHAnsi"/>
          <w:kern w:val="0"/>
          <w:sz w:val="24"/>
          <w:szCs w:val="24"/>
        </w:rPr>
        <w:t>系统操作平台下。对安装软件的计算机配置要求为：</w:t>
      </w:r>
      <w:r>
        <w:rPr>
          <w:rFonts w:cs="¿¬Ìå" w:eastAsiaTheme="minorHAnsi"/>
          <w:kern w:val="0"/>
          <w:sz w:val="24"/>
          <w:szCs w:val="24"/>
        </w:rPr>
        <w:t>CPU:Intel(R) Core(TM) i5</w:t>
      </w:r>
      <w:r>
        <w:rPr>
          <w:rFonts w:hint="eastAsia" w:cs="楷体" w:eastAsiaTheme="minorHAnsi"/>
          <w:kern w:val="0"/>
          <w:sz w:val="24"/>
          <w:szCs w:val="24"/>
        </w:rPr>
        <w:t>以上，显卡：</w:t>
      </w:r>
      <w:r>
        <w:rPr>
          <w:rFonts w:cs="¿¬Ìå" w:eastAsiaTheme="minorHAnsi"/>
          <w:kern w:val="0"/>
          <w:sz w:val="24"/>
          <w:szCs w:val="24"/>
        </w:rPr>
        <w:t>NVDIA GeForce GTX750</w:t>
      </w:r>
      <w:r>
        <w:rPr>
          <w:rFonts w:hint="eastAsia" w:cs="楷体" w:eastAsiaTheme="minorHAnsi"/>
          <w:kern w:val="0"/>
          <w:sz w:val="24"/>
          <w:szCs w:val="24"/>
        </w:rPr>
        <w:t>以上效果最好，否则可能影响软件的显示效果。</w:t>
      </w:r>
    </w:p>
    <w:p w14:paraId="0AA63519">
      <w:pPr>
        <w:autoSpaceDE w:val="0"/>
        <w:autoSpaceDN w:val="0"/>
        <w:adjustRightInd w:val="0"/>
        <w:ind w:left="420" w:firstLine="420" w:firstLineChars="175"/>
        <w:rPr>
          <w:rFonts w:cs="楷体" w:eastAsiaTheme="minorHAnsi"/>
          <w:kern w:val="0"/>
          <w:sz w:val="24"/>
          <w:szCs w:val="24"/>
        </w:rPr>
      </w:pPr>
      <w:r>
        <w:rPr>
          <w:rFonts w:hint="eastAsia" w:cs="¿¬Ìå" w:eastAsiaTheme="minorHAnsi"/>
          <w:kern w:val="0"/>
          <w:sz w:val="24"/>
          <w:szCs w:val="24"/>
        </w:rPr>
        <w:t>安装时请</w:t>
      </w:r>
      <w:r>
        <w:rPr>
          <w:rFonts w:hint="eastAsia" w:cs="楷体" w:eastAsiaTheme="minorHAnsi"/>
          <w:kern w:val="0"/>
          <w:sz w:val="24"/>
          <w:szCs w:val="24"/>
        </w:rPr>
        <w:t>将雷达附赠软件安装光盘插入光驱，打开光盘内容，双击安装文件</w:t>
      </w:r>
      <w:r>
        <w:rPr>
          <w:rFonts w:hint="eastAsia" w:cs="¿¬Ìå" w:eastAsiaTheme="minorHAnsi"/>
          <w:kern w:val="0"/>
          <w:sz w:val="24"/>
          <w:szCs w:val="24"/>
        </w:rPr>
        <w:t>，</w:t>
      </w:r>
      <w:r>
        <w:rPr>
          <w:rFonts w:hint="eastAsia" w:cs="楷体" w:eastAsiaTheme="minorHAnsi"/>
          <w:kern w:val="0"/>
          <w:sz w:val="24"/>
          <w:szCs w:val="24"/>
        </w:rPr>
        <w:t>一键式安装完成。</w:t>
      </w:r>
    </w:p>
    <w:p w14:paraId="254FB97B">
      <w:pPr>
        <w:autoSpaceDE w:val="0"/>
        <w:autoSpaceDN w:val="0"/>
        <w:adjustRightInd w:val="0"/>
        <w:rPr>
          <w:rFonts w:cs="楷体" w:eastAsiaTheme="minorHAnsi"/>
          <w:kern w:val="0"/>
          <w:sz w:val="24"/>
          <w:szCs w:val="24"/>
        </w:rPr>
      </w:pPr>
      <w:r>
        <w:rPr>
          <w:rFonts w:cs="楷体" w:eastAsiaTheme="minorHAnsi"/>
          <w:kern w:val="0"/>
          <w:sz w:val="24"/>
          <w:szCs w:val="24"/>
        </w:rPr>
        <w:tab/>
      </w:r>
      <w:r>
        <w:rPr>
          <w:rFonts w:hint="eastAsia" w:cs="楷体" w:eastAsiaTheme="minorHAnsi"/>
          <w:kern w:val="0"/>
          <w:sz w:val="24"/>
          <w:szCs w:val="24"/>
        </w:rPr>
        <w:t>安装完成后需要</w:t>
      </w:r>
    </w:p>
    <w:p w14:paraId="7E8B5C67">
      <w:pPr>
        <w:autoSpaceDE w:val="0"/>
        <w:autoSpaceDN w:val="0"/>
        <w:adjustRightInd w:val="0"/>
        <w:ind w:left="630" w:leftChars="300"/>
        <w:jc w:val="left"/>
        <w:rPr>
          <w:rFonts w:cs="PingFangSC-Semibold" w:eastAsiaTheme="minorHAnsi"/>
          <w:kern w:val="0"/>
          <w:sz w:val="24"/>
          <w:szCs w:val="24"/>
        </w:rPr>
      </w:pPr>
      <w:r>
        <w:rPr>
          <w:rFonts w:cs="PingFangSC-Semibold" w:eastAsiaTheme="minorHAnsi"/>
          <w:kern w:val="0"/>
          <w:sz w:val="24"/>
          <w:szCs w:val="24"/>
        </w:rPr>
        <w:t>Windows</w:t>
      </w:r>
      <w:r>
        <w:rPr>
          <w:rFonts w:hint="eastAsia" w:cs="PingFangSC-Semibold" w:eastAsiaTheme="minorHAnsi"/>
          <w:kern w:val="0"/>
          <w:sz w:val="24"/>
          <w:szCs w:val="24"/>
        </w:rPr>
        <w:t>系统：</w:t>
      </w:r>
    </w:p>
    <w:p w14:paraId="4364C884">
      <w:pPr>
        <w:autoSpaceDE w:val="0"/>
        <w:autoSpaceDN w:val="0"/>
        <w:adjustRightInd w:val="0"/>
        <w:ind w:left="630" w:leftChars="300"/>
        <w:jc w:val="left"/>
        <w:rPr>
          <w:rFonts w:cs="PingFangSC-Regular" w:eastAsiaTheme="minorHAnsi"/>
          <w:kern w:val="0"/>
          <w:sz w:val="24"/>
          <w:szCs w:val="24"/>
        </w:rPr>
      </w:pPr>
      <w:r>
        <w:rPr>
          <w:rFonts w:hint="eastAsia" w:cs="PingFangSC-Regular" w:eastAsiaTheme="minorHAnsi"/>
          <w:kern w:val="0"/>
          <w:sz w:val="24"/>
          <w:szCs w:val="24"/>
        </w:rPr>
        <w:t>在控制面板中，进入网络和共享中心，点击“以太网”跳转到“以太网状态”界面，点击</w:t>
      </w:r>
    </w:p>
    <w:p w14:paraId="0C6D356A">
      <w:pPr>
        <w:autoSpaceDE w:val="0"/>
        <w:autoSpaceDN w:val="0"/>
        <w:adjustRightInd w:val="0"/>
        <w:ind w:left="630" w:leftChars="300"/>
        <w:jc w:val="left"/>
        <w:rPr>
          <w:rFonts w:cs="PingFangSC-Regular" w:eastAsiaTheme="minorHAnsi"/>
          <w:kern w:val="0"/>
          <w:sz w:val="24"/>
          <w:szCs w:val="24"/>
        </w:rPr>
      </w:pPr>
      <w:r>
        <w:rPr>
          <w:rFonts w:hint="eastAsia" w:cs="PingFangSC-Regular" w:eastAsiaTheme="minorHAnsi"/>
          <w:kern w:val="0"/>
          <w:sz w:val="24"/>
          <w:szCs w:val="24"/>
        </w:rPr>
        <w:t>“属性”按钮进入以太网属性配置。</w:t>
      </w:r>
    </w:p>
    <w:p w14:paraId="54A6E598">
      <w:pPr>
        <w:autoSpaceDE w:val="0"/>
        <w:autoSpaceDN w:val="0"/>
        <w:adjustRightInd w:val="0"/>
        <w:ind w:left="630" w:leftChars="300"/>
        <w:jc w:val="left"/>
        <w:rPr>
          <w:rFonts w:cs="PingFangSC-Regular" w:eastAsiaTheme="minorHAnsi"/>
          <w:kern w:val="0"/>
          <w:sz w:val="24"/>
          <w:szCs w:val="24"/>
        </w:rPr>
      </w:pPr>
      <w:r>
        <w:rPr>
          <w:rFonts w:hint="eastAsia" w:cs="PingFangSC-Regular" w:eastAsiaTheme="minorHAnsi"/>
          <w:kern w:val="0"/>
          <w:sz w:val="24"/>
          <w:szCs w:val="24"/>
        </w:rPr>
        <w:t>双击“</w:t>
      </w:r>
      <w:r>
        <w:rPr>
          <w:rFonts w:cs="PingFangSC-Regular" w:eastAsiaTheme="minorHAnsi"/>
          <w:kern w:val="0"/>
          <w:sz w:val="24"/>
          <w:szCs w:val="24"/>
        </w:rPr>
        <w:t>Internet</w:t>
      </w:r>
      <w:r>
        <w:rPr>
          <w:rFonts w:hint="eastAsia" w:cs="PingFangSC-Regular" w:eastAsiaTheme="minorHAnsi"/>
          <w:kern w:val="0"/>
          <w:sz w:val="24"/>
          <w:szCs w:val="24"/>
        </w:rPr>
        <w:t>协议版本</w:t>
      </w:r>
      <w:r>
        <w:rPr>
          <w:rFonts w:cs="PingFangSC-Regular" w:eastAsiaTheme="minorHAnsi"/>
          <w:kern w:val="0"/>
          <w:sz w:val="24"/>
          <w:szCs w:val="24"/>
        </w:rPr>
        <w:t>4</w:t>
      </w:r>
      <w:r>
        <w:rPr>
          <w:rFonts w:hint="eastAsia" w:cs="PingFangSC-Regular" w:eastAsiaTheme="minorHAnsi"/>
          <w:kern w:val="0"/>
          <w:sz w:val="24"/>
          <w:szCs w:val="24"/>
        </w:rPr>
        <w:t>（</w:t>
      </w:r>
      <w:r>
        <w:rPr>
          <w:rFonts w:cs="PingFangSC-Regular" w:eastAsiaTheme="minorHAnsi"/>
          <w:kern w:val="0"/>
          <w:sz w:val="24"/>
          <w:szCs w:val="24"/>
        </w:rPr>
        <w:t>TCP/IPv4</w:t>
      </w:r>
      <w:r>
        <w:rPr>
          <w:rFonts w:hint="eastAsia" w:cs="PingFangSC-Regular" w:eastAsiaTheme="minorHAnsi"/>
          <w:kern w:val="0"/>
          <w:sz w:val="24"/>
          <w:szCs w:val="24"/>
        </w:rPr>
        <w:t>）”将</w:t>
      </w:r>
      <w:r>
        <w:rPr>
          <w:rFonts w:cs="PingFangSC-Regular" w:eastAsiaTheme="minorHAnsi"/>
          <w:kern w:val="0"/>
          <w:sz w:val="24"/>
          <w:szCs w:val="24"/>
        </w:rPr>
        <w:t>IP</w:t>
      </w:r>
      <w:r>
        <w:rPr>
          <w:rFonts w:hint="eastAsia" w:cs="PingFangSC-Regular" w:eastAsiaTheme="minorHAnsi"/>
          <w:kern w:val="0"/>
          <w:sz w:val="24"/>
          <w:szCs w:val="24"/>
        </w:rPr>
        <w:t>地址设置为</w:t>
      </w:r>
      <w:r>
        <w:rPr>
          <w:rFonts w:cs="PingFangSC-Regular" w:eastAsiaTheme="minorHAnsi"/>
          <w:kern w:val="0"/>
          <w:sz w:val="24"/>
          <w:szCs w:val="24"/>
        </w:rPr>
        <w:t>192.168.1.106</w:t>
      </w:r>
      <w:r>
        <w:rPr>
          <w:rFonts w:hint="eastAsia" w:cs="PingFangSC-Regular" w:eastAsiaTheme="minorHAnsi"/>
          <w:kern w:val="0"/>
          <w:sz w:val="24"/>
          <w:szCs w:val="24"/>
        </w:rPr>
        <w:t>，子网掩码：</w:t>
      </w:r>
    </w:p>
    <w:p w14:paraId="21C2DA01">
      <w:pPr>
        <w:autoSpaceDE w:val="0"/>
        <w:autoSpaceDN w:val="0"/>
        <w:adjustRightInd w:val="0"/>
        <w:ind w:left="630" w:leftChars="300"/>
        <w:rPr>
          <w:rFonts w:cs="PingFangSC-Regular" w:eastAsiaTheme="minorHAnsi"/>
          <w:kern w:val="0"/>
          <w:sz w:val="24"/>
          <w:szCs w:val="24"/>
        </w:rPr>
      </w:pPr>
      <w:r>
        <w:rPr>
          <w:rFonts w:cs="PingFangSC-Regular" w:eastAsiaTheme="minorHAnsi"/>
          <w:kern w:val="0"/>
          <w:sz w:val="24"/>
          <w:szCs w:val="24"/>
        </w:rPr>
        <w:t>255.255.255.0</w:t>
      </w:r>
      <w:r>
        <w:rPr>
          <w:rFonts w:hint="eastAsia" w:cs="PingFangSC-Regular" w:eastAsiaTheme="minorHAnsi"/>
          <w:kern w:val="0"/>
          <w:sz w:val="24"/>
          <w:szCs w:val="24"/>
        </w:rPr>
        <w:t>，点击“确认”，完成对电脑网口</w:t>
      </w:r>
      <w:r>
        <w:rPr>
          <w:rFonts w:cs="PingFangSC-Regular" w:eastAsiaTheme="minorHAnsi"/>
          <w:kern w:val="0"/>
          <w:sz w:val="24"/>
          <w:szCs w:val="24"/>
        </w:rPr>
        <w:t>IP</w:t>
      </w:r>
      <w:r>
        <w:rPr>
          <w:rFonts w:hint="eastAsia" w:cs="PingFangSC-Regular" w:eastAsiaTheme="minorHAnsi"/>
          <w:kern w:val="0"/>
          <w:sz w:val="24"/>
          <w:szCs w:val="24"/>
        </w:rPr>
        <w:t>的设置</w:t>
      </w:r>
    </w:p>
    <w:p w14:paraId="4B320D6A">
      <w:pPr>
        <w:autoSpaceDE w:val="0"/>
        <w:autoSpaceDN w:val="0"/>
        <w:adjustRightInd w:val="0"/>
        <w:ind w:left="420" w:firstLine="420" w:firstLineChars="175"/>
        <w:rPr>
          <w:rFonts w:cs="楷体" w:eastAsiaTheme="minorHAnsi"/>
          <w:kern w:val="0"/>
          <w:sz w:val="24"/>
          <w:szCs w:val="24"/>
        </w:rPr>
      </w:pPr>
    </w:p>
    <w:p w14:paraId="694D5ECA">
      <w:pPr>
        <w:autoSpaceDE w:val="0"/>
        <w:autoSpaceDN w:val="0"/>
        <w:adjustRightInd w:val="0"/>
        <w:ind w:left="420" w:firstLine="420" w:firstLineChars="175"/>
        <w:rPr>
          <w:rFonts w:cs="楷体" w:eastAsiaTheme="minorHAnsi"/>
          <w:kern w:val="0"/>
          <w:sz w:val="24"/>
          <w:szCs w:val="24"/>
        </w:rPr>
      </w:pPr>
    </w:p>
    <w:p w14:paraId="5A39660F">
      <w:pPr>
        <w:autoSpaceDE w:val="0"/>
        <w:autoSpaceDN w:val="0"/>
        <w:adjustRightInd w:val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.1.2 </w:t>
      </w:r>
      <w:r>
        <w:rPr>
          <w:rFonts w:hint="eastAsia"/>
          <w:b/>
          <w:bCs/>
          <w:sz w:val="24"/>
          <w:szCs w:val="24"/>
        </w:rPr>
        <w:t>功能介绍</w:t>
      </w:r>
    </w:p>
    <w:p w14:paraId="670D4362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软件初始化界面如图</w:t>
      </w:r>
    </w:p>
    <w:p w14:paraId="02DF0310">
      <w:pPr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  <w:r>
        <w:drawing>
          <wp:inline distT="0" distB="0" distL="0" distR="0">
            <wp:extent cx="7680960" cy="4749165"/>
            <wp:effectExtent l="0" t="0" r="0" b="0"/>
            <wp:docPr id="1505658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58064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99713" cy="476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24F9">
      <w:pPr>
        <w:tabs>
          <w:tab w:val="left" w:pos="2106"/>
        </w:tabs>
        <w:autoSpaceDE w:val="0"/>
        <w:autoSpaceDN w:val="0"/>
        <w:adjustRightInd w:val="0"/>
        <w:jc w:val="center"/>
        <w:rPr>
          <w:rFonts w:cs="楷体" w:eastAsiaTheme="minorHAnsi"/>
          <w:b/>
          <w:bCs/>
          <w:kern w:val="0"/>
          <w:sz w:val="24"/>
          <w:szCs w:val="24"/>
        </w:rPr>
      </w:pPr>
      <w:r>
        <w:rPr>
          <w:rFonts w:hint="eastAsia" w:cs="楷体" w:eastAsiaTheme="minorHAnsi"/>
          <w:b/>
          <w:bCs/>
          <w:kern w:val="0"/>
          <w:sz w:val="24"/>
          <w:szCs w:val="24"/>
        </w:rPr>
        <w:t xml:space="preserve">图 </w:t>
      </w:r>
      <w:r>
        <w:rPr>
          <w:rFonts w:cs="楷体" w:eastAsiaTheme="minorHAnsi"/>
          <w:b/>
          <w:bCs/>
          <w:kern w:val="0"/>
          <w:sz w:val="24"/>
          <w:szCs w:val="24"/>
        </w:rPr>
        <w:t xml:space="preserve">4.1 </w:t>
      </w:r>
      <w:r>
        <w:rPr>
          <w:rFonts w:hint="eastAsia" w:cs="楷体" w:eastAsiaTheme="minorHAnsi"/>
          <w:b/>
          <w:bCs/>
          <w:kern w:val="0"/>
          <w:sz w:val="24"/>
          <w:szCs w:val="24"/>
        </w:rPr>
        <w:t>界面初始化图</w:t>
      </w:r>
    </w:p>
    <w:p w14:paraId="56833992">
      <w:pPr>
        <w:tabs>
          <w:tab w:val="left" w:pos="2106"/>
        </w:tabs>
        <w:autoSpaceDE w:val="0"/>
        <w:autoSpaceDN w:val="0"/>
        <w:adjustRightInd w:val="0"/>
        <w:jc w:val="center"/>
        <w:rPr>
          <w:rFonts w:cs="楷体" w:eastAsiaTheme="minorHAnsi"/>
          <w:b/>
          <w:bCs/>
          <w:kern w:val="0"/>
          <w:sz w:val="24"/>
          <w:szCs w:val="24"/>
        </w:rPr>
      </w:pPr>
    </w:p>
    <w:p w14:paraId="4EE84C16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实时点云数据显示</w:t>
      </w:r>
    </w:p>
    <w:p w14:paraId="40BBBA7D">
      <w:pPr>
        <w:autoSpaceDE w:val="0"/>
        <w:autoSpaceDN w:val="0"/>
        <w:adjustRightInd w:val="0"/>
        <w:ind w:firstLine="420"/>
        <w:rPr>
          <w:rFonts w:cs="楷体" w:eastAsiaTheme="minorHAnsi"/>
          <w:kern w:val="0"/>
          <w:sz w:val="24"/>
          <w:szCs w:val="24"/>
        </w:rPr>
      </w:pPr>
      <w:r>
        <w:rPr>
          <w:rFonts w:eastAsiaTheme="minorHAnsi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611505</wp:posOffset>
            </wp:positionH>
            <wp:positionV relativeFrom="paragraph">
              <wp:posOffset>54610</wp:posOffset>
            </wp:positionV>
            <wp:extent cx="252730" cy="263525"/>
            <wp:effectExtent l="0" t="0" r="0" b="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楷体" w:eastAsiaTheme="minorHAnsi"/>
          <w:kern w:val="0"/>
          <w:sz w:val="24"/>
          <w:szCs w:val="24"/>
        </w:rPr>
        <w:t xml:space="preserve">点击 </w:t>
      </w:r>
      <w:r>
        <w:rPr>
          <w:rFonts w:cs="楷体" w:eastAsiaTheme="minorHAnsi"/>
          <w:kern w:val="0"/>
          <w:sz w:val="24"/>
          <w:szCs w:val="24"/>
        </w:rPr>
        <w:t xml:space="preserve">   </w:t>
      </w:r>
      <w:r>
        <w:rPr>
          <w:rFonts w:hint="eastAsia" w:cs="楷体" w:eastAsiaTheme="minorHAnsi"/>
          <w:kern w:val="0"/>
          <w:sz w:val="24"/>
          <w:szCs w:val="24"/>
        </w:rPr>
        <w:t>按钮，会弹出雷达类型选择对话框如图4</w:t>
      </w:r>
      <w:r>
        <w:rPr>
          <w:rFonts w:cs="楷体" w:eastAsiaTheme="minorHAnsi"/>
          <w:kern w:val="0"/>
          <w:sz w:val="24"/>
          <w:szCs w:val="24"/>
        </w:rPr>
        <w:t>.2</w:t>
      </w:r>
      <w:r>
        <w:rPr>
          <w:rFonts w:hint="eastAsia" w:cs="楷体" w:eastAsiaTheme="minorHAnsi"/>
          <w:kern w:val="0"/>
          <w:sz w:val="24"/>
          <w:szCs w:val="24"/>
        </w:rPr>
        <w:t>，如下选择对应的雷达型号，本产品选择TM16，</w:t>
      </w:r>
      <w:r>
        <w:rPr>
          <w:rFonts w:hint="eastAsia" w:eastAsiaTheme="minorHAnsi"/>
          <w:sz w:val="24"/>
          <w:szCs w:val="24"/>
        </w:rPr>
        <w:t>确认后即可看到点云数据。</w:t>
      </w:r>
    </w:p>
    <w:p w14:paraId="7CEE26B9">
      <w:pPr>
        <w:autoSpaceDE w:val="0"/>
        <w:autoSpaceDN w:val="0"/>
        <w:adjustRightInd w:val="0"/>
        <w:rPr>
          <w:rFonts w:cs="楷体" w:eastAsiaTheme="minorHAnsi"/>
          <w:kern w:val="0"/>
          <w:sz w:val="24"/>
          <w:szCs w:val="24"/>
        </w:rPr>
      </w:pPr>
    </w:p>
    <w:p w14:paraId="575074D3">
      <w:pPr>
        <w:tabs>
          <w:tab w:val="left" w:pos="2106"/>
        </w:tabs>
        <w:autoSpaceDE w:val="0"/>
        <w:autoSpaceDN w:val="0"/>
        <w:adjustRightInd w:val="0"/>
        <w:rPr>
          <w:rFonts w:cs="楷体" w:eastAsiaTheme="minorHAnsi"/>
          <w:kern w:val="0"/>
          <w:sz w:val="24"/>
          <w:szCs w:val="24"/>
        </w:rPr>
      </w:pPr>
      <w:r>
        <w:rPr>
          <w:rFonts w:eastAsiaTheme="minorHAnsi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2867025</wp:posOffset>
            </wp:positionH>
            <wp:positionV relativeFrom="paragraph">
              <wp:posOffset>132080</wp:posOffset>
            </wp:positionV>
            <wp:extent cx="6042660" cy="2707005"/>
            <wp:effectExtent l="0" t="0" r="0" b="0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25" cy="270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628900" cy="31146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楷体" w:eastAsiaTheme="minorHAnsi"/>
          <w:kern w:val="0"/>
          <w:sz w:val="24"/>
          <w:szCs w:val="24"/>
        </w:rPr>
        <w:tab/>
      </w:r>
    </w:p>
    <w:p w14:paraId="449EB8F7">
      <w:pPr>
        <w:tabs>
          <w:tab w:val="left" w:pos="2106"/>
        </w:tabs>
        <w:autoSpaceDE w:val="0"/>
        <w:autoSpaceDN w:val="0"/>
        <w:adjustRightInd w:val="0"/>
        <w:ind w:firstLine="720" w:firstLineChars="300"/>
        <w:rPr>
          <w:rFonts w:cs="楷体" w:eastAsiaTheme="minorHAnsi"/>
          <w:b/>
          <w:bCs/>
          <w:kern w:val="0"/>
          <w:sz w:val="24"/>
          <w:szCs w:val="24"/>
        </w:rPr>
      </w:pPr>
      <w:r>
        <w:rPr>
          <w:rFonts w:cs="楷体" w:eastAsiaTheme="minorHAnsi"/>
          <w:b/>
          <w:bCs/>
          <w:kern w:val="0"/>
          <w:sz w:val="24"/>
          <w:szCs w:val="24"/>
        </w:rPr>
        <w:t xml:space="preserve">                 </w:t>
      </w:r>
    </w:p>
    <w:p w14:paraId="182AAE4E">
      <w:pPr>
        <w:tabs>
          <w:tab w:val="left" w:pos="2106"/>
        </w:tabs>
        <w:autoSpaceDE w:val="0"/>
        <w:autoSpaceDN w:val="0"/>
        <w:adjustRightInd w:val="0"/>
        <w:ind w:firstLine="720" w:firstLineChars="300"/>
        <w:rPr>
          <w:rFonts w:cs="楷体" w:eastAsiaTheme="minorHAnsi"/>
          <w:b/>
          <w:bCs/>
          <w:kern w:val="0"/>
          <w:sz w:val="24"/>
          <w:szCs w:val="24"/>
        </w:rPr>
      </w:pPr>
      <w:r>
        <w:rPr>
          <w:rFonts w:hint="eastAsia" w:cs="楷体" w:eastAsiaTheme="minorHAnsi"/>
          <w:b/>
          <w:bCs/>
          <w:kern w:val="0"/>
          <w:sz w:val="24"/>
          <w:szCs w:val="24"/>
        </w:rPr>
        <w:t xml:space="preserve">图 </w:t>
      </w:r>
      <w:r>
        <w:rPr>
          <w:rFonts w:cs="楷体" w:eastAsiaTheme="minorHAnsi"/>
          <w:b/>
          <w:bCs/>
          <w:kern w:val="0"/>
          <w:sz w:val="24"/>
          <w:szCs w:val="24"/>
        </w:rPr>
        <w:t xml:space="preserve">4.2 </w:t>
      </w:r>
      <w:r>
        <w:rPr>
          <w:rFonts w:hint="eastAsia" w:cs="楷体" w:eastAsiaTheme="minorHAnsi"/>
          <w:b/>
          <w:bCs/>
          <w:kern w:val="0"/>
          <w:sz w:val="24"/>
          <w:szCs w:val="24"/>
        </w:rPr>
        <w:t xml:space="preserve">雷达类型选择对话框 </w:t>
      </w:r>
      <w:r>
        <w:rPr>
          <w:rFonts w:cs="楷体" w:eastAsiaTheme="minorHAnsi"/>
          <w:b/>
          <w:bCs/>
          <w:kern w:val="0"/>
          <w:sz w:val="24"/>
          <w:szCs w:val="24"/>
        </w:rPr>
        <w:t xml:space="preserve">      </w:t>
      </w:r>
      <w:r>
        <w:rPr>
          <w:rFonts w:cs="楷体" w:eastAsiaTheme="minorHAnsi"/>
          <w:b/>
          <w:bCs/>
          <w:kern w:val="0"/>
          <w:sz w:val="24"/>
          <w:szCs w:val="24"/>
        </w:rPr>
        <w:tab/>
      </w:r>
      <w:r>
        <w:rPr>
          <w:rFonts w:cs="楷体" w:eastAsiaTheme="minorHAnsi"/>
          <w:b/>
          <w:bCs/>
          <w:kern w:val="0"/>
          <w:sz w:val="24"/>
          <w:szCs w:val="24"/>
        </w:rPr>
        <w:tab/>
      </w:r>
      <w:r>
        <w:rPr>
          <w:rFonts w:cs="楷体" w:eastAsiaTheme="minorHAnsi"/>
          <w:b/>
          <w:bCs/>
          <w:kern w:val="0"/>
          <w:sz w:val="24"/>
          <w:szCs w:val="24"/>
        </w:rPr>
        <w:tab/>
      </w:r>
      <w:r>
        <w:rPr>
          <w:rFonts w:cs="楷体" w:eastAsiaTheme="minorHAnsi"/>
          <w:b/>
          <w:bCs/>
          <w:kern w:val="0"/>
          <w:sz w:val="24"/>
          <w:szCs w:val="24"/>
        </w:rPr>
        <w:tab/>
      </w:r>
      <w:r>
        <w:rPr>
          <w:rFonts w:cs="楷体" w:eastAsiaTheme="minorHAnsi"/>
          <w:b/>
          <w:bCs/>
          <w:kern w:val="0"/>
          <w:sz w:val="24"/>
          <w:szCs w:val="24"/>
        </w:rPr>
        <w:tab/>
      </w:r>
      <w:r>
        <w:rPr>
          <w:rFonts w:cs="楷体" w:eastAsiaTheme="minorHAnsi"/>
          <w:b/>
          <w:bCs/>
          <w:kern w:val="0"/>
          <w:sz w:val="24"/>
          <w:szCs w:val="24"/>
        </w:rPr>
        <w:tab/>
      </w:r>
      <w:r>
        <w:rPr>
          <w:rFonts w:cs="楷体" w:eastAsiaTheme="minorHAnsi"/>
          <w:b/>
          <w:bCs/>
          <w:kern w:val="0"/>
          <w:sz w:val="24"/>
          <w:szCs w:val="24"/>
        </w:rPr>
        <w:t xml:space="preserve">     </w:t>
      </w:r>
      <w:r>
        <w:rPr>
          <w:rFonts w:cs="楷体" w:eastAsiaTheme="minorHAnsi"/>
          <w:b/>
          <w:bCs/>
          <w:kern w:val="0"/>
          <w:sz w:val="24"/>
          <w:szCs w:val="24"/>
        </w:rPr>
        <w:tab/>
      </w:r>
      <w:r>
        <w:rPr>
          <w:rFonts w:hint="eastAsia" w:cs="楷体" w:eastAsiaTheme="minorHAnsi"/>
          <w:b/>
          <w:bCs/>
          <w:kern w:val="0"/>
          <w:sz w:val="24"/>
          <w:szCs w:val="24"/>
        </w:rPr>
        <w:t xml:space="preserve">图 </w:t>
      </w:r>
      <w:r>
        <w:rPr>
          <w:rFonts w:cs="楷体" w:eastAsiaTheme="minorHAnsi"/>
          <w:b/>
          <w:bCs/>
          <w:kern w:val="0"/>
          <w:sz w:val="24"/>
          <w:szCs w:val="24"/>
        </w:rPr>
        <w:t xml:space="preserve">4.3 </w:t>
      </w:r>
      <w:r>
        <w:rPr>
          <w:rFonts w:hint="eastAsia" w:cs="楷体" w:eastAsiaTheme="minorHAnsi"/>
          <w:b/>
          <w:bCs/>
          <w:kern w:val="0"/>
          <w:sz w:val="24"/>
          <w:szCs w:val="24"/>
        </w:rPr>
        <w:t>点云显示效果图</w:t>
      </w:r>
    </w:p>
    <w:p w14:paraId="4344EC6F">
      <w:pPr>
        <w:tabs>
          <w:tab w:val="left" w:pos="2106"/>
        </w:tabs>
        <w:autoSpaceDE w:val="0"/>
        <w:autoSpaceDN w:val="0"/>
        <w:adjustRightInd w:val="0"/>
        <w:rPr>
          <w:rFonts w:cs="楷体" w:eastAsiaTheme="minorHAnsi"/>
          <w:b/>
          <w:bCs/>
          <w:kern w:val="0"/>
          <w:sz w:val="24"/>
          <w:szCs w:val="24"/>
        </w:rPr>
      </w:pPr>
    </w:p>
    <w:p w14:paraId="1DE92528">
      <w:pPr>
        <w:tabs>
          <w:tab w:val="left" w:pos="2106"/>
        </w:tabs>
        <w:autoSpaceDE w:val="0"/>
        <w:autoSpaceDN w:val="0"/>
        <w:adjustRightInd w:val="0"/>
        <w:rPr>
          <w:rFonts w:cs="楷体" w:eastAsiaTheme="minorHAnsi"/>
          <w:b/>
          <w:bCs/>
          <w:kern w:val="0"/>
          <w:sz w:val="24"/>
          <w:szCs w:val="24"/>
        </w:rPr>
      </w:pPr>
    </w:p>
    <w:p w14:paraId="6DF65D28">
      <w:pPr>
        <w:tabs>
          <w:tab w:val="left" w:pos="2106"/>
        </w:tabs>
        <w:autoSpaceDE w:val="0"/>
        <w:autoSpaceDN w:val="0"/>
        <w:adjustRightInd w:val="0"/>
        <w:rPr>
          <w:rFonts w:cs="楷体" w:eastAsiaTheme="minorHAnsi"/>
          <w:kern w:val="0"/>
          <w:sz w:val="24"/>
          <w:szCs w:val="24"/>
        </w:rPr>
      </w:pPr>
    </w:p>
    <w:p w14:paraId="328EAE1A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离线录制和播放</w:t>
      </w:r>
    </w:p>
    <w:p w14:paraId="26B9EB65">
      <w:pPr>
        <w:pStyle w:val="19"/>
        <w:autoSpaceDE w:val="0"/>
        <w:autoSpaceDN w:val="0"/>
        <w:adjustRightInd w:val="0"/>
        <w:ind w:left="420" w:firstLine="0" w:firstLineChars="0"/>
        <w:jc w:val="left"/>
        <w:rPr>
          <w:sz w:val="24"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635635</wp:posOffset>
            </wp:positionH>
            <wp:positionV relativeFrom="paragraph">
              <wp:posOffset>44450</wp:posOffset>
            </wp:positionV>
            <wp:extent cx="246380" cy="246380"/>
            <wp:effectExtent l="0" t="0" r="1270" b="1270"/>
            <wp:wrapNone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 xml:space="preserve">点击 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按钮，打开录制好的离线文件进行播放</w:t>
      </w:r>
    </w:p>
    <w:p w14:paraId="45885443">
      <w:pPr>
        <w:pStyle w:val="19"/>
        <w:autoSpaceDE w:val="0"/>
        <w:autoSpaceDN w:val="0"/>
        <w:adjustRightInd w:val="0"/>
        <w:ind w:left="420" w:firstLine="0" w:firstLineChars="0"/>
        <w:jc w:val="left"/>
        <w:rPr>
          <w:sz w:val="24"/>
          <w:szCs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635635</wp:posOffset>
            </wp:positionH>
            <wp:positionV relativeFrom="paragraph">
              <wp:posOffset>13970</wp:posOffset>
            </wp:positionV>
            <wp:extent cx="301625" cy="301625"/>
            <wp:effectExtent l="0" t="0" r="3175" b="3175"/>
            <wp:wrapNone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 xml:space="preserve">点击 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按钮，开始录制离线数据</w:t>
      </w:r>
    </w:p>
    <w:p w14:paraId="1A156EA0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离线录制和播放组件如图4</w:t>
      </w:r>
      <w:r>
        <w:rPr>
          <w:sz w:val="24"/>
          <w:szCs w:val="28"/>
        </w:rPr>
        <w:t>.4</w:t>
      </w:r>
      <w:r>
        <w:rPr>
          <w:rFonts w:hint="eastAsia"/>
          <w:sz w:val="24"/>
          <w:szCs w:val="28"/>
        </w:rPr>
        <w:t>所示。初始时由于没有接收雷达数据，所以为禁用状态，接收到雷达数据则恢复正常。</w:t>
      </w:r>
    </w:p>
    <w:p w14:paraId="4341B343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按钮由左至右分别为：跳到首帧，后退一帧，播放离线数据，前进一帧，跳到尾帧，帧计数，播放进度条，播放速度。</w:t>
      </w:r>
    </w:p>
    <w:p w14:paraId="4A86E196">
      <w:pPr>
        <w:ind w:firstLine="420"/>
        <w:rPr>
          <w:sz w:val="24"/>
          <w:szCs w:val="28"/>
        </w:rPr>
      </w:pPr>
    </w:p>
    <w:p w14:paraId="338925F0">
      <w:pPr>
        <w:pStyle w:val="19"/>
        <w:autoSpaceDE w:val="0"/>
        <w:autoSpaceDN w:val="0"/>
        <w:adjustRightInd w:val="0"/>
        <w:ind w:left="420" w:firstLine="0" w:firstLineChars="0"/>
        <w:jc w:val="center"/>
        <w:rPr>
          <w:sz w:val="24"/>
          <w:szCs w:val="24"/>
        </w:rPr>
      </w:pPr>
      <w:r>
        <w:drawing>
          <wp:inline distT="0" distB="0" distL="0" distR="0">
            <wp:extent cx="5271770" cy="389890"/>
            <wp:effectExtent l="0" t="0" r="508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37FD">
      <w:pPr>
        <w:pStyle w:val="19"/>
        <w:autoSpaceDE w:val="0"/>
        <w:autoSpaceDN w:val="0"/>
        <w:adjustRightInd w:val="0"/>
        <w:ind w:firstLine="0" w:firstLineChars="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图4</w:t>
      </w:r>
      <w:r>
        <w:rPr>
          <w:b/>
          <w:bCs/>
          <w:sz w:val="24"/>
          <w:szCs w:val="24"/>
        </w:rPr>
        <w:t xml:space="preserve">.4 </w:t>
      </w:r>
      <w:r>
        <w:rPr>
          <w:rFonts w:hint="eastAsia"/>
          <w:b/>
          <w:bCs/>
          <w:sz w:val="24"/>
          <w:szCs w:val="24"/>
        </w:rPr>
        <w:t>离线录制和播放组件</w:t>
      </w:r>
    </w:p>
    <w:p w14:paraId="0B4DA98C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421005</wp:posOffset>
            </wp:positionH>
            <wp:positionV relativeFrom="paragraph">
              <wp:posOffset>360680</wp:posOffset>
            </wp:positionV>
            <wp:extent cx="1089025" cy="313690"/>
            <wp:effectExtent l="0" t="0" r="0" b="0"/>
            <wp:wrapNone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9080" cy="313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>视图切换</w:t>
      </w:r>
    </w:p>
    <w:p w14:paraId="3D6E2206">
      <w:pPr>
        <w:pStyle w:val="19"/>
        <w:autoSpaceDE w:val="0"/>
        <w:autoSpaceDN w:val="0"/>
        <w:adjustRightInd w:val="0"/>
        <w:ind w:left="420" w:firstLine="2200" w:firstLineChars="100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由左至右分别是前视图，俯视图和左视图切换按钮。三种视图对应显示效果如图4</w:t>
      </w:r>
      <w:r>
        <w:rPr>
          <w:sz w:val="22"/>
          <w:szCs w:val="24"/>
        </w:rPr>
        <w:t>.5</w:t>
      </w:r>
    </w:p>
    <w:p w14:paraId="451C0291">
      <w:pPr>
        <w:pStyle w:val="19"/>
        <w:autoSpaceDE w:val="0"/>
        <w:autoSpaceDN w:val="0"/>
        <w:adjustRightInd w:val="0"/>
        <w:ind w:left="420" w:firstLine="2100" w:firstLineChars="1000"/>
        <w:jc w:val="left"/>
      </w:pPr>
    </w:p>
    <w:p w14:paraId="5E9B4BF7">
      <w:pPr>
        <w:pStyle w:val="19"/>
        <w:autoSpaceDE w:val="0"/>
        <w:autoSpaceDN w:val="0"/>
        <w:adjustRightInd w:val="0"/>
        <w:ind w:left="420" w:firstLine="2100" w:firstLineChars="1000"/>
        <w:jc w:val="left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2928620</wp:posOffset>
            </wp:positionH>
            <wp:positionV relativeFrom="paragraph">
              <wp:posOffset>79375</wp:posOffset>
            </wp:positionV>
            <wp:extent cx="2771775" cy="1280160"/>
            <wp:effectExtent l="0" t="0" r="0" b="0"/>
            <wp:wrapNone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543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5747385</wp:posOffset>
            </wp:positionH>
            <wp:positionV relativeFrom="paragraph">
              <wp:posOffset>78740</wp:posOffset>
            </wp:positionV>
            <wp:extent cx="2926080" cy="1304290"/>
            <wp:effectExtent l="0" t="0" r="7620" b="0"/>
            <wp:wrapNone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245" cy="130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79375</wp:posOffset>
            </wp:positionV>
            <wp:extent cx="2874645" cy="1280160"/>
            <wp:effectExtent l="0" t="0" r="2540" b="0"/>
            <wp:wrapNone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779" cy="128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BE3407">
      <w:pPr>
        <w:pStyle w:val="19"/>
        <w:autoSpaceDE w:val="0"/>
        <w:autoSpaceDN w:val="0"/>
        <w:adjustRightInd w:val="0"/>
        <w:ind w:left="420" w:firstLine="2100" w:firstLineChars="1000"/>
        <w:jc w:val="left"/>
      </w:pPr>
    </w:p>
    <w:p w14:paraId="49DE963B">
      <w:pPr>
        <w:pStyle w:val="19"/>
        <w:autoSpaceDE w:val="0"/>
        <w:autoSpaceDN w:val="0"/>
        <w:adjustRightInd w:val="0"/>
        <w:ind w:left="420" w:firstLine="2100" w:firstLineChars="1000"/>
        <w:jc w:val="left"/>
      </w:pPr>
    </w:p>
    <w:p w14:paraId="7B363D48">
      <w:pPr>
        <w:pStyle w:val="19"/>
        <w:autoSpaceDE w:val="0"/>
        <w:autoSpaceDN w:val="0"/>
        <w:adjustRightInd w:val="0"/>
        <w:ind w:left="420" w:firstLine="2100" w:firstLineChars="1000"/>
        <w:jc w:val="left"/>
      </w:pPr>
    </w:p>
    <w:p w14:paraId="6AD9E9EA">
      <w:pPr>
        <w:pStyle w:val="19"/>
        <w:autoSpaceDE w:val="0"/>
        <w:autoSpaceDN w:val="0"/>
        <w:adjustRightInd w:val="0"/>
        <w:ind w:left="420" w:firstLine="2100" w:firstLineChars="1000"/>
        <w:jc w:val="left"/>
      </w:pPr>
    </w:p>
    <w:p w14:paraId="44EFB277">
      <w:pPr>
        <w:pStyle w:val="19"/>
        <w:autoSpaceDE w:val="0"/>
        <w:autoSpaceDN w:val="0"/>
        <w:adjustRightInd w:val="0"/>
        <w:ind w:left="420" w:firstLine="2400" w:firstLineChars="1000"/>
        <w:jc w:val="left"/>
        <w:rPr>
          <w:sz w:val="24"/>
          <w:szCs w:val="24"/>
        </w:rPr>
      </w:pPr>
    </w:p>
    <w:p w14:paraId="3A9E4DD5">
      <w:pPr>
        <w:pStyle w:val="19"/>
        <w:autoSpaceDE w:val="0"/>
        <w:autoSpaceDN w:val="0"/>
        <w:adjustRightInd w:val="0"/>
        <w:ind w:firstLine="5" w:firstLineChars="2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图4</w:t>
      </w:r>
      <w:r>
        <w:rPr>
          <w:b/>
          <w:bCs/>
          <w:sz w:val="24"/>
          <w:szCs w:val="24"/>
        </w:rPr>
        <w:t xml:space="preserve">.5 </w:t>
      </w:r>
      <w:r>
        <w:rPr>
          <w:rFonts w:hint="eastAsia"/>
          <w:b/>
          <w:bCs/>
          <w:sz w:val="24"/>
          <w:szCs w:val="24"/>
        </w:rPr>
        <w:t>三视图显示效果图（从左至右分别为前视图，俯视图，左视图）</w:t>
      </w:r>
    </w:p>
    <w:p w14:paraId="661CAC9C">
      <w:pPr>
        <w:rPr>
          <w:sz w:val="24"/>
          <w:szCs w:val="24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873760</wp:posOffset>
            </wp:positionH>
            <wp:positionV relativeFrom="paragraph">
              <wp:posOffset>34925</wp:posOffset>
            </wp:positionV>
            <wp:extent cx="254635" cy="254635"/>
            <wp:effectExtent l="0" t="0" r="0" b="0"/>
            <wp:wrapNone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442" cy="25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 xml:space="preserve">点击 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按钮将摄像机的观察角度设为初始状态。</w:t>
      </w:r>
    </w:p>
    <w:p w14:paraId="7516BA67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网格线显示与隐藏</w:t>
      </w:r>
    </w:p>
    <w:p w14:paraId="03FA0A8A">
      <w:pPr>
        <w:pStyle w:val="19"/>
        <w:autoSpaceDE w:val="0"/>
        <w:autoSpaceDN w:val="0"/>
        <w:adjustRightInd w:val="0"/>
        <w:ind w:left="42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网格线中最内圈半径为1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m，最外圈为2</w:t>
      </w:r>
      <w:r>
        <w:rPr>
          <w:sz w:val="24"/>
          <w:szCs w:val="24"/>
        </w:rPr>
        <w:t>00</w:t>
      </w:r>
      <w:r>
        <w:rPr>
          <w:rFonts w:hint="eastAsia"/>
          <w:sz w:val="24"/>
          <w:szCs w:val="24"/>
        </w:rPr>
        <w:t>m，并且相邻两圈半径均差为1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m。每一个方格对应1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*10m</w:t>
      </w:r>
      <w:r>
        <w:rPr>
          <w:rFonts w:hint="eastAsia"/>
          <w:sz w:val="24"/>
          <w:szCs w:val="24"/>
        </w:rPr>
        <w:t>。</w:t>
      </w:r>
    </w:p>
    <w:p w14:paraId="2A731332">
      <w:pPr>
        <w:autoSpaceDE w:val="0"/>
        <w:autoSpaceDN w:val="0"/>
        <w:adjustRightInd w:val="0"/>
        <w:jc w:val="left"/>
        <w:rPr>
          <w:sz w:val="24"/>
          <w:szCs w:val="24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584200</wp:posOffset>
            </wp:positionH>
            <wp:positionV relativeFrom="paragraph">
              <wp:posOffset>57150</wp:posOffset>
            </wp:positionV>
            <wp:extent cx="297815" cy="297815"/>
            <wp:effectExtent l="0" t="0" r="6985" b="6985"/>
            <wp:wrapNone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815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点击 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按钮，显示和隐藏网格线。</w:t>
      </w:r>
    </w:p>
    <w:p w14:paraId="6A66979D">
      <w:pPr>
        <w:autoSpaceDE w:val="0"/>
        <w:autoSpaceDN w:val="0"/>
        <w:adjustRightInd w:val="0"/>
        <w:jc w:val="center"/>
        <w:rPr>
          <w:sz w:val="24"/>
          <w:szCs w:val="24"/>
        </w:rPr>
      </w:pPr>
      <w:r>
        <w:drawing>
          <wp:inline distT="0" distB="0" distL="0" distR="0">
            <wp:extent cx="3648075" cy="3573145"/>
            <wp:effectExtent l="0" t="0" r="9525" b="825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3565" cy="359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357D2">
      <w:pPr>
        <w:pStyle w:val="19"/>
        <w:autoSpaceDE w:val="0"/>
        <w:autoSpaceDN w:val="0"/>
        <w:adjustRightInd w:val="0"/>
        <w:ind w:firstLine="0" w:firstLineChars="0"/>
        <w:jc w:val="center"/>
        <w:rPr>
          <w:rFonts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图</w:t>
      </w:r>
      <w:r>
        <w:rPr>
          <w:rFonts w:eastAsiaTheme="minorHAnsi"/>
          <w:b/>
          <w:bCs/>
          <w:sz w:val="24"/>
          <w:szCs w:val="24"/>
        </w:rPr>
        <w:t xml:space="preserve">4.6 </w:t>
      </w:r>
      <w:r>
        <w:rPr>
          <w:rFonts w:hint="eastAsia" w:eastAsiaTheme="minorHAnsi"/>
          <w:b/>
          <w:bCs/>
          <w:sz w:val="24"/>
          <w:szCs w:val="24"/>
        </w:rPr>
        <w:t>网格线</w:t>
      </w:r>
    </w:p>
    <w:p w14:paraId="52DD01CF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通道选择</w:t>
      </w:r>
    </w:p>
    <w:p w14:paraId="039B390C">
      <w:pPr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636905</wp:posOffset>
            </wp:positionH>
            <wp:positionV relativeFrom="paragraph">
              <wp:posOffset>16510</wp:posOffset>
            </wp:positionV>
            <wp:extent cx="297815" cy="297815"/>
            <wp:effectExtent l="0" t="0" r="6985" b="6985"/>
            <wp:wrapNone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815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点击 </w:t>
      </w: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>按钮选择让其中的某一个或某几个通道的数据显示。</w:t>
      </w:r>
    </w:p>
    <w:p w14:paraId="74E8227A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单帧存储csv文件</w:t>
      </w:r>
    </w:p>
    <w:p w14:paraId="087F871A">
      <w:pPr>
        <w:pStyle w:val="19"/>
        <w:ind w:left="420" w:firstLineChars="0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890905</wp:posOffset>
            </wp:positionH>
            <wp:positionV relativeFrom="paragraph">
              <wp:posOffset>49530</wp:posOffset>
            </wp:positionV>
            <wp:extent cx="340360" cy="340360"/>
            <wp:effectExtent l="0" t="0" r="3175" b="3175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242" cy="34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 xml:space="preserve">点击 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点云显示过程中，点击按钮存储当前一帧的数据到csv文件，包括空间坐标、反射率、水平角度、距离和时间戳等信息如下图。</w:t>
      </w:r>
    </w:p>
    <w:p w14:paraId="1F6EAFC3">
      <w:pPr>
        <w:pStyle w:val="19"/>
        <w:ind w:firstLine="6" w:firstLineChars="0"/>
        <w:jc w:val="center"/>
        <w:rPr>
          <w:sz w:val="24"/>
          <w:szCs w:val="24"/>
        </w:rPr>
      </w:pPr>
      <w:r>
        <w:drawing>
          <wp:inline distT="0" distB="0" distL="0" distR="0">
            <wp:extent cx="6562725" cy="3997325"/>
            <wp:effectExtent l="0" t="0" r="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69783" cy="400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91F8">
      <w:pPr>
        <w:pStyle w:val="19"/>
        <w:ind w:firstLine="6" w:firstLineChars="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图4</w:t>
      </w:r>
      <w:r>
        <w:rPr>
          <w:b/>
          <w:bCs/>
          <w:sz w:val="24"/>
          <w:szCs w:val="24"/>
        </w:rPr>
        <w:t xml:space="preserve">.7 </w:t>
      </w:r>
      <w:r>
        <w:rPr>
          <w:rFonts w:hint="eastAsia"/>
          <w:b/>
          <w:bCs/>
          <w:sz w:val="24"/>
          <w:szCs w:val="24"/>
        </w:rPr>
        <w:t>单帧点云csv图</w:t>
      </w:r>
    </w:p>
    <w:p w14:paraId="2B41D7E6">
      <w:pPr>
        <w:rPr>
          <w:b/>
          <w:bCs/>
          <w:sz w:val="24"/>
          <w:szCs w:val="24"/>
        </w:rPr>
      </w:pPr>
    </w:p>
    <w:p w14:paraId="18044F53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实时显示当前点云信息</w:t>
      </w:r>
    </w:p>
    <w:p w14:paraId="7863E28A">
      <w:pPr>
        <w:pStyle w:val="19"/>
        <w:autoSpaceDE w:val="0"/>
        <w:autoSpaceDN w:val="0"/>
        <w:adjustRightInd w:val="0"/>
        <w:ind w:left="420" w:firstLine="630" w:firstLineChars="300"/>
        <w:jc w:val="left"/>
        <w:rPr>
          <w:sz w:val="24"/>
          <w:szCs w:val="24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1020445</wp:posOffset>
            </wp:positionH>
            <wp:positionV relativeFrom="paragraph">
              <wp:posOffset>39370</wp:posOffset>
            </wp:positionV>
            <wp:extent cx="244475" cy="244475"/>
            <wp:effectExtent l="0" t="0" r="3175" b="3175"/>
            <wp:wrapNone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970" cy="24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 xml:space="preserve">点击 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按钮实时显示当前点云信息，包括空间坐标、反射率、水平角度、距离和时间戳等信息如下图。</w:t>
      </w:r>
    </w:p>
    <w:p w14:paraId="2AF6BB99">
      <w:pPr>
        <w:pStyle w:val="19"/>
        <w:autoSpaceDE w:val="0"/>
        <w:autoSpaceDN w:val="0"/>
        <w:adjustRightInd w:val="0"/>
        <w:ind w:firstLine="0" w:firstLineChars="0"/>
        <w:jc w:val="center"/>
        <w:rPr>
          <w:sz w:val="24"/>
          <w:szCs w:val="24"/>
        </w:rPr>
      </w:pPr>
      <w:r>
        <w:drawing>
          <wp:inline distT="0" distB="0" distL="0" distR="0">
            <wp:extent cx="7187565" cy="3237865"/>
            <wp:effectExtent l="0" t="0" r="0" b="63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10398" cy="324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7B2F9">
      <w:pPr>
        <w:pStyle w:val="19"/>
        <w:autoSpaceDE w:val="0"/>
        <w:autoSpaceDN w:val="0"/>
        <w:adjustRightInd w:val="0"/>
        <w:ind w:firstLine="0" w:firstLineChars="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图4</w:t>
      </w:r>
      <w:r>
        <w:rPr>
          <w:b/>
          <w:bCs/>
          <w:sz w:val="24"/>
          <w:szCs w:val="24"/>
        </w:rPr>
        <w:t xml:space="preserve">.8 </w:t>
      </w:r>
      <w:r>
        <w:rPr>
          <w:rFonts w:hint="eastAsia"/>
          <w:b/>
          <w:bCs/>
          <w:sz w:val="24"/>
          <w:szCs w:val="24"/>
        </w:rPr>
        <w:t>实现显示点云信息</w:t>
      </w:r>
    </w:p>
    <w:p w14:paraId="521EFDE5">
      <w:pPr>
        <w:pStyle w:val="19"/>
        <w:autoSpaceDE w:val="0"/>
        <w:autoSpaceDN w:val="0"/>
        <w:adjustRightInd w:val="0"/>
        <w:ind w:left="420" w:firstLine="0" w:firstLineChars="0"/>
        <w:rPr>
          <w:b/>
          <w:bCs/>
          <w:sz w:val="24"/>
          <w:szCs w:val="24"/>
        </w:rPr>
      </w:pPr>
    </w:p>
    <w:p w14:paraId="7C9BEA5C">
      <w:pPr>
        <w:pStyle w:val="19"/>
        <w:autoSpaceDE w:val="0"/>
        <w:autoSpaceDN w:val="0"/>
        <w:adjustRightInd w:val="0"/>
        <w:ind w:left="420" w:firstLine="0" w:firstLineChars="0"/>
        <w:rPr>
          <w:b/>
          <w:bCs/>
          <w:sz w:val="24"/>
          <w:szCs w:val="24"/>
        </w:rPr>
      </w:pPr>
    </w:p>
    <w:p w14:paraId="766F6475">
      <w:pPr>
        <w:pStyle w:val="19"/>
        <w:autoSpaceDE w:val="0"/>
        <w:autoSpaceDN w:val="0"/>
        <w:adjustRightInd w:val="0"/>
        <w:ind w:left="420" w:firstLine="0" w:firstLineChars="0"/>
        <w:rPr>
          <w:b/>
          <w:bCs/>
          <w:sz w:val="24"/>
          <w:szCs w:val="24"/>
        </w:rPr>
      </w:pPr>
    </w:p>
    <w:p w14:paraId="52238FCF">
      <w:pPr>
        <w:pStyle w:val="19"/>
        <w:autoSpaceDE w:val="0"/>
        <w:autoSpaceDN w:val="0"/>
        <w:adjustRightInd w:val="0"/>
        <w:ind w:left="420" w:firstLine="0" w:firstLineChars="0"/>
        <w:rPr>
          <w:b/>
          <w:bCs/>
          <w:sz w:val="24"/>
          <w:szCs w:val="24"/>
        </w:rPr>
      </w:pPr>
    </w:p>
    <w:p w14:paraId="09FF214C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b/>
          <w:bCs/>
          <w:sz w:val="24"/>
          <w:szCs w:val="24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574040</wp:posOffset>
            </wp:positionH>
            <wp:positionV relativeFrom="paragraph">
              <wp:posOffset>380365</wp:posOffset>
            </wp:positionV>
            <wp:extent cx="351155" cy="351155"/>
            <wp:effectExtent l="0" t="0" r="0" b="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15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>显示/隐藏颜色对比条</w:t>
      </w:r>
    </w:p>
    <w:p w14:paraId="1BAD11B1">
      <w:pPr>
        <w:pStyle w:val="19"/>
        <w:autoSpaceDE w:val="0"/>
        <w:autoSpaceDN w:val="0"/>
        <w:adjustRightInd w:val="0"/>
        <w:ind w:left="420" w:firstLine="0" w:firstLineChars="0"/>
        <w:jc w:val="left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 xml:space="preserve">点击 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按钮显示/隐藏相应的颜色对比条如图4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9。</w:t>
      </w:r>
    </w:p>
    <w:p w14:paraId="598C65CD">
      <w:pPr>
        <w:pStyle w:val="19"/>
        <w:autoSpaceDE w:val="0"/>
        <w:autoSpaceDN w:val="0"/>
        <w:adjustRightInd w:val="0"/>
        <w:ind w:left="420" w:firstLine="0" w:firstLineChars="0"/>
        <w:jc w:val="center"/>
        <w:rPr>
          <w:b/>
          <w:bCs/>
          <w:sz w:val="24"/>
          <w:szCs w:val="24"/>
        </w:rPr>
      </w:pPr>
      <w:r>
        <w:drawing>
          <wp:inline distT="0" distB="0" distL="0" distR="0">
            <wp:extent cx="695325" cy="967105"/>
            <wp:effectExtent l="0" t="0" r="0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A53A5">
      <w:pPr>
        <w:pStyle w:val="19"/>
        <w:autoSpaceDE w:val="0"/>
        <w:autoSpaceDN w:val="0"/>
        <w:adjustRightInd w:val="0"/>
        <w:ind w:left="420" w:firstLine="0" w:firstLineChars="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图4</w:t>
      </w:r>
      <w:r>
        <w:rPr>
          <w:b/>
          <w:bCs/>
          <w:sz w:val="24"/>
          <w:szCs w:val="24"/>
        </w:rPr>
        <w:t xml:space="preserve">.9 </w:t>
      </w:r>
      <w:r>
        <w:rPr>
          <w:rFonts w:hint="eastAsia"/>
          <w:b/>
          <w:bCs/>
          <w:sz w:val="24"/>
          <w:szCs w:val="24"/>
        </w:rPr>
        <w:t>颜色对比条</w:t>
      </w:r>
    </w:p>
    <w:p w14:paraId="346B2F87">
      <w:pPr>
        <w:autoSpaceDE w:val="0"/>
        <w:autoSpaceDN w:val="0"/>
        <w:adjustRightInd w:val="0"/>
        <w:rPr>
          <w:b/>
          <w:bCs/>
          <w:sz w:val="24"/>
          <w:szCs w:val="24"/>
        </w:rPr>
      </w:pPr>
    </w:p>
    <w:p w14:paraId="2F13C692">
      <w:pPr>
        <w:autoSpaceDE w:val="0"/>
        <w:autoSpaceDN w:val="0"/>
        <w:adjustRightInd w:val="0"/>
        <w:rPr>
          <w:b/>
          <w:bCs/>
          <w:sz w:val="24"/>
          <w:szCs w:val="24"/>
        </w:rPr>
      </w:pPr>
    </w:p>
    <w:p w14:paraId="44D7C98B">
      <w:pPr>
        <w:pStyle w:val="19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单波和多播模式切换</w:t>
      </w:r>
    </w:p>
    <w:p w14:paraId="255BA2DA">
      <w:pPr>
        <w:pStyle w:val="19"/>
        <w:autoSpaceDE w:val="0"/>
        <w:autoSpaceDN w:val="0"/>
        <w:adjustRightInd w:val="0"/>
        <w:ind w:left="420" w:firstLine="0" w:firstLineChars="0"/>
        <w:jc w:val="center"/>
        <w:rPr>
          <w:sz w:val="24"/>
          <w:szCs w:val="24"/>
        </w:rPr>
      </w:pPr>
      <w:r>
        <w:drawing>
          <wp:inline distT="0" distB="0" distL="0" distR="0">
            <wp:extent cx="1828800" cy="58039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0832" cy="603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3585E">
      <w:pPr>
        <w:pStyle w:val="19"/>
        <w:autoSpaceDE w:val="0"/>
        <w:autoSpaceDN w:val="0"/>
        <w:adjustRightInd w:val="0"/>
        <w:ind w:left="420" w:firstLine="0" w:firstLineChars="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图4</w:t>
      </w:r>
      <w:r>
        <w:rPr>
          <w:b/>
          <w:bCs/>
          <w:sz w:val="24"/>
          <w:szCs w:val="24"/>
        </w:rPr>
        <w:t xml:space="preserve">.10 </w:t>
      </w:r>
      <w:r>
        <w:rPr>
          <w:rFonts w:hint="eastAsia"/>
          <w:b/>
          <w:bCs/>
          <w:sz w:val="24"/>
          <w:szCs w:val="24"/>
        </w:rPr>
        <w:t>回波模式</w:t>
      </w:r>
    </w:p>
    <w:p w14:paraId="14E1D974">
      <w:pPr>
        <w:autoSpaceDE w:val="0"/>
        <w:autoSpaceDN w:val="0"/>
        <w:adjustRightInd w:val="0"/>
        <w:jc w:val="left"/>
        <w:rPr>
          <w:sz w:val="24"/>
          <w:szCs w:val="24"/>
        </w:rPr>
      </w:pPr>
    </w:p>
    <w:p w14:paraId="6F739A53">
      <w:pPr>
        <w:autoSpaceDE w:val="0"/>
        <w:autoSpaceDN w:val="0"/>
        <w:adjustRightInd w:val="0"/>
        <w:jc w:val="left"/>
        <w:rPr>
          <w:sz w:val="24"/>
          <w:szCs w:val="24"/>
        </w:rPr>
      </w:pPr>
    </w:p>
    <w:p w14:paraId="781B097F">
      <w:pPr>
        <w:autoSpaceDE w:val="0"/>
        <w:autoSpaceDN w:val="0"/>
        <w:adjustRightInd w:val="0"/>
        <w:jc w:val="left"/>
        <w:rPr>
          <w:sz w:val="24"/>
          <w:szCs w:val="24"/>
        </w:rPr>
      </w:pPr>
    </w:p>
    <w:p w14:paraId="65A70DBB">
      <w:pPr>
        <w:autoSpaceDE w:val="0"/>
        <w:autoSpaceDN w:val="0"/>
        <w:adjustRightInd w:val="0"/>
        <w:jc w:val="left"/>
        <w:rPr>
          <w:sz w:val="24"/>
          <w:szCs w:val="24"/>
        </w:rPr>
      </w:pPr>
    </w:p>
    <w:p w14:paraId="3216658E">
      <w:pPr>
        <w:autoSpaceDE w:val="0"/>
        <w:autoSpaceDN w:val="0"/>
        <w:adjustRightInd w:val="0"/>
        <w:jc w:val="left"/>
        <w:rPr>
          <w:sz w:val="24"/>
          <w:szCs w:val="24"/>
        </w:rPr>
      </w:pPr>
    </w:p>
    <w:p w14:paraId="6F46DD7B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设备信息获取和参数配置</w:t>
      </w:r>
    </w:p>
    <w:p w14:paraId="0CABAC80">
      <w:pPr>
        <w:ind w:left="420" w:firstLine="420"/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881380</wp:posOffset>
            </wp:positionH>
            <wp:positionV relativeFrom="paragraph">
              <wp:posOffset>18415</wp:posOffset>
            </wp:positionV>
            <wp:extent cx="304800" cy="304800"/>
            <wp:effectExtent l="0" t="0" r="0" b="0"/>
            <wp:wrapNone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 xml:space="preserve">点击 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按钮获取雷达设备信息并进行参数设置。</w:t>
      </w:r>
    </w:p>
    <w:p w14:paraId="310564DF">
      <w:pPr>
        <w:autoSpaceDE w:val="0"/>
        <w:autoSpaceDN w:val="0"/>
        <w:adjustRightInd w:val="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476115" cy="4839335"/>
            <wp:effectExtent l="0" t="0" r="63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634" cy="485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8598">
      <w:pPr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图4</w:t>
      </w:r>
      <w:r>
        <w:rPr>
          <w:b/>
          <w:bCs/>
          <w:sz w:val="24"/>
          <w:szCs w:val="24"/>
        </w:rPr>
        <w:t>.1</w:t>
      </w:r>
      <w:r>
        <w:rPr>
          <w:rFonts w:hint="eastAsia"/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雷达设置图</w:t>
      </w:r>
    </w:p>
    <w:p w14:paraId="6A40F61A">
      <w:pPr>
        <w:pStyle w:val="3"/>
      </w:pPr>
      <w:r>
        <w:t xml:space="preserve">4.2 </w:t>
      </w:r>
      <w:r>
        <w:rPr>
          <w:rFonts w:hint="eastAsia"/>
        </w:rPr>
        <w:t>ROS驱动包</w:t>
      </w:r>
    </w:p>
    <w:p w14:paraId="592E3423">
      <w:pPr>
        <w:pStyle w:val="5"/>
      </w:pPr>
      <w:r>
        <w:rPr>
          <w:rFonts w:hint="eastAsia"/>
        </w:rPr>
        <w:t>4</w:t>
      </w:r>
      <w:r>
        <w:t xml:space="preserve">.2.1 </w:t>
      </w:r>
      <w:r>
        <w:rPr>
          <w:rFonts w:hint="eastAsia"/>
        </w:rPr>
        <w:t>硬件连接及测试</w:t>
      </w:r>
    </w:p>
    <w:p w14:paraId="5C9303BF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连接雷达网络接口和电源线</w:t>
      </w:r>
    </w:p>
    <w:p w14:paraId="0F0398D9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根据雷达设置的目标</w:t>
      </w:r>
      <w:r>
        <w:rPr>
          <w:sz w:val="24"/>
          <w:szCs w:val="24"/>
        </w:rPr>
        <w:t>IP</w:t>
      </w:r>
      <w:r>
        <w:rPr>
          <w:rFonts w:hint="eastAsia"/>
          <w:sz w:val="24"/>
          <w:szCs w:val="24"/>
        </w:rPr>
        <w:t>设置电脑有线连接</w:t>
      </w:r>
      <w:r>
        <w:rPr>
          <w:sz w:val="24"/>
          <w:szCs w:val="24"/>
        </w:rPr>
        <w:t>IP</w:t>
      </w:r>
      <w:r>
        <w:rPr>
          <w:rFonts w:hint="eastAsia"/>
          <w:sz w:val="24"/>
          <w:szCs w:val="24"/>
        </w:rPr>
        <w:t>，默认为1</w:t>
      </w:r>
      <w:r>
        <w:rPr>
          <w:sz w:val="24"/>
          <w:szCs w:val="24"/>
        </w:rPr>
        <w:t>92.168.1.106 (</w:t>
      </w:r>
      <w:r>
        <w:rPr>
          <w:rFonts w:hint="eastAsia"/>
          <w:sz w:val="24"/>
          <w:szCs w:val="24"/>
        </w:rPr>
        <w:t>可用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config</w:t>
      </w:r>
      <w:r>
        <w:rPr>
          <w:rFonts w:hint="eastAsia"/>
          <w:sz w:val="24"/>
          <w:szCs w:val="24"/>
        </w:rPr>
        <w:t>命令查看有线</w:t>
      </w:r>
      <w:r>
        <w:rPr>
          <w:sz w:val="24"/>
          <w:szCs w:val="24"/>
        </w:rPr>
        <w:t>ip</w:t>
      </w:r>
      <w:r>
        <w:rPr>
          <w:rFonts w:hint="eastAsia"/>
          <w:sz w:val="24"/>
          <w:szCs w:val="24"/>
        </w:rPr>
        <w:t>是否设置成功</w:t>
      </w:r>
      <w:r>
        <w:rPr>
          <w:sz w:val="24"/>
          <w:szCs w:val="24"/>
        </w:rPr>
        <w:t>)</w:t>
      </w:r>
    </w:p>
    <w:p w14:paraId="180B63DF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雷达上电启动后，观察电脑有线连接图标是否连接正常。打开终端：</w:t>
      </w:r>
      <w:r>
        <w:rPr>
          <w:sz w:val="24"/>
          <w:szCs w:val="24"/>
        </w:rPr>
        <w:t>ping</w:t>
      </w:r>
      <w:r>
        <w:rPr>
          <w:rFonts w:hint="eastAsia"/>
          <w:sz w:val="24"/>
          <w:szCs w:val="24"/>
        </w:rPr>
        <w:t xml:space="preserve"> 雷达</w:t>
      </w:r>
      <w:r>
        <w:rPr>
          <w:sz w:val="24"/>
          <w:szCs w:val="24"/>
        </w:rPr>
        <w:t>IP</w:t>
      </w:r>
      <w:r>
        <w:rPr>
          <w:rFonts w:hint="eastAsia"/>
          <w:sz w:val="24"/>
          <w:szCs w:val="24"/>
        </w:rPr>
        <w:t>，测试硬件是否连接正常，若</w:t>
      </w:r>
      <w:r>
        <w:rPr>
          <w:sz w:val="24"/>
          <w:szCs w:val="24"/>
        </w:rPr>
        <w:t>ping</w:t>
      </w:r>
      <w:r>
        <w:rPr>
          <w:rFonts w:hint="eastAsia"/>
          <w:sz w:val="24"/>
          <w:szCs w:val="24"/>
        </w:rPr>
        <w:t>通则正常，否则检查硬件连接</w:t>
      </w:r>
    </w:p>
    <w:p w14:paraId="08032DD8">
      <w:pPr>
        <w:autoSpaceDE w:val="0"/>
        <w:autoSpaceDN w:val="0"/>
        <w:adjustRightInd w:val="0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可进一步用</w:t>
      </w:r>
      <w:r>
        <w:rPr>
          <w:sz w:val="24"/>
          <w:szCs w:val="24"/>
        </w:rPr>
        <w:t>:sudo tcpdump -n–i eth0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此处</w:t>
      </w:r>
      <w:r>
        <w:rPr>
          <w:sz w:val="24"/>
          <w:szCs w:val="24"/>
        </w:rPr>
        <w:t>eth0</w:t>
      </w:r>
      <w:r>
        <w:rPr>
          <w:rFonts w:hint="eastAsia"/>
          <w:sz w:val="24"/>
          <w:szCs w:val="24"/>
        </w:rPr>
        <w:t>为有线网络设备名，详见</w:t>
      </w:r>
      <w:r>
        <w:rPr>
          <w:sz w:val="24"/>
          <w:szCs w:val="24"/>
        </w:rPr>
        <w:t>ifconfig</w:t>
      </w:r>
      <w:r>
        <w:rPr>
          <w:rFonts w:hint="eastAsia"/>
          <w:sz w:val="24"/>
          <w:szCs w:val="24"/>
        </w:rPr>
        <w:t>有线连接显示设备名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查看雷达发送数据包情况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如图显示雷达发送到目的端数据包</w:t>
      </w:r>
      <w:r>
        <w:rPr>
          <w:sz w:val="24"/>
          <w:szCs w:val="24"/>
        </w:rPr>
        <w:t>1206</w:t>
      </w:r>
      <w:r>
        <w:rPr>
          <w:rFonts w:hint="eastAsia"/>
          <w:sz w:val="24"/>
          <w:szCs w:val="24"/>
        </w:rPr>
        <w:t>个字节，则表示雷达数据发送正常</w:t>
      </w:r>
      <w:r>
        <w:rPr>
          <w:sz w:val="24"/>
          <w:szCs w:val="24"/>
        </w:rPr>
        <w:t>)</w:t>
      </w:r>
    </w:p>
    <w:p w14:paraId="7D02640C">
      <w:pPr>
        <w:pStyle w:val="5"/>
      </w:pPr>
      <w:r>
        <w:t>4.2.2 R</w:t>
      </w:r>
      <w:r>
        <w:rPr>
          <w:rFonts w:hint="eastAsia"/>
        </w:rPr>
        <w:t>OS驱动操作实例</w:t>
      </w:r>
    </w:p>
    <w:p w14:paraId="5FC5237B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建立工作空间，构建编译环境</w:t>
      </w:r>
    </w:p>
    <w:p w14:paraId="28EF2118">
      <w:pPr>
        <w:autoSpaceDE w:val="0"/>
        <w:autoSpaceDN w:val="0"/>
        <w:adjustRightInd w:val="0"/>
        <w:ind w:left="420" w:leftChars="200"/>
        <w:rPr>
          <w:sz w:val="24"/>
          <w:szCs w:val="24"/>
        </w:rPr>
      </w:pPr>
      <w:r>
        <w:rPr>
          <w:sz w:val="24"/>
          <w:szCs w:val="24"/>
        </w:rPr>
        <w:t>mkdir -p ~/catkin_ws/src</w:t>
      </w:r>
    </w:p>
    <w:p w14:paraId="78D54F69">
      <w:pPr>
        <w:autoSpaceDE w:val="0"/>
        <w:autoSpaceDN w:val="0"/>
        <w:adjustRightInd w:val="0"/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d ~/catkin_ws</w:t>
      </w:r>
    </w:p>
    <w:p w14:paraId="2A546A1A">
      <w:pPr>
        <w:autoSpaceDE w:val="0"/>
        <w:autoSpaceDN w:val="0"/>
        <w:adjustRightInd w:val="0"/>
        <w:ind w:left="420" w:left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</w:t>
      </w:r>
    </w:p>
    <w:p w14:paraId="03774423">
      <w:pPr>
        <w:autoSpaceDE w:val="0"/>
        <w:autoSpaceDN w:val="0"/>
        <w:adjustRightInd w:val="0"/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工作空间可以任意命名，例如</w:t>
      </w:r>
      <w:r>
        <w:rPr>
          <w:sz w:val="24"/>
          <w:szCs w:val="24"/>
        </w:rPr>
        <w:t>catkin_ws</w:t>
      </w:r>
      <w:r>
        <w:rPr>
          <w:rFonts w:hint="eastAsia"/>
          <w:sz w:val="24"/>
          <w:szCs w:val="24"/>
        </w:rPr>
        <w:t>可以改成任意命名。</w:t>
      </w:r>
    </w:p>
    <w:p w14:paraId="6AC6C1FD">
      <w:pPr>
        <w:autoSpaceDE w:val="0"/>
        <w:autoSpaceDN w:val="0"/>
        <w:adjustRightInd w:val="0"/>
        <w:rPr>
          <w:sz w:val="24"/>
          <w:szCs w:val="24"/>
        </w:rPr>
      </w:pPr>
    </w:p>
    <w:p w14:paraId="117D9A48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下载雷达驱动和依赖包</w:t>
      </w:r>
    </w:p>
    <w:p w14:paraId="1A946C0A">
      <w:pPr>
        <w:autoSpaceDE w:val="0"/>
        <w:autoSpaceDN w:val="0"/>
        <w:adjustRightInd w:val="0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驱动包请从客服处获取，将获取的驱动包解压至新建立的工作空间</w:t>
      </w:r>
      <w:r>
        <w:rPr>
          <w:sz w:val="24"/>
          <w:szCs w:val="24"/>
        </w:rPr>
        <w:t>catkin_ws/src</w:t>
      </w:r>
      <w:r>
        <w:rPr>
          <w:rFonts w:hint="eastAsia"/>
          <w:sz w:val="24"/>
          <w:szCs w:val="24"/>
        </w:rPr>
        <w:t>下。需将tmlidar_sdk目录下的p</w:t>
      </w:r>
      <w:r>
        <w:rPr>
          <w:sz w:val="24"/>
          <w:szCs w:val="24"/>
        </w:rPr>
        <w:t>ackage_ros.xml</w:t>
      </w:r>
      <w:r>
        <w:rPr>
          <w:rFonts w:hint="eastAsia"/>
          <w:sz w:val="24"/>
          <w:szCs w:val="24"/>
        </w:rPr>
        <w:t>重命名为</w:t>
      </w:r>
      <w:r>
        <w:rPr>
          <w:sz w:val="24"/>
          <w:szCs w:val="24"/>
        </w:rPr>
        <w:t>package.xml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CMakeLists.txt</w:t>
      </w:r>
      <w:r>
        <w:rPr>
          <w:rFonts w:hint="eastAsia"/>
          <w:sz w:val="24"/>
          <w:szCs w:val="24"/>
        </w:rPr>
        <w:t>文件中set</w:t>
      </w:r>
      <w:r>
        <w:rPr>
          <w:sz w:val="24"/>
          <w:szCs w:val="24"/>
        </w:rPr>
        <w:t xml:space="preserve">(COMPLE_METHOD COLCON) </w:t>
      </w:r>
      <w:r>
        <w:rPr>
          <w:rFonts w:hint="eastAsia"/>
          <w:sz w:val="24"/>
          <w:szCs w:val="24"/>
        </w:rPr>
        <w:t>的“</w:t>
      </w:r>
      <w:r>
        <w:rPr>
          <w:sz w:val="24"/>
          <w:szCs w:val="24"/>
        </w:rPr>
        <w:t>COLCON</w:t>
      </w:r>
      <w:r>
        <w:rPr>
          <w:rFonts w:hint="eastAsia"/>
          <w:sz w:val="24"/>
          <w:szCs w:val="24"/>
        </w:rPr>
        <w:t>” 修改为</w:t>
      </w:r>
      <w:r>
        <w:rPr>
          <w:sz w:val="24"/>
          <w:szCs w:val="24"/>
        </w:rPr>
        <w:t>CATKIN</w:t>
      </w:r>
      <w:r>
        <w:rPr>
          <w:rFonts w:hint="eastAsia"/>
          <w:sz w:val="24"/>
          <w:szCs w:val="24"/>
        </w:rPr>
        <w:t>。</w:t>
      </w:r>
    </w:p>
    <w:p w14:paraId="4B0171BB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编译打包</w:t>
      </w:r>
    </w:p>
    <w:p w14:paraId="1174F252">
      <w:pPr>
        <w:autoSpaceDE w:val="0"/>
        <w:autoSpaceDN w:val="0"/>
        <w:adjustRightInd w:val="0"/>
        <w:ind w:left="420" w:leftChars="200"/>
        <w:jc w:val="left"/>
        <w:rPr>
          <w:sz w:val="24"/>
          <w:szCs w:val="24"/>
        </w:rPr>
      </w:pPr>
      <w:r>
        <w:rPr>
          <w:sz w:val="24"/>
          <w:szCs w:val="24"/>
        </w:rPr>
        <w:t>cd ~/catkin_ws</w:t>
      </w:r>
    </w:p>
    <w:p w14:paraId="4E80F008">
      <w:pPr>
        <w:autoSpaceDE w:val="0"/>
        <w:autoSpaceDN w:val="0"/>
        <w:adjustRightInd w:val="0"/>
        <w:ind w:left="420" w:leftChars="200"/>
        <w:rPr>
          <w:sz w:val="24"/>
          <w:szCs w:val="24"/>
        </w:rPr>
      </w:pPr>
      <w:r>
        <w:rPr>
          <w:sz w:val="24"/>
          <w:szCs w:val="24"/>
        </w:rPr>
        <w:t>catkin_make</w:t>
      </w:r>
    </w:p>
    <w:p w14:paraId="43853E3E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运行程序</w:t>
      </w:r>
    </w:p>
    <w:p w14:paraId="69B1BA78">
      <w:pPr>
        <w:autoSpaceDE w:val="0"/>
        <w:autoSpaceDN w:val="0"/>
        <w:adjustRightInd w:val="0"/>
        <w:ind w:left="420" w:leftChars="200"/>
        <w:jc w:val="left"/>
        <w:rPr>
          <w:sz w:val="24"/>
          <w:szCs w:val="24"/>
        </w:rPr>
      </w:pPr>
      <w:r>
        <w:rPr>
          <w:sz w:val="24"/>
          <w:szCs w:val="24"/>
        </w:rPr>
        <w:t>source ~/catkin_ws /devel/setup.bash</w:t>
      </w:r>
    </w:p>
    <w:p w14:paraId="624B87A6">
      <w:pPr>
        <w:autoSpaceDE w:val="0"/>
        <w:autoSpaceDN w:val="0"/>
        <w:adjustRightInd w:val="0"/>
        <w:ind w:left="420" w:leftChars="200"/>
        <w:rPr>
          <w:sz w:val="24"/>
          <w:szCs w:val="24"/>
        </w:rPr>
      </w:pPr>
      <w:r>
        <w:rPr>
          <w:sz w:val="24"/>
          <w:szCs w:val="24"/>
        </w:rPr>
        <w:t>roslaunch tmlidar_sdk start.launch</w:t>
      </w:r>
    </w:p>
    <w:p w14:paraId="069FE764">
      <w:pPr>
        <w:autoSpaceDE w:val="0"/>
        <w:autoSpaceDN w:val="0"/>
        <w:adjustRightInd w:val="0"/>
        <w:ind w:left="420" w:left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备注：若修改了雷达目的端口，请打开文件config</w:t>
      </w:r>
      <w:r>
        <w:rPr>
          <w:sz w:val="24"/>
          <w:szCs w:val="24"/>
        </w:rPr>
        <w:t>.yaml</w:t>
      </w:r>
      <w:r>
        <w:rPr>
          <w:rFonts w:hint="eastAsia"/>
          <w:sz w:val="24"/>
          <w:szCs w:val="24"/>
        </w:rPr>
        <w:t>进行相应的修改配置，默认端口为</w:t>
      </w:r>
      <w:r>
        <w:rPr>
          <w:sz w:val="24"/>
          <w:szCs w:val="24"/>
        </w:rPr>
        <w:t>2368</w:t>
      </w:r>
    </w:p>
    <w:p w14:paraId="3F7C9303">
      <w:pPr>
        <w:pStyle w:val="19"/>
        <w:autoSpaceDE w:val="0"/>
        <w:autoSpaceDN w:val="0"/>
        <w:adjustRightInd w:val="0"/>
        <w:ind w:left="42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备注：若出现</w:t>
      </w:r>
      <w:r>
        <w:rPr>
          <w:sz w:val="24"/>
          <w:szCs w:val="24"/>
        </w:rPr>
        <w:t>ERRCODE_MSOPTIMEOUT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ERRCODE_</w:t>
      </w:r>
      <w:r>
        <w:rPr>
          <w:rFonts w:hint="eastAsia"/>
          <w:sz w:val="24"/>
          <w:szCs w:val="24"/>
        </w:rPr>
        <w:t>DIFOP</w:t>
      </w:r>
      <w:r>
        <w:rPr>
          <w:sz w:val="24"/>
          <w:szCs w:val="24"/>
        </w:rPr>
        <w:t>TIMEOUT</w:t>
      </w:r>
      <w:r>
        <w:rPr>
          <w:rFonts w:hint="eastAsia"/>
          <w:sz w:val="24"/>
          <w:szCs w:val="24"/>
        </w:rPr>
        <w:t>则表示驱动无数据接受，请检测硬件连接、ip配置是否正确、雷达上电状态。</w:t>
      </w:r>
    </w:p>
    <w:p w14:paraId="2920AFF6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再重新打开一个终端，执行以下命令：</w:t>
      </w:r>
    </w:p>
    <w:p w14:paraId="660B29FC">
      <w:pPr>
        <w:autoSpaceDE w:val="0"/>
        <w:autoSpaceDN w:val="0"/>
        <w:adjustRightInd w:val="0"/>
        <w:ind w:firstLine="420"/>
        <w:rPr>
          <w:sz w:val="24"/>
          <w:szCs w:val="24"/>
        </w:rPr>
      </w:pPr>
      <w:r>
        <w:rPr>
          <w:sz w:val="24"/>
          <w:szCs w:val="24"/>
        </w:rPr>
        <w:t>rosrun rviz rviz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-f tmlidar_sdk</w:t>
      </w:r>
    </w:p>
    <w:p w14:paraId="55569C89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显示雷达检测到的数据</w:t>
      </w:r>
    </w:p>
    <w:p w14:paraId="76C01480">
      <w:pPr>
        <w:autoSpaceDE w:val="0"/>
        <w:autoSpaceDN w:val="0"/>
        <w:adjustRightInd w:val="0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点击</w:t>
      </w:r>
      <w:r>
        <w:rPr>
          <w:sz w:val="24"/>
          <w:szCs w:val="24"/>
        </w:rPr>
        <w:t>add</w:t>
      </w:r>
      <w:r>
        <w:rPr>
          <w:rFonts w:hint="eastAsia"/>
          <w:sz w:val="24"/>
          <w:szCs w:val="24"/>
        </w:rPr>
        <w:t>按钮，在</w:t>
      </w:r>
      <w:r>
        <w:rPr>
          <w:sz w:val="24"/>
          <w:szCs w:val="24"/>
        </w:rPr>
        <w:t>By topic</w:t>
      </w:r>
      <w:r>
        <w:rPr>
          <w:rFonts w:hint="eastAsia"/>
          <w:sz w:val="24"/>
          <w:szCs w:val="24"/>
        </w:rPr>
        <w:t>下点击</w:t>
      </w:r>
      <w:r>
        <w:rPr>
          <w:sz w:val="24"/>
          <w:szCs w:val="24"/>
        </w:rPr>
        <w:t>PointCloud2</w:t>
      </w:r>
      <w:r>
        <w:rPr>
          <w:rFonts w:hint="eastAsia"/>
          <w:sz w:val="24"/>
          <w:szCs w:val="24"/>
        </w:rPr>
        <w:t>添加多线点云节点。（Fixed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Frame填入</w:t>
      </w:r>
      <w:r>
        <w:rPr>
          <w:sz w:val="24"/>
          <w:szCs w:val="24"/>
        </w:rPr>
        <w:t>tmlidar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topic</w:t>
      </w:r>
      <w:r>
        <w:rPr>
          <w:rFonts w:hint="eastAsia"/>
          <w:sz w:val="24"/>
          <w:szCs w:val="24"/>
        </w:rPr>
        <w:t>选择</w:t>
      </w:r>
      <w:r>
        <w:rPr>
          <w:sz w:val="24"/>
          <w:szCs w:val="24"/>
        </w:rPr>
        <w:t>tmlidar_points</w:t>
      </w:r>
      <w:r>
        <w:rPr>
          <w:rFonts w:hint="eastAsia"/>
          <w:sz w:val="24"/>
          <w:szCs w:val="24"/>
        </w:rPr>
        <w:t>）</w:t>
      </w:r>
    </w:p>
    <w:p w14:paraId="41DF5F72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ros点云显示界面</w:t>
      </w:r>
    </w:p>
    <w:p w14:paraId="315D7673">
      <w:pPr>
        <w:pStyle w:val="19"/>
        <w:autoSpaceDE w:val="0"/>
        <w:autoSpaceDN w:val="0"/>
        <w:adjustRightInd w:val="0"/>
        <w:ind w:firstLine="0" w:firstLineChars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6600825" cy="3822700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880" cy="383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F20A">
      <w:pPr>
        <w:pStyle w:val="19"/>
        <w:autoSpaceDE w:val="0"/>
        <w:autoSpaceDN w:val="0"/>
        <w:adjustRightInd w:val="0"/>
        <w:ind w:firstLine="0" w:firstLineChars="0"/>
        <w:jc w:val="center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图4</w:t>
      </w:r>
      <w:r>
        <w:rPr>
          <w:b/>
          <w:bCs/>
          <w:sz w:val="24"/>
          <w:szCs w:val="24"/>
        </w:rPr>
        <w:t>.1</w:t>
      </w:r>
      <w:r>
        <w:rPr>
          <w:rFonts w:hint="eastAsia"/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ros点云显示界面</w:t>
      </w:r>
    </w:p>
    <w:p w14:paraId="387368C9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查看点云topic</w:t>
      </w:r>
    </w:p>
    <w:p w14:paraId="3E87CA3A">
      <w:pPr>
        <w:pStyle w:val="19"/>
        <w:autoSpaceDE w:val="0"/>
        <w:autoSpaceDN w:val="0"/>
        <w:adjustRightInd w:val="0"/>
        <w:ind w:left="42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首先看topic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ist</w:t>
      </w:r>
      <w:r>
        <w:rPr>
          <w:rFonts w:hint="eastAsia"/>
          <w:sz w:val="24"/>
          <w:szCs w:val="24"/>
        </w:rPr>
        <w:t>在终端输入：</w:t>
      </w:r>
      <w:r>
        <w:rPr>
          <w:sz w:val="24"/>
          <w:szCs w:val="24"/>
        </w:rPr>
        <w:t>rostopic list</w:t>
      </w:r>
    </w:p>
    <w:p w14:paraId="7A65D96D">
      <w:pPr>
        <w:pStyle w:val="19"/>
        <w:autoSpaceDE w:val="0"/>
        <w:autoSpaceDN w:val="0"/>
        <w:adjustRightInd w:val="0"/>
        <w:ind w:left="42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查看点云topic </w:t>
      </w:r>
      <w:r>
        <w:rPr>
          <w:sz w:val="24"/>
          <w:szCs w:val="24"/>
        </w:rPr>
        <w:t>: rostopic echo tmlidar_points/header</w:t>
      </w:r>
    </w:p>
    <w:p w14:paraId="305319F1">
      <w:pPr>
        <w:pStyle w:val="19"/>
        <w:autoSpaceDE w:val="0"/>
        <w:autoSpaceDN w:val="0"/>
        <w:adjustRightInd w:val="0"/>
        <w:ind w:left="420" w:firstLine="0" w:firstLineChars="0"/>
        <w:jc w:val="left"/>
        <w:rPr>
          <w:sz w:val="24"/>
          <w:szCs w:val="24"/>
        </w:rPr>
      </w:pPr>
    </w:p>
    <w:p w14:paraId="7F170964">
      <w:pPr>
        <w:pStyle w:val="5"/>
      </w:pPr>
      <w:r>
        <w:t>4.2.3 R</w:t>
      </w:r>
      <w:r>
        <w:rPr>
          <w:rFonts w:hint="eastAsia"/>
        </w:rPr>
        <w:t>OS</w:t>
      </w:r>
      <w:r>
        <w:t>2</w:t>
      </w:r>
      <w:r>
        <w:rPr>
          <w:rFonts w:hint="eastAsia"/>
        </w:rPr>
        <w:t>驱动操作实例</w:t>
      </w:r>
    </w:p>
    <w:p w14:paraId="31D02F2D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建立工作空间，构建编译环境</w:t>
      </w:r>
    </w:p>
    <w:p w14:paraId="1AAE8FEA">
      <w:pPr>
        <w:autoSpaceDE w:val="0"/>
        <w:autoSpaceDN w:val="0"/>
        <w:adjustRightInd w:val="0"/>
        <w:ind w:left="420" w:leftChars="200"/>
        <w:rPr>
          <w:sz w:val="24"/>
          <w:szCs w:val="24"/>
        </w:rPr>
      </w:pPr>
      <w:r>
        <w:rPr>
          <w:sz w:val="24"/>
          <w:szCs w:val="24"/>
        </w:rPr>
        <w:t>mkdir  colcon_ws</w:t>
      </w:r>
    </w:p>
    <w:p w14:paraId="35D3D12F">
      <w:pPr>
        <w:autoSpaceDE w:val="0"/>
        <w:autoSpaceDN w:val="0"/>
        <w:adjustRightInd w:val="0"/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d ~/ colcon_ws</w:t>
      </w:r>
    </w:p>
    <w:p w14:paraId="1A0CD55D">
      <w:pPr>
        <w:autoSpaceDE w:val="0"/>
        <w:autoSpaceDN w:val="0"/>
        <w:adjustRightInd w:val="0"/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kdir src</w:t>
      </w:r>
    </w:p>
    <w:p w14:paraId="796209BA">
      <w:pPr>
        <w:autoSpaceDE w:val="0"/>
        <w:autoSpaceDN w:val="0"/>
        <w:adjustRightInd w:val="0"/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kdir build</w:t>
      </w:r>
    </w:p>
    <w:p w14:paraId="411C2692">
      <w:pPr>
        <w:autoSpaceDE w:val="0"/>
        <w:autoSpaceDN w:val="0"/>
        <w:adjustRightInd w:val="0"/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kdir install</w:t>
      </w:r>
    </w:p>
    <w:p w14:paraId="70008E92">
      <w:pPr>
        <w:autoSpaceDE w:val="0"/>
        <w:autoSpaceDN w:val="0"/>
        <w:adjustRightInd w:val="0"/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d /src</w:t>
      </w:r>
    </w:p>
    <w:p w14:paraId="606A6794">
      <w:pPr>
        <w:autoSpaceDE w:val="0"/>
        <w:autoSpaceDN w:val="0"/>
        <w:adjustRightInd w:val="0"/>
        <w:ind w:left="420" w:left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</w:t>
      </w:r>
    </w:p>
    <w:p w14:paraId="6D14925F">
      <w:pPr>
        <w:autoSpaceDE w:val="0"/>
        <w:autoSpaceDN w:val="0"/>
        <w:adjustRightInd w:val="0"/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工作空间可以任意命名，例如</w:t>
      </w:r>
      <w:r>
        <w:rPr>
          <w:sz w:val="24"/>
          <w:szCs w:val="24"/>
        </w:rPr>
        <w:t>tmlidar_ws</w:t>
      </w:r>
      <w:r>
        <w:rPr>
          <w:rFonts w:hint="eastAsia"/>
          <w:sz w:val="24"/>
          <w:szCs w:val="24"/>
        </w:rPr>
        <w:t>可以改成任意命名。</w:t>
      </w:r>
    </w:p>
    <w:p w14:paraId="49403F25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下载雷达驱动和依赖包</w:t>
      </w:r>
    </w:p>
    <w:p w14:paraId="40C3595D">
      <w:pPr>
        <w:autoSpaceDE w:val="0"/>
        <w:autoSpaceDN w:val="0"/>
        <w:adjustRightInd w:val="0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驱动包请从客服处获取，将获取的驱动包解压至新建立的工作空间</w:t>
      </w:r>
      <w:r>
        <w:rPr>
          <w:sz w:val="24"/>
          <w:szCs w:val="24"/>
        </w:rPr>
        <w:t>colcon_ws /src</w:t>
      </w:r>
      <w:r>
        <w:rPr>
          <w:rFonts w:hint="eastAsia"/>
          <w:sz w:val="24"/>
          <w:szCs w:val="24"/>
        </w:rPr>
        <w:t>下。需将tmlidar_sdk目录下的p</w:t>
      </w:r>
      <w:r>
        <w:rPr>
          <w:sz w:val="24"/>
          <w:szCs w:val="24"/>
        </w:rPr>
        <w:t>ackage_ros2.xml</w:t>
      </w:r>
      <w:r>
        <w:rPr>
          <w:rFonts w:hint="eastAsia"/>
          <w:sz w:val="24"/>
          <w:szCs w:val="24"/>
        </w:rPr>
        <w:t>重命名为</w:t>
      </w:r>
      <w:r>
        <w:rPr>
          <w:sz w:val="24"/>
          <w:szCs w:val="24"/>
        </w:rPr>
        <w:t>package.xml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CMakeLists.txt</w:t>
      </w:r>
      <w:r>
        <w:rPr>
          <w:rFonts w:hint="eastAsia"/>
          <w:sz w:val="24"/>
          <w:szCs w:val="24"/>
        </w:rPr>
        <w:t>文件中set</w:t>
      </w:r>
      <w:r>
        <w:rPr>
          <w:sz w:val="24"/>
          <w:szCs w:val="24"/>
        </w:rPr>
        <w:t>(COMPLE_METHOD CATKIN)</w:t>
      </w:r>
      <w:r>
        <w:rPr>
          <w:rFonts w:hint="eastAsia"/>
          <w:sz w:val="24"/>
          <w:szCs w:val="24"/>
        </w:rPr>
        <w:t>的“</w:t>
      </w:r>
      <w:r>
        <w:rPr>
          <w:sz w:val="24"/>
          <w:szCs w:val="24"/>
        </w:rPr>
        <w:t>CATKIN</w:t>
      </w:r>
      <w:r>
        <w:rPr>
          <w:rFonts w:hint="eastAsia"/>
          <w:sz w:val="24"/>
          <w:szCs w:val="24"/>
        </w:rPr>
        <w:t>” 修改为</w:t>
      </w:r>
      <w:r>
        <w:rPr>
          <w:sz w:val="24"/>
          <w:szCs w:val="24"/>
        </w:rPr>
        <w:t>COLCON</w:t>
      </w:r>
      <w:r>
        <w:rPr>
          <w:rFonts w:hint="eastAsia"/>
          <w:sz w:val="24"/>
          <w:szCs w:val="24"/>
        </w:rPr>
        <w:t>。</w:t>
      </w:r>
    </w:p>
    <w:p w14:paraId="21482658">
      <w:pPr>
        <w:autoSpaceDE w:val="0"/>
        <w:autoSpaceDN w:val="0"/>
        <w:adjustRightInd w:val="0"/>
        <w:ind w:firstLine="420"/>
        <w:rPr>
          <w:sz w:val="24"/>
          <w:szCs w:val="24"/>
        </w:rPr>
      </w:pPr>
    </w:p>
    <w:p w14:paraId="67F3C479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C5533E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编译打包</w:t>
      </w:r>
    </w:p>
    <w:p w14:paraId="6617199C">
      <w:pPr>
        <w:autoSpaceDE w:val="0"/>
        <w:autoSpaceDN w:val="0"/>
        <w:adjustRightInd w:val="0"/>
        <w:ind w:left="420" w:leftChars="200"/>
        <w:jc w:val="left"/>
        <w:rPr>
          <w:sz w:val="24"/>
          <w:szCs w:val="24"/>
        </w:rPr>
      </w:pPr>
      <w:r>
        <w:rPr>
          <w:sz w:val="24"/>
          <w:szCs w:val="24"/>
        </w:rPr>
        <w:t>cd ~/ colcon_ws</w:t>
      </w:r>
    </w:p>
    <w:p w14:paraId="1F3E5655">
      <w:pPr>
        <w:autoSpaceDE w:val="0"/>
        <w:autoSpaceDN w:val="0"/>
        <w:adjustRightInd w:val="0"/>
        <w:ind w:left="420" w:leftChars="200"/>
        <w:rPr>
          <w:sz w:val="24"/>
          <w:szCs w:val="24"/>
        </w:rPr>
      </w:pPr>
      <w:r>
        <w:rPr>
          <w:sz w:val="24"/>
          <w:szCs w:val="24"/>
        </w:rPr>
        <w:t>colcon build</w:t>
      </w:r>
    </w:p>
    <w:p w14:paraId="3582BA7E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运行程序</w:t>
      </w:r>
    </w:p>
    <w:p w14:paraId="733955C7">
      <w:pPr>
        <w:autoSpaceDE w:val="0"/>
        <w:autoSpaceDN w:val="0"/>
        <w:adjustRightInd w:val="0"/>
        <w:ind w:left="420" w:leftChars="200"/>
        <w:jc w:val="left"/>
        <w:rPr>
          <w:sz w:val="24"/>
          <w:szCs w:val="24"/>
        </w:rPr>
      </w:pPr>
      <w:r>
        <w:rPr>
          <w:sz w:val="24"/>
          <w:szCs w:val="24"/>
        </w:rPr>
        <w:t>source ~/ colcon_ws /install/setup.bash</w:t>
      </w:r>
    </w:p>
    <w:p w14:paraId="799CA39B">
      <w:pPr>
        <w:autoSpaceDE w:val="0"/>
        <w:autoSpaceDN w:val="0"/>
        <w:adjustRightInd w:val="0"/>
        <w:ind w:left="420" w:leftChars="200"/>
        <w:rPr>
          <w:sz w:val="24"/>
          <w:szCs w:val="24"/>
        </w:rPr>
      </w:pPr>
      <w:r>
        <w:rPr>
          <w:sz w:val="24"/>
          <w:szCs w:val="24"/>
        </w:rPr>
        <w:t xml:space="preserve">ros2 launch tmlidar_sdk start.py </w:t>
      </w:r>
    </w:p>
    <w:p w14:paraId="093D7C4E">
      <w:pPr>
        <w:autoSpaceDE w:val="0"/>
        <w:autoSpaceDN w:val="0"/>
        <w:adjustRightInd w:val="0"/>
        <w:ind w:left="420" w:left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备注：若修改了雷达目的端口，请打开文件config</w:t>
      </w:r>
      <w:r>
        <w:rPr>
          <w:sz w:val="24"/>
          <w:szCs w:val="24"/>
        </w:rPr>
        <w:t>.yaml</w:t>
      </w:r>
      <w:r>
        <w:rPr>
          <w:rFonts w:hint="eastAsia"/>
          <w:sz w:val="24"/>
          <w:szCs w:val="24"/>
        </w:rPr>
        <w:t>进行相应的修改配置，默认端口为</w:t>
      </w:r>
      <w:r>
        <w:rPr>
          <w:sz w:val="24"/>
          <w:szCs w:val="24"/>
        </w:rPr>
        <w:t>2368</w:t>
      </w:r>
    </w:p>
    <w:p w14:paraId="16D66DB7">
      <w:pPr>
        <w:autoSpaceDE w:val="0"/>
        <w:autoSpaceDN w:val="0"/>
        <w:adjustRightInd w:val="0"/>
        <w:ind w:left="420" w:left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备注：若出现</w:t>
      </w:r>
      <w:r>
        <w:rPr>
          <w:sz w:val="24"/>
          <w:szCs w:val="24"/>
        </w:rPr>
        <w:t>ERRCODE_MSOPTIMEOUT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ERRCODE_</w:t>
      </w:r>
      <w:r>
        <w:rPr>
          <w:rFonts w:hint="eastAsia"/>
          <w:sz w:val="24"/>
          <w:szCs w:val="24"/>
        </w:rPr>
        <w:t>DIFOP</w:t>
      </w:r>
      <w:r>
        <w:rPr>
          <w:sz w:val="24"/>
          <w:szCs w:val="24"/>
        </w:rPr>
        <w:t>TIMEOUT</w:t>
      </w:r>
      <w:r>
        <w:rPr>
          <w:rFonts w:hint="eastAsia"/>
          <w:sz w:val="24"/>
          <w:szCs w:val="24"/>
        </w:rPr>
        <w:t>则表示驱动无数据接受，请检测硬件连接、ip配置是否正确、雷达上电状态。</w:t>
      </w:r>
    </w:p>
    <w:p w14:paraId="3B3BD3DB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再重新打开一个终端，执行以下命令：</w:t>
      </w:r>
    </w:p>
    <w:p w14:paraId="5BCF24FC">
      <w:pPr>
        <w:autoSpaceDE w:val="0"/>
        <w:autoSpaceDN w:val="0"/>
        <w:adjustRightInd w:val="0"/>
        <w:ind w:firstLine="420"/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viz</w:t>
      </w:r>
      <w:r>
        <w:rPr>
          <w:sz w:val="24"/>
          <w:szCs w:val="24"/>
        </w:rPr>
        <w:t>2</w:t>
      </w:r>
    </w:p>
    <w:p w14:paraId="34CAB92E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显示雷达检测到的数据</w:t>
      </w:r>
    </w:p>
    <w:p w14:paraId="602EF2A6">
      <w:pPr>
        <w:autoSpaceDE w:val="0"/>
        <w:autoSpaceDN w:val="0"/>
        <w:adjustRightInd w:val="0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点击</w:t>
      </w:r>
      <w:r>
        <w:rPr>
          <w:sz w:val="24"/>
          <w:szCs w:val="24"/>
        </w:rPr>
        <w:t>add</w:t>
      </w:r>
      <w:r>
        <w:rPr>
          <w:rFonts w:hint="eastAsia"/>
          <w:sz w:val="24"/>
          <w:szCs w:val="24"/>
        </w:rPr>
        <w:t>按钮，在</w:t>
      </w:r>
      <w:r>
        <w:rPr>
          <w:sz w:val="24"/>
          <w:szCs w:val="24"/>
        </w:rPr>
        <w:t>By topic</w:t>
      </w:r>
      <w:r>
        <w:rPr>
          <w:rFonts w:hint="eastAsia"/>
          <w:sz w:val="24"/>
          <w:szCs w:val="24"/>
        </w:rPr>
        <w:t>下点击</w:t>
      </w:r>
      <w:r>
        <w:rPr>
          <w:sz w:val="24"/>
          <w:szCs w:val="24"/>
        </w:rPr>
        <w:t>PointCloud2</w:t>
      </w:r>
      <w:r>
        <w:rPr>
          <w:rFonts w:hint="eastAsia"/>
          <w:sz w:val="24"/>
          <w:szCs w:val="24"/>
        </w:rPr>
        <w:t>添加多线点云节点。（Fixed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Frame填入</w:t>
      </w:r>
      <w:r>
        <w:rPr>
          <w:sz w:val="24"/>
          <w:szCs w:val="24"/>
        </w:rPr>
        <w:t>tmlidar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topic</w:t>
      </w:r>
      <w:r>
        <w:rPr>
          <w:rFonts w:hint="eastAsia"/>
          <w:sz w:val="24"/>
          <w:szCs w:val="24"/>
        </w:rPr>
        <w:t>选择</w:t>
      </w:r>
      <w:r>
        <w:rPr>
          <w:sz w:val="24"/>
          <w:szCs w:val="24"/>
        </w:rPr>
        <w:t>tmlidar_points</w:t>
      </w:r>
      <w:r>
        <w:rPr>
          <w:rFonts w:hint="eastAsia"/>
          <w:sz w:val="24"/>
          <w:szCs w:val="24"/>
        </w:rPr>
        <w:t>）</w:t>
      </w:r>
    </w:p>
    <w:p w14:paraId="041FBB73">
      <w:pPr>
        <w:autoSpaceDE w:val="0"/>
        <w:autoSpaceDN w:val="0"/>
        <w:adjustRightInd w:val="0"/>
        <w:jc w:val="left"/>
        <w:rPr>
          <w:sz w:val="24"/>
          <w:szCs w:val="24"/>
        </w:rPr>
      </w:pPr>
    </w:p>
    <w:p w14:paraId="6243A553">
      <w:pPr>
        <w:autoSpaceDE w:val="0"/>
        <w:autoSpaceDN w:val="0"/>
        <w:adjustRightInd w:val="0"/>
        <w:jc w:val="left"/>
        <w:rPr>
          <w:sz w:val="24"/>
          <w:szCs w:val="24"/>
        </w:rPr>
      </w:pPr>
    </w:p>
    <w:p w14:paraId="5066E8E4">
      <w:pPr>
        <w:autoSpaceDE w:val="0"/>
        <w:autoSpaceDN w:val="0"/>
        <w:adjustRightInd w:val="0"/>
        <w:jc w:val="left"/>
        <w:rPr>
          <w:sz w:val="24"/>
          <w:szCs w:val="24"/>
        </w:rPr>
      </w:pPr>
    </w:p>
    <w:p w14:paraId="170162EC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ros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点云显示界面</w:t>
      </w:r>
    </w:p>
    <w:p w14:paraId="2B3CC762">
      <w:pPr>
        <w:autoSpaceDE w:val="0"/>
        <w:autoSpaceDN w:val="0"/>
        <w:adjustRightInd w:val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6412230" cy="3052445"/>
            <wp:effectExtent l="0" t="0" r="762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408" cy="306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D7A9">
      <w:pPr>
        <w:autoSpaceDE w:val="0"/>
        <w:autoSpaceDN w:val="0"/>
        <w:adjustRightInd w:val="0"/>
        <w:jc w:val="center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图4</w:t>
      </w:r>
      <w:r>
        <w:rPr>
          <w:b/>
          <w:bCs/>
          <w:sz w:val="24"/>
          <w:szCs w:val="24"/>
        </w:rPr>
        <w:t>.1</w:t>
      </w:r>
      <w:r>
        <w:rPr>
          <w:rFonts w:hint="eastAsia"/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ros2点云显示界面</w:t>
      </w:r>
    </w:p>
    <w:p w14:paraId="55935F29">
      <w:pPr>
        <w:pStyle w:val="1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查看点云topic</w:t>
      </w:r>
    </w:p>
    <w:p w14:paraId="11B68FE6">
      <w:pPr>
        <w:pStyle w:val="19"/>
        <w:autoSpaceDE w:val="0"/>
        <w:autoSpaceDN w:val="0"/>
        <w:adjustRightInd w:val="0"/>
        <w:ind w:left="42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首先看topic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ist</w:t>
      </w:r>
      <w:r>
        <w:rPr>
          <w:rFonts w:hint="eastAsia"/>
          <w:sz w:val="24"/>
          <w:szCs w:val="24"/>
        </w:rPr>
        <w:t>在终端输入：</w:t>
      </w:r>
      <w:r>
        <w:rPr>
          <w:sz w:val="24"/>
          <w:szCs w:val="24"/>
        </w:rPr>
        <w:t>ros2 topic list</w:t>
      </w:r>
    </w:p>
    <w:p w14:paraId="23BB2287">
      <w:pPr>
        <w:pStyle w:val="19"/>
        <w:autoSpaceDE w:val="0"/>
        <w:autoSpaceDN w:val="0"/>
        <w:adjustRightInd w:val="0"/>
        <w:ind w:left="42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查看点云topic </w:t>
      </w:r>
      <w:r>
        <w:rPr>
          <w:sz w:val="24"/>
          <w:szCs w:val="24"/>
        </w:rPr>
        <w:t>: ros2 topic echo tmlidar_points | grep header -A</w:t>
      </w:r>
    </w:p>
    <w:p w14:paraId="7163DA98">
      <w:pPr>
        <w:autoSpaceDE w:val="0"/>
        <w:autoSpaceDN w:val="0"/>
        <w:adjustRightInd w:val="0"/>
        <w:jc w:val="left"/>
        <w:rPr>
          <w:b/>
          <w:bCs/>
          <w:sz w:val="24"/>
          <w:szCs w:val="24"/>
          <w:u w:val="single"/>
        </w:rPr>
      </w:pPr>
    </w:p>
    <w:sectPr>
      <w:pgSz w:w="16838" w:h="11906" w:orient="landscape"/>
      <w:pgMar w:top="1021" w:right="1440" w:bottom="1021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PingFangSC-Regular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SC-Semibold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¿¬Ìå">
    <w:altName w:val="Calibri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F0228D"/>
    <w:multiLevelType w:val="multilevel"/>
    <w:tmpl w:val="37F0228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4472C4" w:themeColor="accent1"/>
        <w14:textFill>
          <w14:solidFill>
            <w14:schemeClr w14:val="accent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0DF3387"/>
    <w:multiLevelType w:val="multilevel"/>
    <w:tmpl w:val="50DF338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4472C4" w:themeColor="accent1"/>
        <w14:textFill>
          <w14:solidFill>
            <w14:schemeClr w14:val="accent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  <w:color w:val="4472C4" w:themeColor="accent1"/>
        <w14:textFill>
          <w14:solidFill>
            <w14:schemeClr w14:val="accent1"/>
          </w14:solidFill>
        </w14:textFill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54E670A"/>
    <w:multiLevelType w:val="multilevel"/>
    <w:tmpl w:val="554E670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  <w:color w:val="4472C4" w:themeColor="accent1"/>
        <w14:textFill>
          <w14:solidFill>
            <w14:schemeClr w14:val="accent1"/>
          </w14:solidFill>
        </w14:textFill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4EAEB06"/>
    <w:multiLevelType w:val="singleLevel"/>
    <w:tmpl w:val="64EAEB0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3ODNhN2QyZmE1MDgwNjg5YTNlMmFmZGIwZTM3NDYifQ=="/>
  </w:docVars>
  <w:rsids>
    <w:rsidRoot w:val="00AC6230"/>
    <w:rsid w:val="00000209"/>
    <w:rsid w:val="00005519"/>
    <w:rsid w:val="00015551"/>
    <w:rsid w:val="000160FB"/>
    <w:rsid w:val="00016A25"/>
    <w:rsid w:val="0002234C"/>
    <w:rsid w:val="00025E38"/>
    <w:rsid w:val="00026900"/>
    <w:rsid w:val="00030B5B"/>
    <w:rsid w:val="000433E3"/>
    <w:rsid w:val="0005092F"/>
    <w:rsid w:val="00056AF1"/>
    <w:rsid w:val="00057FEF"/>
    <w:rsid w:val="00063618"/>
    <w:rsid w:val="00063B72"/>
    <w:rsid w:val="000655D1"/>
    <w:rsid w:val="000664CD"/>
    <w:rsid w:val="000728B5"/>
    <w:rsid w:val="00075FD5"/>
    <w:rsid w:val="0009112A"/>
    <w:rsid w:val="00096FB8"/>
    <w:rsid w:val="000A2EC8"/>
    <w:rsid w:val="000A3EFD"/>
    <w:rsid w:val="000A4694"/>
    <w:rsid w:val="000B2953"/>
    <w:rsid w:val="000B4C2A"/>
    <w:rsid w:val="000B6410"/>
    <w:rsid w:val="000C06E3"/>
    <w:rsid w:val="000C6B29"/>
    <w:rsid w:val="000D160E"/>
    <w:rsid w:val="000F06E3"/>
    <w:rsid w:val="000F50F0"/>
    <w:rsid w:val="000F5252"/>
    <w:rsid w:val="00123CDB"/>
    <w:rsid w:val="00124B4A"/>
    <w:rsid w:val="001251FB"/>
    <w:rsid w:val="001252E3"/>
    <w:rsid w:val="00125C13"/>
    <w:rsid w:val="00130652"/>
    <w:rsid w:val="001319CC"/>
    <w:rsid w:val="001366C4"/>
    <w:rsid w:val="00141BA9"/>
    <w:rsid w:val="00151FF3"/>
    <w:rsid w:val="00157ED4"/>
    <w:rsid w:val="001612B0"/>
    <w:rsid w:val="00165E98"/>
    <w:rsid w:val="00166ACF"/>
    <w:rsid w:val="001674FD"/>
    <w:rsid w:val="00171DC8"/>
    <w:rsid w:val="00172132"/>
    <w:rsid w:val="0017644A"/>
    <w:rsid w:val="00176F32"/>
    <w:rsid w:val="00182668"/>
    <w:rsid w:val="00183CA9"/>
    <w:rsid w:val="00185A84"/>
    <w:rsid w:val="00185D2F"/>
    <w:rsid w:val="001923E0"/>
    <w:rsid w:val="00192B61"/>
    <w:rsid w:val="001A2749"/>
    <w:rsid w:val="001A33C3"/>
    <w:rsid w:val="001A640D"/>
    <w:rsid w:val="001A680D"/>
    <w:rsid w:val="001B1C03"/>
    <w:rsid w:val="001B5D8B"/>
    <w:rsid w:val="001B6A70"/>
    <w:rsid w:val="001C0621"/>
    <w:rsid w:val="001C375B"/>
    <w:rsid w:val="001C3F84"/>
    <w:rsid w:val="001C6F00"/>
    <w:rsid w:val="001D0EB3"/>
    <w:rsid w:val="001D15A7"/>
    <w:rsid w:val="001D69B8"/>
    <w:rsid w:val="001D75F1"/>
    <w:rsid w:val="001E1239"/>
    <w:rsid w:val="001E3902"/>
    <w:rsid w:val="001E5244"/>
    <w:rsid w:val="001F455E"/>
    <w:rsid w:val="001F78AA"/>
    <w:rsid w:val="00202401"/>
    <w:rsid w:val="0020316F"/>
    <w:rsid w:val="0020382F"/>
    <w:rsid w:val="00203D4D"/>
    <w:rsid w:val="002119A0"/>
    <w:rsid w:val="002154B3"/>
    <w:rsid w:val="00217944"/>
    <w:rsid w:val="00220C83"/>
    <w:rsid w:val="002241F0"/>
    <w:rsid w:val="00232D46"/>
    <w:rsid w:val="00233D28"/>
    <w:rsid w:val="00236852"/>
    <w:rsid w:val="00236987"/>
    <w:rsid w:val="00237BC5"/>
    <w:rsid w:val="002403C5"/>
    <w:rsid w:val="0024089E"/>
    <w:rsid w:val="00242972"/>
    <w:rsid w:val="002436B5"/>
    <w:rsid w:val="00245942"/>
    <w:rsid w:val="00255D3E"/>
    <w:rsid w:val="00256364"/>
    <w:rsid w:val="002611F4"/>
    <w:rsid w:val="00262657"/>
    <w:rsid w:val="00265D74"/>
    <w:rsid w:val="00272894"/>
    <w:rsid w:val="00273374"/>
    <w:rsid w:val="00275DC1"/>
    <w:rsid w:val="002776E7"/>
    <w:rsid w:val="00282449"/>
    <w:rsid w:val="00287602"/>
    <w:rsid w:val="00293B02"/>
    <w:rsid w:val="00293D7B"/>
    <w:rsid w:val="00295E71"/>
    <w:rsid w:val="002968B1"/>
    <w:rsid w:val="002A2055"/>
    <w:rsid w:val="002A36CE"/>
    <w:rsid w:val="002A45EE"/>
    <w:rsid w:val="002A4E26"/>
    <w:rsid w:val="002A5078"/>
    <w:rsid w:val="002A6712"/>
    <w:rsid w:val="002B41D9"/>
    <w:rsid w:val="002C15B6"/>
    <w:rsid w:val="002C6C74"/>
    <w:rsid w:val="002D0423"/>
    <w:rsid w:val="002D1FDE"/>
    <w:rsid w:val="002E2CF6"/>
    <w:rsid w:val="002E6DA4"/>
    <w:rsid w:val="002F2A0B"/>
    <w:rsid w:val="002F4FE0"/>
    <w:rsid w:val="002F5924"/>
    <w:rsid w:val="00300F78"/>
    <w:rsid w:val="00303927"/>
    <w:rsid w:val="00303F4A"/>
    <w:rsid w:val="00306DC2"/>
    <w:rsid w:val="0030713A"/>
    <w:rsid w:val="00307CDF"/>
    <w:rsid w:val="003108E7"/>
    <w:rsid w:val="003129F6"/>
    <w:rsid w:val="00313A63"/>
    <w:rsid w:val="00314A19"/>
    <w:rsid w:val="003152B4"/>
    <w:rsid w:val="00322FA8"/>
    <w:rsid w:val="00323462"/>
    <w:rsid w:val="00324089"/>
    <w:rsid w:val="0032768C"/>
    <w:rsid w:val="00331890"/>
    <w:rsid w:val="003341AE"/>
    <w:rsid w:val="00343A2C"/>
    <w:rsid w:val="00350E04"/>
    <w:rsid w:val="003548CF"/>
    <w:rsid w:val="0035522A"/>
    <w:rsid w:val="00362441"/>
    <w:rsid w:val="00362834"/>
    <w:rsid w:val="00362B77"/>
    <w:rsid w:val="00363E17"/>
    <w:rsid w:val="0037182B"/>
    <w:rsid w:val="0038190D"/>
    <w:rsid w:val="00384143"/>
    <w:rsid w:val="00386611"/>
    <w:rsid w:val="003877C6"/>
    <w:rsid w:val="003914B3"/>
    <w:rsid w:val="00391CD0"/>
    <w:rsid w:val="003936E6"/>
    <w:rsid w:val="003A1AA5"/>
    <w:rsid w:val="003B4526"/>
    <w:rsid w:val="003B5216"/>
    <w:rsid w:val="003B7C30"/>
    <w:rsid w:val="003C6663"/>
    <w:rsid w:val="003C67B5"/>
    <w:rsid w:val="003D7394"/>
    <w:rsid w:val="003E0DA9"/>
    <w:rsid w:val="003E131A"/>
    <w:rsid w:val="003E4CAE"/>
    <w:rsid w:val="003F08DF"/>
    <w:rsid w:val="003F2FBA"/>
    <w:rsid w:val="003F477B"/>
    <w:rsid w:val="003F532C"/>
    <w:rsid w:val="00404649"/>
    <w:rsid w:val="00410CE7"/>
    <w:rsid w:val="00412EFA"/>
    <w:rsid w:val="004134DA"/>
    <w:rsid w:val="004169C1"/>
    <w:rsid w:val="00425203"/>
    <w:rsid w:val="004372AC"/>
    <w:rsid w:val="0043743D"/>
    <w:rsid w:val="004378F5"/>
    <w:rsid w:val="004428F9"/>
    <w:rsid w:val="00442CD2"/>
    <w:rsid w:val="00443652"/>
    <w:rsid w:val="0044419A"/>
    <w:rsid w:val="004462B4"/>
    <w:rsid w:val="004500B2"/>
    <w:rsid w:val="0045083B"/>
    <w:rsid w:val="004555D0"/>
    <w:rsid w:val="00457C59"/>
    <w:rsid w:val="004611CA"/>
    <w:rsid w:val="00462CD3"/>
    <w:rsid w:val="00463EE7"/>
    <w:rsid w:val="004646DB"/>
    <w:rsid w:val="00464A3B"/>
    <w:rsid w:val="00464B53"/>
    <w:rsid w:val="00467E66"/>
    <w:rsid w:val="004726CE"/>
    <w:rsid w:val="00473013"/>
    <w:rsid w:val="00474F70"/>
    <w:rsid w:val="004757E4"/>
    <w:rsid w:val="004760C0"/>
    <w:rsid w:val="0047658C"/>
    <w:rsid w:val="0048128A"/>
    <w:rsid w:val="00484D10"/>
    <w:rsid w:val="00497E7B"/>
    <w:rsid w:val="004A02AF"/>
    <w:rsid w:val="004A5D34"/>
    <w:rsid w:val="004B0574"/>
    <w:rsid w:val="004B2114"/>
    <w:rsid w:val="004B71FA"/>
    <w:rsid w:val="004C211A"/>
    <w:rsid w:val="004C4AAF"/>
    <w:rsid w:val="004D4CC3"/>
    <w:rsid w:val="004E2595"/>
    <w:rsid w:val="004E2832"/>
    <w:rsid w:val="004E4E41"/>
    <w:rsid w:val="004E4F33"/>
    <w:rsid w:val="004E591F"/>
    <w:rsid w:val="004E6D9C"/>
    <w:rsid w:val="004E7F4A"/>
    <w:rsid w:val="004F347A"/>
    <w:rsid w:val="004F5D0E"/>
    <w:rsid w:val="00510A08"/>
    <w:rsid w:val="00510D8C"/>
    <w:rsid w:val="00510DC6"/>
    <w:rsid w:val="005111EB"/>
    <w:rsid w:val="0051271C"/>
    <w:rsid w:val="00523039"/>
    <w:rsid w:val="00525466"/>
    <w:rsid w:val="00527369"/>
    <w:rsid w:val="005441CF"/>
    <w:rsid w:val="00544709"/>
    <w:rsid w:val="00546F4A"/>
    <w:rsid w:val="0055308C"/>
    <w:rsid w:val="005544EE"/>
    <w:rsid w:val="00555845"/>
    <w:rsid w:val="005614AC"/>
    <w:rsid w:val="00561C4A"/>
    <w:rsid w:val="0056267B"/>
    <w:rsid w:val="00563231"/>
    <w:rsid w:val="005632CD"/>
    <w:rsid w:val="00564192"/>
    <w:rsid w:val="00564A27"/>
    <w:rsid w:val="005664F7"/>
    <w:rsid w:val="00567219"/>
    <w:rsid w:val="00567A03"/>
    <w:rsid w:val="00575CCD"/>
    <w:rsid w:val="00582B9A"/>
    <w:rsid w:val="00583420"/>
    <w:rsid w:val="00584E3D"/>
    <w:rsid w:val="005856B9"/>
    <w:rsid w:val="00586619"/>
    <w:rsid w:val="00590457"/>
    <w:rsid w:val="0059320C"/>
    <w:rsid w:val="00593EDF"/>
    <w:rsid w:val="005A6C59"/>
    <w:rsid w:val="005A6EAC"/>
    <w:rsid w:val="005A7BA6"/>
    <w:rsid w:val="005B4B6A"/>
    <w:rsid w:val="005B4BCE"/>
    <w:rsid w:val="005B4CC2"/>
    <w:rsid w:val="005B7A80"/>
    <w:rsid w:val="005C0A44"/>
    <w:rsid w:val="005C5953"/>
    <w:rsid w:val="005D624F"/>
    <w:rsid w:val="005E0629"/>
    <w:rsid w:val="005F20E2"/>
    <w:rsid w:val="005F2119"/>
    <w:rsid w:val="006001BF"/>
    <w:rsid w:val="00602C3A"/>
    <w:rsid w:val="00603679"/>
    <w:rsid w:val="00604DCB"/>
    <w:rsid w:val="00621D69"/>
    <w:rsid w:val="00625DE2"/>
    <w:rsid w:val="00634120"/>
    <w:rsid w:val="00636594"/>
    <w:rsid w:val="0064130A"/>
    <w:rsid w:val="0064139C"/>
    <w:rsid w:val="00644584"/>
    <w:rsid w:val="00653B21"/>
    <w:rsid w:val="00656A31"/>
    <w:rsid w:val="00657658"/>
    <w:rsid w:val="00661BF0"/>
    <w:rsid w:val="00662E13"/>
    <w:rsid w:val="006658BF"/>
    <w:rsid w:val="00666475"/>
    <w:rsid w:val="00667A73"/>
    <w:rsid w:val="00670F12"/>
    <w:rsid w:val="00674EEC"/>
    <w:rsid w:val="00675BEB"/>
    <w:rsid w:val="00676159"/>
    <w:rsid w:val="00682671"/>
    <w:rsid w:val="00692293"/>
    <w:rsid w:val="00692486"/>
    <w:rsid w:val="00696172"/>
    <w:rsid w:val="006969F0"/>
    <w:rsid w:val="006A2F3C"/>
    <w:rsid w:val="006A4CDA"/>
    <w:rsid w:val="006A6344"/>
    <w:rsid w:val="006B3A76"/>
    <w:rsid w:val="006D0E69"/>
    <w:rsid w:val="006D47CA"/>
    <w:rsid w:val="006D4DBE"/>
    <w:rsid w:val="006D6D6C"/>
    <w:rsid w:val="006E3770"/>
    <w:rsid w:val="006E3A5F"/>
    <w:rsid w:val="006E3EA5"/>
    <w:rsid w:val="006E5907"/>
    <w:rsid w:val="006F175C"/>
    <w:rsid w:val="006F7604"/>
    <w:rsid w:val="007011B0"/>
    <w:rsid w:val="00702D8E"/>
    <w:rsid w:val="00707502"/>
    <w:rsid w:val="0071701B"/>
    <w:rsid w:val="00717847"/>
    <w:rsid w:val="00721389"/>
    <w:rsid w:val="0072383D"/>
    <w:rsid w:val="00724484"/>
    <w:rsid w:val="00725FE8"/>
    <w:rsid w:val="007460E3"/>
    <w:rsid w:val="00746CCD"/>
    <w:rsid w:val="00765097"/>
    <w:rsid w:val="00767425"/>
    <w:rsid w:val="00767E25"/>
    <w:rsid w:val="007721C5"/>
    <w:rsid w:val="00772628"/>
    <w:rsid w:val="007756C7"/>
    <w:rsid w:val="00777966"/>
    <w:rsid w:val="007800F8"/>
    <w:rsid w:val="0078392E"/>
    <w:rsid w:val="00783E3A"/>
    <w:rsid w:val="007930D2"/>
    <w:rsid w:val="00794B2F"/>
    <w:rsid w:val="007A3E91"/>
    <w:rsid w:val="007B0B48"/>
    <w:rsid w:val="007C38FB"/>
    <w:rsid w:val="007C4172"/>
    <w:rsid w:val="007D20E8"/>
    <w:rsid w:val="007D4DD5"/>
    <w:rsid w:val="007E1A3F"/>
    <w:rsid w:val="007E4C5A"/>
    <w:rsid w:val="007F36C6"/>
    <w:rsid w:val="007F4C69"/>
    <w:rsid w:val="007F579F"/>
    <w:rsid w:val="00800C36"/>
    <w:rsid w:val="008046F3"/>
    <w:rsid w:val="008126A0"/>
    <w:rsid w:val="00814E5C"/>
    <w:rsid w:val="008201DC"/>
    <w:rsid w:val="00827E72"/>
    <w:rsid w:val="008325EE"/>
    <w:rsid w:val="00836328"/>
    <w:rsid w:val="0083662B"/>
    <w:rsid w:val="00836AC1"/>
    <w:rsid w:val="00843346"/>
    <w:rsid w:val="00844F3B"/>
    <w:rsid w:val="00845051"/>
    <w:rsid w:val="00852A70"/>
    <w:rsid w:val="00853D37"/>
    <w:rsid w:val="0085504A"/>
    <w:rsid w:val="008565EF"/>
    <w:rsid w:val="008568C8"/>
    <w:rsid w:val="00861B09"/>
    <w:rsid w:val="00861F8F"/>
    <w:rsid w:val="00862670"/>
    <w:rsid w:val="00863200"/>
    <w:rsid w:val="00866826"/>
    <w:rsid w:val="008728CF"/>
    <w:rsid w:val="00875E03"/>
    <w:rsid w:val="00880281"/>
    <w:rsid w:val="00885560"/>
    <w:rsid w:val="00886FE4"/>
    <w:rsid w:val="00891562"/>
    <w:rsid w:val="008A0C22"/>
    <w:rsid w:val="008A316C"/>
    <w:rsid w:val="008A58B7"/>
    <w:rsid w:val="008A72E2"/>
    <w:rsid w:val="008B38BD"/>
    <w:rsid w:val="008B3D4B"/>
    <w:rsid w:val="008C02D8"/>
    <w:rsid w:val="008E20C3"/>
    <w:rsid w:val="008E4709"/>
    <w:rsid w:val="008E5B5A"/>
    <w:rsid w:val="008F223B"/>
    <w:rsid w:val="008F3EBF"/>
    <w:rsid w:val="008F57E9"/>
    <w:rsid w:val="008F5FBE"/>
    <w:rsid w:val="0090569B"/>
    <w:rsid w:val="00912F62"/>
    <w:rsid w:val="009135E8"/>
    <w:rsid w:val="00917F2E"/>
    <w:rsid w:val="009216F1"/>
    <w:rsid w:val="009218BE"/>
    <w:rsid w:val="00921AF6"/>
    <w:rsid w:val="00925D60"/>
    <w:rsid w:val="00926081"/>
    <w:rsid w:val="0093098F"/>
    <w:rsid w:val="00936078"/>
    <w:rsid w:val="00944F68"/>
    <w:rsid w:val="009456BE"/>
    <w:rsid w:val="00945ADA"/>
    <w:rsid w:val="00961DFC"/>
    <w:rsid w:val="009624F1"/>
    <w:rsid w:val="0096753D"/>
    <w:rsid w:val="009743C8"/>
    <w:rsid w:val="0097562E"/>
    <w:rsid w:val="00975900"/>
    <w:rsid w:val="00977143"/>
    <w:rsid w:val="00986F68"/>
    <w:rsid w:val="00993C8F"/>
    <w:rsid w:val="0099499E"/>
    <w:rsid w:val="00995B48"/>
    <w:rsid w:val="00997AC9"/>
    <w:rsid w:val="009B0782"/>
    <w:rsid w:val="009B360B"/>
    <w:rsid w:val="009C12AC"/>
    <w:rsid w:val="009C6839"/>
    <w:rsid w:val="009D0B53"/>
    <w:rsid w:val="009D7071"/>
    <w:rsid w:val="009E1B54"/>
    <w:rsid w:val="009E47E8"/>
    <w:rsid w:val="009E60B3"/>
    <w:rsid w:val="009E787A"/>
    <w:rsid w:val="009F38C1"/>
    <w:rsid w:val="009F4639"/>
    <w:rsid w:val="009F7C99"/>
    <w:rsid w:val="00A01347"/>
    <w:rsid w:val="00A022CB"/>
    <w:rsid w:val="00A037F6"/>
    <w:rsid w:val="00A16A3D"/>
    <w:rsid w:val="00A2301B"/>
    <w:rsid w:val="00A239F8"/>
    <w:rsid w:val="00A31654"/>
    <w:rsid w:val="00A31B7F"/>
    <w:rsid w:val="00A32050"/>
    <w:rsid w:val="00A44387"/>
    <w:rsid w:val="00A449F9"/>
    <w:rsid w:val="00A4687F"/>
    <w:rsid w:val="00A5271C"/>
    <w:rsid w:val="00A56366"/>
    <w:rsid w:val="00A65BF2"/>
    <w:rsid w:val="00A65C7E"/>
    <w:rsid w:val="00A71203"/>
    <w:rsid w:val="00A73BDC"/>
    <w:rsid w:val="00A759DD"/>
    <w:rsid w:val="00A8716E"/>
    <w:rsid w:val="00A91FF8"/>
    <w:rsid w:val="00A94B94"/>
    <w:rsid w:val="00AA3655"/>
    <w:rsid w:val="00AA4D8E"/>
    <w:rsid w:val="00AA56C4"/>
    <w:rsid w:val="00AB2276"/>
    <w:rsid w:val="00AB3343"/>
    <w:rsid w:val="00AB5D21"/>
    <w:rsid w:val="00AB6C6E"/>
    <w:rsid w:val="00AB7A3D"/>
    <w:rsid w:val="00AC1E02"/>
    <w:rsid w:val="00AC21AD"/>
    <w:rsid w:val="00AC366F"/>
    <w:rsid w:val="00AC536E"/>
    <w:rsid w:val="00AC6230"/>
    <w:rsid w:val="00AC6D3F"/>
    <w:rsid w:val="00AD0A83"/>
    <w:rsid w:val="00AD34FE"/>
    <w:rsid w:val="00AD6DE4"/>
    <w:rsid w:val="00AD7A5E"/>
    <w:rsid w:val="00AE2CCF"/>
    <w:rsid w:val="00AE421C"/>
    <w:rsid w:val="00AE6C11"/>
    <w:rsid w:val="00AE6DAA"/>
    <w:rsid w:val="00AF13AD"/>
    <w:rsid w:val="00AF2F02"/>
    <w:rsid w:val="00AF3471"/>
    <w:rsid w:val="00AF34F1"/>
    <w:rsid w:val="00AF52A0"/>
    <w:rsid w:val="00AF6F33"/>
    <w:rsid w:val="00B00EF6"/>
    <w:rsid w:val="00B020FD"/>
    <w:rsid w:val="00B039EB"/>
    <w:rsid w:val="00B06255"/>
    <w:rsid w:val="00B06B5B"/>
    <w:rsid w:val="00B11922"/>
    <w:rsid w:val="00B174FB"/>
    <w:rsid w:val="00B2012B"/>
    <w:rsid w:val="00B21DA7"/>
    <w:rsid w:val="00B22E63"/>
    <w:rsid w:val="00B23C97"/>
    <w:rsid w:val="00B27C82"/>
    <w:rsid w:val="00B3081E"/>
    <w:rsid w:val="00B32177"/>
    <w:rsid w:val="00B3331D"/>
    <w:rsid w:val="00B34406"/>
    <w:rsid w:val="00B35FCB"/>
    <w:rsid w:val="00B372C8"/>
    <w:rsid w:val="00B5088F"/>
    <w:rsid w:val="00B51C49"/>
    <w:rsid w:val="00B539B3"/>
    <w:rsid w:val="00B54D39"/>
    <w:rsid w:val="00B60807"/>
    <w:rsid w:val="00B61B12"/>
    <w:rsid w:val="00B62FFB"/>
    <w:rsid w:val="00B6490D"/>
    <w:rsid w:val="00B67A30"/>
    <w:rsid w:val="00B70554"/>
    <w:rsid w:val="00B85C8B"/>
    <w:rsid w:val="00B90142"/>
    <w:rsid w:val="00BA2476"/>
    <w:rsid w:val="00BB13B6"/>
    <w:rsid w:val="00BB69CD"/>
    <w:rsid w:val="00BB76D3"/>
    <w:rsid w:val="00BB7B2F"/>
    <w:rsid w:val="00BC6088"/>
    <w:rsid w:val="00BD1A41"/>
    <w:rsid w:val="00BD3879"/>
    <w:rsid w:val="00BE79F5"/>
    <w:rsid w:val="00BF5A56"/>
    <w:rsid w:val="00BF78D2"/>
    <w:rsid w:val="00BF7AC2"/>
    <w:rsid w:val="00C03048"/>
    <w:rsid w:val="00C03ECA"/>
    <w:rsid w:val="00C04030"/>
    <w:rsid w:val="00C06035"/>
    <w:rsid w:val="00C130E9"/>
    <w:rsid w:val="00C13487"/>
    <w:rsid w:val="00C23E0D"/>
    <w:rsid w:val="00C26FB4"/>
    <w:rsid w:val="00C343C9"/>
    <w:rsid w:val="00C3699B"/>
    <w:rsid w:val="00C3731E"/>
    <w:rsid w:val="00C4657B"/>
    <w:rsid w:val="00C50C00"/>
    <w:rsid w:val="00C51D52"/>
    <w:rsid w:val="00C558B3"/>
    <w:rsid w:val="00C60749"/>
    <w:rsid w:val="00C63976"/>
    <w:rsid w:val="00C65161"/>
    <w:rsid w:val="00C720D5"/>
    <w:rsid w:val="00C82217"/>
    <w:rsid w:val="00C84B71"/>
    <w:rsid w:val="00C85121"/>
    <w:rsid w:val="00C86E5D"/>
    <w:rsid w:val="00C96653"/>
    <w:rsid w:val="00CA0E57"/>
    <w:rsid w:val="00CA0F55"/>
    <w:rsid w:val="00CB184B"/>
    <w:rsid w:val="00CB3515"/>
    <w:rsid w:val="00CB4A77"/>
    <w:rsid w:val="00CB5860"/>
    <w:rsid w:val="00CC043F"/>
    <w:rsid w:val="00CC05D9"/>
    <w:rsid w:val="00CC2CA2"/>
    <w:rsid w:val="00CC5218"/>
    <w:rsid w:val="00CC5326"/>
    <w:rsid w:val="00CC6014"/>
    <w:rsid w:val="00CC74A2"/>
    <w:rsid w:val="00CD0476"/>
    <w:rsid w:val="00CD5A47"/>
    <w:rsid w:val="00CD6A1F"/>
    <w:rsid w:val="00CF19C1"/>
    <w:rsid w:val="00CF1BDC"/>
    <w:rsid w:val="00CF2155"/>
    <w:rsid w:val="00CF6CE6"/>
    <w:rsid w:val="00CF7B77"/>
    <w:rsid w:val="00D02348"/>
    <w:rsid w:val="00D05152"/>
    <w:rsid w:val="00D1572A"/>
    <w:rsid w:val="00D23705"/>
    <w:rsid w:val="00D2655F"/>
    <w:rsid w:val="00D30624"/>
    <w:rsid w:val="00D358F2"/>
    <w:rsid w:val="00D3603F"/>
    <w:rsid w:val="00D37E86"/>
    <w:rsid w:val="00D415EF"/>
    <w:rsid w:val="00D42340"/>
    <w:rsid w:val="00D451FD"/>
    <w:rsid w:val="00D51951"/>
    <w:rsid w:val="00D56702"/>
    <w:rsid w:val="00D62760"/>
    <w:rsid w:val="00D660D8"/>
    <w:rsid w:val="00D667F6"/>
    <w:rsid w:val="00D71D9D"/>
    <w:rsid w:val="00D803AF"/>
    <w:rsid w:val="00D849E5"/>
    <w:rsid w:val="00DA0FAF"/>
    <w:rsid w:val="00DA29CB"/>
    <w:rsid w:val="00DA6626"/>
    <w:rsid w:val="00DB5B7E"/>
    <w:rsid w:val="00DC29A9"/>
    <w:rsid w:val="00DD0546"/>
    <w:rsid w:val="00DD2AAB"/>
    <w:rsid w:val="00DD581A"/>
    <w:rsid w:val="00DE190D"/>
    <w:rsid w:val="00DE77F2"/>
    <w:rsid w:val="00DF1316"/>
    <w:rsid w:val="00E008DF"/>
    <w:rsid w:val="00E036BE"/>
    <w:rsid w:val="00E10693"/>
    <w:rsid w:val="00E13A35"/>
    <w:rsid w:val="00E1412C"/>
    <w:rsid w:val="00E164A9"/>
    <w:rsid w:val="00E1718C"/>
    <w:rsid w:val="00E21784"/>
    <w:rsid w:val="00E30DB9"/>
    <w:rsid w:val="00E31D81"/>
    <w:rsid w:val="00E451B9"/>
    <w:rsid w:val="00E462F9"/>
    <w:rsid w:val="00E465C5"/>
    <w:rsid w:val="00E523E5"/>
    <w:rsid w:val="00E5459B"/>
    <w:rsid w:val="00E574C0"/>
    <w:rsid w:val="00E576A6"/>
    <w:rsid w:val="00E60154"/>
    <w:rsid w:val="00E609BB"/>
    <w:rsid w:val="00E701AA"/>
    <w:rsid w:val="00E73A54"/>
    <w:rsid w:val="00E74C6A"/>
    <w:rsid w:val="00E76338"/>
    <w:rsid w:val="00E81EA1"/>
    <w:rsid w:val="00E82C4F"/>
    <w:rsid w:val="00E83A16"/>
    <w:rsid w:val="00E83C4E"/>
    <w:rsid w:val="00E92FCA"/>
    <w:rsid w:val="00EA24A3"/>
    <w:rsid w:val="00EA7775"/>
    <w:rsid w:val="00EB1254"/>
    <w:rsid w:val="00EB15C1"/>
    <w:rsid w:val="00EB2E29"/>
    <w:rsid w:val="00EB42DA"/>
    <w:rsid w:val="00EB5700"/>
    <w:rsid w:val="00EC4528"/>
    <w:rsid w:val="00EC5D41"/>
    <w:rsid w:val="00EC74BA"/>
    <w:rsid w:val="00ED1E37"/>
    <w:rsid w:val="00ED353B"/>
    <w:rsid w:val="00EE01E5"/>
    <w:rsid w:val="00EE0838"/>
    <w:rsid w:val="00EE2593"/>
    <w:rsid w:val="00EE30C2"/>
    <w:rsid w:val="00EE6188"/>
    <w:rsid w:val="00EF2BCD"/>
    <w:rsid w:val="00EF2D71"/>
    <w:rsid w:val="00EF76B9"/>
    <w:rsid w:val="00F14540"/>
    <w:rsid w:val="00F14953"/>
    <w:rsid w:val="00F14FC5"/>
    <w:rsid w:val="00F22DE0"/>
    <w:rsid w:val="00F233A2"/>
    <w:rsid w:val="00F30152"/>
    <w:rsid w:val="00F418BD"/>
    <w:rsid w:val="00F44AC0"/>
    <w:rsid w:val="00F47A99"/>
    <w:rsid w:val="00F56DC6"/>
    <w:rsid w:val="00F634F3"/>
    <w:rsid w:val="00F638EE"/>
    <w:rsid w:val="00F63A1C"/>
    <w:rsid w:val="00F73928"/>
    <w:rsid w:val="00F750CA"/>
    <w:rsid w:val="00F7564D"/>
    <w:rsid w:val="00F801A0"/>
    <w:rsid w:val="00F83E73"/>
    <w:rsid w:val="00F8428A"/>
    <w:rsid w:val="00F878A1"/>
    <w:rsid w:val="00F904B5"/>
    <w:rsid w:val="00F905CD"/>
    <w:rsid w:val="00F906EE"/>
    <w:rsid w:val="00FA0301"/>
    <w:rsid w:val="00FA0F8F"/>
    <w:rsid w:val="00FA6B46"/>
    <w:rsid w:val="00FB70DA"/>
    <w:rsid w:val="00FC3C36"/>
    <w:rsid w:val="00FD7EE9"/>
    <w:rsid w:val="00FE0316"/>
    <w:rsid w:val="00FF1B8C"/>
    <w:rsid w:val="00FF2039"/>
    <w:rsid w:val="00FF38B5"/>
    <w:rsid w:val="019F5B76"/>
    <w:rsid w:val="07DE03D8"/>
    <w:rsid w:val="08A36D78"/>
    <w:rsid w:val="105C41F5"/>
    <w:rsid w:val="10DB5A15"/>
    <w:rsid w:val="130F4B1C"/>
    <w:rsid w:val="14956609"/>
    <w:rsid w:val="152D05F0"/>
    <w:rsid w:val="16D01B7A"/>
    <w:rsid w:val="176E60D3"/>
    <w:rsid w:val="18DE1F4F"/>
    <w:rsid w:val="18FC0BC8"/>
    <w:rsid w:val="1C2E35CB"/>
    <w:rsid w:val="1E4A3FC0"/>
    <w:rsid w:val="2145369F"/>
    <w:rsid w:val="218B501C"/>
    <w:rsid w:val="226E6FDB"/>
    <w:rsid w:val="25F413E1"/>
    <w:rsid w:val="29E676DC"/>
    <w:rsid w:val="2F176141"/>
    <w:rsid w:val="352E35BD"/>
    <w:rsid w:val="36D31200"/>
    <w:rsid w:val="403A57EB"/>
    <w:rsid w:val="42EF6D61"/>
    <w:rsid w:val="46C754D5"/>
    <w:rsid w:val="47B30589"/>
    <w:rsid w:val="4CBD3A2C"/>
    <w:rsid w:val="4D3F63CA"/>
    <w:rsid w:val="50C35389"/>
    <w:rsid w:val="5245449A"/>
    <w:rsid w:val="525A7DD0"/>
    <w:rsid w:val="55DA73FC"/>
    <w:rsid w:val="63867D01"/>
    <w:rsid w:val="64281CE2"/>
    <w:rsid w:val="65431D7A"/>
    <w:rsid w:val="66AB2F92"/>
    <w:rsid w:val="69891D92"/>
    <w:rsid w:val="6C251705"/>
    <w:rsid w:val="6C5D3074"/>
    <w:rsid w:val="6F4638FD"/>
    <w:rsid w:val="764971D4"/>
    <w:rsid w:val="79E32D90"/>
    <w:rsid w:val="79FF5331"/>
    <w:rsid w:val="7BD04783"/>
    <w:rsid w:val="7ED4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100" w:after="100" w:line="377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semiHidden/>
    <w:unhideWhenUsed/>
    <w:qFormat/>
    <w:uiPriority w:val="99"/>
    <w:rPr>
      <w:color w:val="0563C1"/>
      <w:u w:val="single"/>
    </w:rPr>
  </w:style>
  <w:style w:type="character" w:customStyle="1" w:styleId="13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7"/>
    <w:qFormat/>
    <w:uiPriority w:val="99"/>
    <w:rPr>
      <w:sz w:val="18"/>
      <w:szCs w:val="18"/>
    </w:rPr>
  </w:style>
  <w:style w:type="table" w:customStyle="1" w:styleId="15">
    <w:name w:val="网格表 6 彩色 - 着色 51"/>
    <w:basedOn w:val="9"/>
    <w:qFormat/>
    <w:uiPriority w:val="51"/>
    <w:rPr>
      <w:color w:val="2E75B6" w:themeColor="accent5" w:themeShade="BF"/>
    </w:rPr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character" w:customStyle="1" w:styleId="16">
    <w:name w:val="tran"/>
    <w:basedOn w:val="11"/>
    <w:qFormat/>
    <w:uiPriority w:val="0"/>
  </w:style>
  <w:style w:type="character" w:customStyle="1" w:styleId="17">
    <w:name w:val="apple-converted-space"/>
    <w:basedOn w:val="11"/>
    <w:qFormat/>
    <w:uiPriority w:val="0"/>
  </w:style>
  <w:style w:type="character" w:customStyle="1" w:styleId="18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3 字符"/>
    <w:basedOn w:val="11"/>
    <w:link w:val="4"/>
    <w:qFormat/>
    <w:uiPriority w:val="9"/>
    <w:rPr>
      <w:b/>
      <w:bCs/>
      <w:sz w:val="32"/>
      <w:szCs w:val="32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2">
    <w:name w:val="标题 4 字符"/>
    <w:basedOn w:val="11"/>
    <w:link w:val="5"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23">
    <w:name w:val="批注框文本 字符"/>
    <w:basedOn w:val="11"/>
    <w:link w:val="6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6" Type="http://schemas.openxmlformats.org/officeDocument/2006/relationships/fontTable" Target="fontTable.xml"/><Relationship Id="rId55" Type="http://schemas.openxmlformats.org/officeDocument/2006/relationships/numbering" Target="numbering.xml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image" Target="media/image1.wmf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oleObject" Target="embeddings/oleObject1.bin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theme" Target="theme/theme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38</Pages>
  <Words>2868</Words>
  <Characters>4047</Characters>
  <Lines>70</Lines>
  <Paragraphs>19</Paragraphs>
  <TotalTime>575</TotalTime>
  <ScaleCrop>false</ScaleCrop>
  <LinksUpToDate>false</LinksUpToDate>
  <CharactersWithSpaces>4314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2020-03-02T13:49:00Z</dcterms:created>
  <dc:creator>dianlu</dc:creator>
  <cp:lastModifiedBy>浩</cp:lastModifiedBy>
  <cp:lastPrinted>2024-07-23T09:03:00Z</cp:lastPrinted>
  <dcterms:modified xsi:type="dcterms:W3CDTF">2024-12-12T02:34:29Z</dcterms:modified>
  <cp:revision>1459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2052-12.1.0.19302</vt:lpwstr>
  </property>
  <property fmtid="{D5CDD505-2E9C-101B-9397-08002B2CF9AE}" pid="4" name="ICV">
    <vt:lpwstr>550B1D6ABC6440D4875DB9700B5F0653</vt:lpwstr>
  </property>
</Properties>
</file>