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andard"/>
        <w:spacing w:before="43" w:after="0"/>
        <w:jc w:val="center"/>
        <w:rPr/>
      </w:pPr>
      <w:r>
        <w:rPr>
          <w:rStyle w:val="Emphasis"/>
          <w:rFonts w:eastAsia="Cambria" w:cs="Cambria" w:ascii="Arial" w:hAnsi="Arial"/>
          <w:b/>
          <w:strike w:val="false"/>
          <w:dstrike w:val="false"/>
          <w:color w:val="1C1C1C"/>
          <w:position w:val="0"/>
          <w:sz w:val="36"/>
          <w:sz w:val="36"/>
          <w:szCs w:val="36"/>
          <w:u w:val="none"/>
          <w:vertAlign w:val="baseline"/>
        </w:rPr>
        <w:t>J</w:t>
      </w:r>
      <w:r>
        <w:rPr>
          <w:rStyle w:val="Emphasis"/>
          <w:rFonts w:eastAsia="Cambria" w:cs="Cambria" w:ascii="Arial" w:hAnsi="Arial"/>
          <w:b/>
          <w:strike w:val="false"/>
          <w:dstrike w:val="false"/>
          <w:color w:val="333333"/>
          <w:position w:val="0"/>
          <w:sz w:val="36"/>
          <w:sz w:val="36"/>
          <w:szCs w:val="36"/>
          <w:u w:val="none"/>
          <w:vertAlign w:val="baseline"/>
        </w:rPr>
        <w:t xml:space="preserve">ORGE </w:t>
      </w:r>
      <w:r>
        <w:rPr>
          <w:rStyle w:val="Emphasis"/>
          <w:rFonts w:eastAsia="Cambria" w:cs="Cambria" w:ascii="Arial" w:hAnsi="Arial"/>
          <w:b/>
          <w:strike w:val="false"/>
          <w:dstrike w:val="false"/>
          <w:color w:val="333333"/>
          <w:spacing w:val="-2"/>
          <w:position w:val="0"/>
          <w:sz w:val="36"/>
          <w:sz w:val="36"/>
          <w:szCs w:val="36"/>
          <w:u w:val="none"/>
          <w:vertAlign w:val="baseline"/>
        </w:rPr>
        <w:t>A.</w:t>
      </w:r>
      <w:r>
        <w:rPr>
          <w:rStyle w:val="Emphasis"/>
          <w:rFonts w:eastAsia="Cambria" w:cs="Cambria" w:ascii="Arial" w:hAnsi="Arial"/>
          <w:b/>
          <w:strike w:val="false"/>
          <w:dstrike w:val="false"/>
          <w:color w:val="333333"/>
          <w:position w:val="0"/>
          <w:sz w:val="36"/>
          <w:sz w:val="36"/>
          <w:szCs w:val="36"/>
          <w:u w:val="none"/>
          <w:vertAlign w:val="baseline"/>
        </w:rPr>
        <w:t xml:space="preserve"> BALSEL</w:t>
      </w:r>
      <w:r>
        <w:rPr>
          <w:rStyle w:val="Emphasis"/>
          <w:rFonts w:eastAsia="Cambria" w:cs="Cambria" w:ascii="Arial" w:hAnsi="Arial"/>
          <w:b/>
          <w:strike w:val="false"/>
          <w:dstrike w:val="false"/>
          <w:color w:val="333333"/>
          <w:spacing w:val="-1"/>
          <w:position w:val="0"/>
          <w:sz w:val="36"/>
          <w:sz w:val="36"/>
          <w:szCs w:val="36"/>
          <w:u w:val="none"/>
          <w:vertAlign w:val="baseline"/>
        </w:rPr>
        <w:t>L</w:t>
      </w:r>
      <w:r>
        <w:rPr>
          <w:rStyle w:val="Emphasis"/>
          <w:rFonts w:eastAsia="Cambria" w:cs="Cambria" w:ascii="Arial" w:hAnsi="Arial"/>
          <w:b/>
          <w:strike w:val="false"/>
          <w:dstrike w:val="false"/>
          <w:color w:val="333333"/>
          <w:position w:val="0"/>
          <w:sz w:val="36"/>
          <w:sz w:val="36"/>
          <w:szCs w:val="36"/>
          <w:u w:val="none"/>
          <w:vertAlign w:val="baseline"/>
        </w:rPr>
        <w:t>S</w:t>
      </w:r>
      <w:r>
        <w:rPr>
          <w:rStyle w:val="Emphasis"/>
          <w:rFonts w:eastAsia="Cambria" w:cs="Cambria" w:ascii="Arial" w:hAnsi="Arial"/>
          <w:b/>
          <w:strike w:val="false"/>
          <w:dstrike w:val="false"/>
          <w:color w:val="333333"/>
          <w:spacing w:val="-3"/>
          <w:position w:val="0"/>
          <w:sz w:val="36"/>
          <w:sz w:val="36"/>
          <w:szCs w:val="36"/>
          <w:u w:val="none"/>
          <w:vertAlign w:val="baseline"/>
        </w:rPr>
        <w:t xml:space="preserve"> </w:t>
      </w:r>
      <w:r>
        <w:rPr>
          <w:rStyle w:val="Emphasis"/>
          <w:rFonts w:eastAsia="Cambria" w:cs="Cambria" w:ascii="Arial" w:hAnsi="Arial"/>
          <w:b/>
          <w:strike w:val="false"/>
          <w:dstrike w:val="false"/>
          <w:color w:val="333333"/>
          <w:position w:val="0"/>
          <w:sz w:val="36"/>
          <w:sz w:val="36"/>
          <w:szCs w:val="36"/>
          <w:u w:val="none"/>
          <w:vertAlign w:val="baseline"/>
        </w:rPr>
        <w:t>O</w:t>
      </w:r>
      <w:r>
        <w:rPr>
          <w:rStyle w:val="Emphasis"/>
          <w:rFonts w:eastAsia="Cambria" w:cs="Cambria" w:ascii="Arial" w:hAnsi="Arial"/>
          <w:b/>
          <w:strike w:val="false"/>
          <w:dstrike w:val="false"/>
          <w:color w:val="333333"/>
          <w:spacing w:val="-2"/>
          <w:position w:val="0"/>
          <w:sz w:val="36"/>
          <w:sz w:val="36"/>
          <w:szCs w:val="36"/>
          <w:u w:val="none"/>
          <w:vertAlign w:val="baseline"/>
        </w:rPr>
        <w:t>R</w:t>
      </w:r>
      <w:r>
        <w:rPr>
          <w:rStyle w:val="Emphasis"/>
          <w:rFonts w:eastAsia="Cambria" w:cs="Cambria" w:ascii="Arial" w:hAnsi="Arial"/>
          <w:b/>
          <w:strike w:val="false"/>
          <w:dstrike w:val="false"/>
          <w:color w:val="333333"/>
          <w:position w:val="0"/>
          <w:sz w:val="36"/>
          <w:sz w:val="36"/>
          <w:szCs w:val="36"/>
          <w:u w:val="none"/>
          <w:vertAlign w:val="baseline"/>
        </w:rPr>
        <w:t>EL</w:t>
      </w:r>
      <w:r>
        <w:rPr>
          <w:rStyle w:val="Emphasis"/>
          <w:rFonts w:eastAsia="Cambria" w:cs="Cambria" w:ascii="Arial" w:hAnsi="Arial"/>
          <w:b/>
          <w:strike w:val="false"/>
          <w:dstrike w:val="false"/>
          <w:color w:val="333333"/>
          <w:spacing w:val="-1"/>
          <w:position w:val="0"/>
          <w:sz w:val="36"/>
          <w:sz w:val="36"/>
          <w:szCs w:val="36"/>
          <w:u w:val="none"/>
          <w:vertAlign w:val="baseline"/>
        </w:rPr>
        <w:t>L</w:t>
      </w:r>
      <w:r>
        <w:rPr>
          <w:rStyle w:val="Emphasis"/>
          <w:rFonts w:eastAsia="Cambria" w:cs="Cambria" w:ascii="Arial" w:hAnsi="Arial"/>
          <w:b/>
          <w:strike w:val="false"/>
          <w:dstrike w:val="false"/>
          <w:color w:val="333333"/>
          <w:position w:val="0"/>
          <w:sz w:val="36"/>
          <w:sz w:val="36"/>
          <w:szCs w:val="36"/>
          <w:u w:val="none"/>
          <w:vertAlign w:val="baseline"/>
        </w:rPr>
        <w:t>ANA</w:t>
      </w:r>
    </w:p>
    <w:p>
      <w:pPr>
        <w:pStyle w:val="Standard"/>
        <w:spacing w:before="43" w:after="0"/>
        <w:jc w:val="left"/>
        <w:rPr>
          <w:rFonts w:ascii="Arial" w:hAnsi="Arial"/>
          <w:color w:val="333333"/>
        </w:rPr>
      </w:pPr>
      <w:r>
        <w:rPr>
          <w:rFonts w:ascii="Arial" w:hAnsi="Arial"/>
          <w:color w:val="333333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5358130</wp:posOffset>
            </wp:positionH>
            <wp:positionV relativeFrom="paragraph">
              <wp:posOffset>192405</wp:posOffset>
            </wp:positionV>
            <wp:extent cx="1456055" cy="133794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89" t="-96" r="-89" b="-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6055" cy="1337945"/>
                    </a:xfrm>
                    <a:prstGeom prst="rect">
                      <a:avLst/>
                    </a:prstGeom>
                    <a:ln w="16510">
                      <a:solidFill>
                        <a:srgbClr val="666666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Standard"/>
        <w:spacing w:before="43" w:after="0"/>
        <w:jc w:val="left"/>
        <w:rPr>
          <w:rFonts w:ascii="Arial" w:hAnsi="Arial"/>
          <w:color w:val="333333"/>
        </w:rPr>
      </w:pPr>
      <w:r>
        <w:rPr>
          <w:rFonts w:ascii="Arial" w:hAnsi="Arial"/>
          <w:color w:val="333333"/>
        </w:rPr>
        <w:tab/>
      </w:r>
    </w:p>
    <w:p>
      <w:pPr>
        <w:pStyle w:val="Standard"/>
        <w:spacing w:before="57" w:after="57"/>
        <w:ind w:left="170" w:right="2211" w:hanging="0"/>
        <w:jc w:val="left"/>
        <w:rPr>
          <w:rFonts w:ascii="Arial" w:hAnsi="Arial"/>
          <w:color w:val="333333"/>
          <w:sz w:val="20"/>
          <w:szCs w:val="20"/>
        </w:rPr>
      </w:pPr>
      <w:r>
        <w:rPr>
          <w:rFonts w:eastAsia="Cambria" w:cs="Cambria" w:ascii="Arial" w:hAnsi="Arial"/>
          <w:b/>
          <w:bCs/>
          <w:color w:val="333333"/>
          <w:spacing w:val="-9"/>
          <w:sz w:val="20"/>
          <w:szCs w:val="20"/>
          <w:lang w:val="es-GT"/>
        </w:rPr>
        <w:tab/>
        <w:t>Residencia</w:t>
        <w:tab/>
      </w:r>
      <w:r>
        <w:rPr>
          <w:rFonts w:eastAsia="Cambria" w:cs="Cambria" w:ascii="Arial" w:hAnsi="Arial"/>
          <w:color w:val="333333"/>
          <w:spacing w:val="-9"/>
          <w:sz w:val="20"/>
          <w:szCs w:val="20"/>
          <w:lang w:val="es-GT"/>
        </w:rPr>
        <w:tab/>
      </w:r>
      <w:r>
        <w:rPr>
          <w:rFonts w:eastAsia="Cambria" w:cs="Cambria" w:ascii="Arial" w:hAnsi="Arial"/>
          <w:i/>
          <w:iCs/>
          <w:color w:val="333333"/>
          <w:spacing w:val="-9"/>
          <w:kern w:val="0"/>
          <w:sz w:val="20"/>
          <w:szCs w:val="20"/>
          <w:u w:val="none"/>
          <w:lang w:val="es-GT" w:eastAsia="zh-CN" w:bidi="hi-IN"/>
        </w:rPr>
        <w:t>Ciudad de Guatemala, Zona 10. (GMT-6)</w:t>
      </w:r>
    </w:p>
    <w:p>
      <w:pPr>
        <w:pStyle w:val="Standard"/>
        <w:spacing w:before="57" w:after="57"/>
        <w:ind w:left="170" w:right="2211" w:hanging="0"/>
        <w:jc w:val="left"/>
        <w:rPr>
          <w:rFonts w:ascii="Arial" w:hAnsi="Arial"/>
          <w:color w:val="333333"/>
          <w:sz w:val="20"/>
          <w:szCs w:val="20"/>
        </w:rPr>
      </w:pPr>
      <w:r>
        <w:rPr>
          <w:rFonts w:eastAsia="Cambria" w:cs="Cambria" w:ascii="Arial" w:hAnsi="Arial"/>
          <w:b/>
          <w:bCs/>
          <w:color w:val="333333"/>
          <w:sz w:val="20"/>
          <w:szCs w:val="20"/>
          <w:lang w:val="es-GT"/>
        </w:rPr>
        <w:tab/>
        <w:t>T</w:t>
      </w:r>
      <w:r>
        <w:rPr>
          <w:rFonts w:eastAsia="Cambria" w:cs="Cambria" w:ascii="Arial" w:hAnsi="Arial"/>
          <w:b/>
          <w:bCs/>
          <w:color w:val="333333"/>
          <w:spacing w:val="-2"/>
          <w:sz w:val="20"/>
          <w:szCs w:val="20"/>
          <w:lang w:val="es-GT"/>
        </w:rPr>
        <w:t>e</w:t>
      </w:r>
      <w:r>
        <w:rPr>
          <w:rFonts w:eastAsia="Cambria" w:cs="Cambria" w:ascii="Arial" w:hAnsi="Arial"/>
          <w:b/>
          <w:bCs/>
          <w:color w:val="333333"/>
          <w:spacing w:val="1"/>
          <w:sz w:val="20"/>
          <w:szCs w:val="20"/>
          <w:lang w:val="es-GT"/>
        </w:rPr>
        <w:t>l</w:t>
      </w:r>
      <w:r>
        <w:rPr>
          <w:rFonts w:eastAsia="Cambria" w:cs="Cambria" w:ascii="Arial" w:hAnsi="Arial"/>
          <w:b/>
          <w:bCs/>
          <w:color w:val="333333"/>
          <w:sz w:val="20"/>
          <w:szCs w:val="20"/>
          <w:lang w:val="es-GT"/>
        </w:rPr>
        <w:t>:</w:t>
      </w:r>
      <w:r>
        <w:rPr>
          <w:rFonts w:eastAsia="Cambria" w:cs="Cambria" w:ascii="Arial" w:hAnsi="Arial"/>
          <w:b/>
          <w:bCs/>
          <w:color w:val="333333"/>
          <w:spacing w:val="-3"/>
          <w:sz w:val="20"/>
          <w:szCs w:val="20"/>
          <w:lang w:val="es-GT"/>
        </w:rPr>
        <w:t xml:space="preserve"> </w:t>
      </w:r>
      <w:r>
        <w:rPr>
          <w:rFonts w:eastAsia="Cambria" w:cs="Cambria" w:ascii="Arial" w:hAnsi="Arial"/>
          <w:color w:val="333333"/>
          <w:spacing w:val="-3"/>
          <w:sz w:val="20"/>
          <w:szCs w:val="20"/>
          <w:lang w:val="es-GT"/>
        </w:rPr>
        <w:tab/>
        <w:tab/>
        <w:tab/>
      </w:r>
      <w:r>
        <w:rPr>
          <w:rFonts w:eastAsia="Cambria" w:cs="Cambria" w:ascii="Arial" w:hAnsi="Arial"/>
          <w:i/>
          <w:iCs/>
          <w:color w:val="333333"/>
          <w:spacing w:val="1"/>
          <w:sz w:val="20"/>
          <w:szCs w:val="20"/>
          <w:lang w:val="es-GT"/>
        </w:rPr>
        <w:t>(</w:t>
      </w:r>
      <w:r>
        <w:rPr>
          <w:rFonts w:eastAsia="Cambria" w:cs="Cambria" w:ascii="Arial" w:hAnsi="Arial"/>
          <w:i/>
          <w:iCs/>
          <w:color w:val="333333"/>
          <w:sz w:val="20"/>
          <w:szCs w:val="20"/>
          <w:lang w:val="es-GT"/>
        </w:rPr>
        <w:t>502)</w:t>
      </w:r>
      <w:r>
        <w:rPr>
          <w:rFonts w:eastAsia="Cambria" w:cs="Cambria" w:ascii="Arial" w:hAnsi="Arial"/>
          <w:i/>
          <w:iCs/>
          <w:color w:val="333333"/>
          <w:spacing w:val="-3"/>
          <w:sz w:val="20"/>
          <w:szCs w:val="20"/>
          <w:lang w:val="es-GT"/>
        </w:rPr>
        <w:t xml:space="preserve"> </w:t>
      </w:r>
      <w:r>
        <w:rPr>
          <w:rFonts w:eastAsia="Cambria" w:cs="Cambria" w:ascii="Arial" w:hAnsi="Arial"/>
          <w:i/>
          <w:iCs/>
          <w:color w:val="333333"/>
          <w:sz w:val="20"/>
          <w:szCs w:val="20"/>
          <w:lang w:val="es-GT"/>
        </w:rPr>
        <w:t>3016-9594.</w:t>
      </w:r>
    </w:p>
    <w:p>
      <w:pPr>
        <w:pStyle w:val="Standard"/>
        <w:spacing w:lineRule="exact" w:line="220" w:before="57" w:after="57"/>
        <w:ind w:left="162" w:hanging="0"/>
        <w:jc w:val="left"/>
        <w:rPr/>
      </w:pPr>
      <w:r>
        <w:rPr>
          <w:rFonts w:eastAsia="Cambria" w:cs="Cambria" w:ascii="Arial" w:hAnsi="Arial"/>
          <w:b/>
          <w:bCs/>
          <w:color w:val="333333"/>
          <w:sz w:val="20"/>
          <w:szCs w:val="20"/>
          <w:lang w:val="es-GT"/>
        </w:rPr>
        <w:tab/>
        <w:t>Co</w:t>
      </w:r>
      <w:r>
        <w:rPr>
          <w:rFonts w:eastAsia="Cambria" w:cs="Cambria" w:ascii="Arial" w:hAnsi="Arial"/>
          <w:b/>
          <w:bCs/>
          <w:color w:val="333333"/>
          <w:spacing w:val="-1"/>
          <w:sz w:val="20"/>
          <w:szCs w:val="20"/>
          <w:lang w:val="es-GT"/>
        </w:rPr>
        <w:t>r</w:t>
      </w:r>
      <w:r>
        <w:rPr>
          <w:rFonts w:eastAsia="Cambria" w:cs="Cambria" w:ascii="Arial" w:hAnsi="Arial"/>
          <w:b/>
          <w:bCs/>
          <w:color w:val="333333"/>
          <w:spacing w:val="1"/>
          <w:sz w:val="20"/>
          <w:szCs w:val="20"/>
          <w:lang w:val="es-GT"/>
        </w:rPr>
        <w:t>r</w:t>
      </w:r>
      <w:r>
        <w:rPr>
          <w:rFonts w:eastAsia="Cambria" w:cs="Cambria" w:ascii="Arial" w:hAnsi="Arial"/>
          <w:b/>
          <w:bCs/>
          <w:color w:val="333333"/>
          <w:spacing w:val="-1"/>
          <w:sz w:val="20"/>
          <w:szCs w:val="20"/>
          <w:lang w:val="es-GT"/>
        </w:rPr>
        <w:t>e</w:t>
      </w:r>
      <w:r>
        <w:rPr>
          <w:rFonts w:eastAsia="Cambria" w:cs="Cambria" w:ascii="Arial" w:hAnsi="Arial"/>
          <w:b/>
          <w:bCs/>
          <w:color w:val="333333"/>
          <w:sz w:val="20"/>
          <w:szCs w:val="20"/>
          <w:lang w:val="es-GT"/>
        </w:rPr>
        <w:t>o</w:t>
      </w:r>
      <w:r>
        <w:rPr>
          <w:rFonts w:eastAsia="Cambria" w:cs="Cambria" w:ascii="Arial" w:hAnsi="Arial"/>
          <w:b/>
          <w:bCs/>
          <w:color w:val="333333"/>
          <w:spacing w:val="-7"/>
          <w:sz w:val="20"/>
          <w:szCs w:val="20"/>
          <w:lang w:val="es-GT"/>
        </w:rPr>
        <w:t xml:space="preserve"> </w:t>
      </w:r>
      <w:r>
        <w:rPr>
          <w:rFonts w:eastAsia="Cambria" w:cs="Cambria" w:ascii="Arial" w:hAnsi="Arial"/>
          <w:b/>
          <w:bCs/>
          <w:color w:val="333333"/>
          <w:sz w:val="20"/>
          <w:szCs w:val="20"/>
          <w:lang w:val="es-GT"/>
        </w:rPr>
        <w:t>E</w:t>
      </w:r>
      <w:r>
        <w:rPr>
          <w:rFonts w:eastAsia="Cambria" w:cs="Cambria" w:ascii="Arial" w:hAnsi="Arial"/>
          <w:b/>
          <w:bCs/>
          <w:color w:val="333333"/>
          <w:spacing w:val="3"/>
          <w:sz w:val="20"/>
          <w:szCs w:val="20"/>
          <w:lang w:val="es-GT"/>
        </w:rPr>
        <w:t>l</w:t>
      </w:r>
      <w:r>
        <w:rPr>
          <w:rFonts w:eastAsia="Cambria" w:cs="Cambria" w:ascii="Arial" w:hAnsi="Arial"/>
          <w:b/>
          <w:bCs/>
          <w:color w:val="333333"/>
          <w:spacing w:val="-1"/>
          <w:sz w:val="20"/>
          <w:szCs w:val="20"/>
          <w:lang w:val="es-GT"/>
        </w:rPr>
        <w:t>e</w:t>
      </w:r>
      <w:r>
        <w:rPr>
          <w:rFonts w:eastAsia="Cambria" w:cs="Cambria" w:ascii="Arial" w:hAnsi="Arial"/>
          <w:b/>
          <w:bCs/>
          <w:color w:val="333333"/>
          <w:spacing w:val="1"/>
          <w:sz w:val="20"/>
          <w:szCs w:val="20"/>
          <w:lang w:val="es-GT"/>
        </w:rPr>
        <w:t>c</w:t>
      </w:r>
      <w:r>
        <w:rPr>
          <w:rFonts w:eastAsia="Cambria" w:cs="Cambria" w:ascii="Arial" w:hAnsi="Arial"/>
          <w:b/>
          <w:bCs/>
          <w:color w:val="333333"/>
          <w:sz w:val="20"/>
          <w:szCs w:val="20"/>
          <w:lang w:val="es-GT"/>
        </w:rPr>
        <w:t>t</w:t>
      </w:r>
      <w:r>
        <w:rPr>
          <w:rFonts w:eastAsia="Cambria" w:cs="Cambria" w:ascii="Arial" w:hAnsi="Arial"/>
          <w:b/>
          <w:bCs/>
          <w:color w:val="333333"/>
          <w:spacing w:val="-1"/>
          <w:sz w:val="20"/>
          <w:szCs w:val="20"/>
          <w:lang w:val="es-GT"/>
        </w:rPr>
        <w:t>r</w:t>
      </w:r>
      <w:r>
        <w:rPr>
          <w:rFonts w:eastAsia="Cambria" w:cs="Cambria" w:ascii="Arial" w:hAnsi="Arial"/>
          <w:b/>
          <w:bCs/>
          <w:color w:val="333333"/>
          <w:spacing w:val="2"/>
          <w:sz w:val="20"/>
          <w:szCs w:val="20"/>
          <w:lang w:val="es-GT"/>
        </w:rPr>
        <w:t>ó</w:t>
      </w:r>
      <w:r>
        <w:rPr>
          <w:rFonts w:eastAsia="Cambria" w:cs="Cambria" w:ascii="Arial" w:hAnsi="Arial"/>
          <w:b/>
          <w:bCs/>
          <w:color w:val="333333"/>
          <w:spacing w:val="-1"/>
          <w:sz w:val="20"/>
          <w:szCs w:val="20"/>
          <w:lang w:val="es-GT"/>
        </w:rPr>
        <w:t>n</w:t>
      </w:r>
      <w:r>
        <w:rPr>
          <w:rFonts w:eastAsia="Cambria" w:cs="Cambria" w:ascii="Arial" w:hAnsi="Arial"/>
          <w:b/>
          <w:bCs/>
          <w:color w:val="333333"/>
          <w:sz w:val="20"/>
          <w:szCs w:val="20"/>
          <w:lang w:val="es-GT"/>
        </w:rPr>
        <w:t>i</w:t>
      </w:r>
      <w:r>
        <w:rPr>
          <w:rFonts w:eastAsia="Cambria" w:cs="Cambria" w:ascii="Arial" w:hAnsi="Arial"/>
          <w:b/>
          <w:bCs/>
          <w:color w:val="333333"/>
          <w:spacing w:val="1"/>
          <w:sz w:val="20"/>
          <w:szCs w:val="20"/>
          <w:lang w:val="es-GT"/>
        </w:rPr>
        <w:t>co</w:t>
      </w:r>
      <w:r>
        <w:rPr>
          <w:rFonts w:eastAsia="Cambria" w:cs="Cambria" w:ascii="Arial" w:hAnsi="Arial"/>
          <w:b/>
          <w:bCs/>
          <w:color w:val="333333"/>
          <w:sz w:val="20"/>
          <w:szCs w:val="20"/>
          <w:lang w:val="es-GT"/>
        </w:rPr>
        <w:t xml:space="preserve">: </w:t>
      </w:r>
      <w:r>
        <w:rPr>
          <w:rFonts w:eastAsia="Cambria" w:cs="Cambria" w:ascii="Arial" w:hAnsi="Arial"/>
          <w:color w:val="333333"/>
          <w:sz w:val="20"/>
          <w:szCs w:val="20"/>
          <w:lang w:val="es-GT"/>
        </w:rPr>
        <w:tab/>
      </w:r>
      <w:hyperlink r:id="rId3">
        <w:r>
          <w:rPr>
            <w:rStyle w:val="InternetLink"/>
            <w:rFonts w:eastAsia="Cambria" w:cs="Cambria" w:ascii="Arial" w:hAnsi="Arial"/>
            <w:i/>
            <w:iCs/>
            <w:color w:val="333333"/>
            <w:sz w:val="20"/>
            <w:szCs w:val="20"/>
            <w:u w:val="none"/>
            <w:lang w:val="es-GT"/>
          </w:rPr>
          <w:t>jo</w:t>
        </w:r>
        <w:r>
          <w:rPr>
            <w:rStyle w:val="InternetLink"/>
            <w:rFonts w:eastAsia="Cambria" w:cs="Cambria" w:ascii="Arial" w:hAnsi="Arial"/>
            <w:i/>
            <w:iCs/>
            <w:color w:val="333333"/>
            <w:spacing w:val="-1"/>
            <w:sz w:val="20"/>
            <w:szCs w:val="20"/>
            <w:u w:val="none"/>
            <w:lang w:val="es-GT"/>
          </w:rPr>
          <w:t>r</w:t>
        </w:r>
        <w:r>
          <w:rPr>
            <w:rStyle w:val="InternetLink"/>
            <w:rFonts w:eastAsia="Cambria" w:cs="Cambria" w:ascii="Arial" w:hAnsi="Arial"/>
            <w:i/>
            <w:iCs/>
            <w:color w:val="333333"/>
            <w:spacing w:val="2"/>
            <w:sz w:val="20"/>
            <w:szCs w:val="20"/>
            <w:u w:val="none"/>
            <w:lang w:val="es-GT"/>
          </w:rPr>
          <w:t>g</w:t>
        </w:r>
        <w:r>
          <w:rPr>
            <w:rStyle w:val="InternetLink"/>
            <w:rFonts w:eastAsia="Cambria" w:cs="Cambria" w:ascii="Arial" w:hAnsi="Arial"/>
            <w:i/>
            <w:iCs/>
            <w:color w:val="333333"/>
            <w:spacing w:val="1"/>
            <w:sz w:val="20"/>
            <w:szCs w:val="20"/>
            <w:u w:val="none"/>
            <w:lang w:val="es-GT"/>
          </w:rPr>
          <w:t>e</w:t>
        </w:r>
        <w:r>
          <w:rPr>
            <w:rStyle w:val="InternetLink"/>
            <w:rFonts w:eastAsia="Cambria" w:cs="Cambria" w:ascii="Arial" w:hAnsi="Arial"/>
            <w:i/>
            <w:iCs/>
            <w:color w:val="333333"/>
            <w:spacing w:val="-1"/>
            <w:sz w:val="20"/>
            <w:szCs w:val="20"/>
            <w:u w:val="none"/>
            <w:lang w:val="es-GT"/>
          </w:rPr>
          <w:t>b</w:t>
        </w:r>
        <w:r>
          <w:rPr>
            <w:rStyle w:val="InternetLink"/>
            <w:rFonts w:eastAsia="Cambria" w:cs="Cambria" w:ascii="Arial" w:hAnsi="Arial"/>
            <w:i/>
            <w:iCs/>
            <w:color w:val="333333"/>
            <w:spacing w:val="1"/>
            <w:sz w:val="20"/>
            <w:szCs w:val="20"/>
            <w:u w:val="none"/>
            <w:lang w:val="es-GT"/>
          </w:rPr>
          <w:t>als</w:t>
        </w:r>
        <w:r>
          <w:rPr>
            <w:rStyle w:val="InternetLink"/>
            <w:rFonts w:eastAsia="Cambria" w:cs="Cambria" w:ascii="Arial" w:hAnsi="Arial"/>
            <w:i/>
            <w:iCs/>
            <w:color w:val="333333"/>
            <w:spacing w:val="-1"/>
            <w:sz w:val="20"/>
            <w:szCs w:val="20"/>
            <w:u w:val="none"/>
            <w:lang w:val="es-GT"/>
          </w:rPr>
          <w:t>e</w:t>
        </w:r>
        <w:r>
          <w:rPr>
            <w:rStyle w:val="InternetLink"/>
            <w:rFonts w:eastAsia="Cambria" w:cs="Cambria" w:ascii="Arial" w:hAnsi="Arial"/>
            <w:i/>
            <w:iCs/>
            <w:color w:val="333333"/>
            <w:spacing w:val="1"/>
            <w:sz w:val="20"/>
            <w:szCs w:val="20"/>
            <w:u w:val="none"/>
            <w:lang w:val="es-GT"/>
          </w:rPr>
          <w:t>lls</w:t>
        </w:r>
        <w:r>
          <w:rPr>
            <w:rStyle w:val="InternetLink"/>
            <w:rFonts w:eastAsia="Cambria" w:cs="Cambria" w:ascii="Arial" w:hAnsi="Arial"/>
            <w:i/>
            <w:iCs/>
            <w:color w:val="333333"/>
            <w:spacing w:val="-1"/>
            <w:sz w:val="20"/>
            <w:szCs w:val="20"/>
            <w:u w:val="none"/>
            <w:lang w:val="es-GT"/>
          </w:rPr>
          <w:t>@</w:t>
        </w:r>
        <w:r>
          <w:rPr>
            <w:rStyle w:val="InternetLink"/>
            <w:rFonts w:eastAsia="Cambria" w:cs="Cambria" w:ascii="Arial" w:hAnsi="Arial"/>
            <w:i/>
            <w:iCs/>
            <w:color w:val="333333"/>
            <w:sz w:val="20"/>
            <w:szCs w:val="20"/>
            <w:u w:val="none"/>
            <w:lang w:val="es-GT"/>
          </w:rPr>
          <w:t>gm</w:t>
        </w:r>
        <w:r>
          <w:rPr>
            <w:rStyle w:val="InternetLink"/>
            <w:rFonts w:eastAsia="Cambria" w:cs="Cambria" w:ascii="Arial" w:hAnsi="Arial"/>
            <w:i/>
            <w:iCs/>
            <w:color w:val="333333"/>
            <w:spacing w:val="1"/>
            <w:sz w:val="20"/>
            <w:szCs w:val="20"/>
            <w:u w:val="none"/>
            <w:lang w:val="es-GT"/>
          </w:rPr>
          <w:t>a</w:t>
        </w:r>
        <w:r>
          <w:rPr>
            <w:rStyle w:val="InternetLink"/>
            <w:rFonts w:eastAsia="Cambria" w:cs="Cambria" w:ascii="Arial" w:hAnsi="Arial"/>
            <w:i/>
            <w:iCs/>
            <w:color w:val="333333"/>
            <w:sz w:val="20"/>
            <w:szCs w:val="20"/>
            <w:u w:val="none"/>
            <w:lang w:val="es-GT"/>
          </w:rPr>
          <w:t>i</w:t>
        </w:r>
        <w:r>
          <w:rPr>
            <w:rStyle w:val="InternetLink"/>
            <w:rFonts w:eastAsia="Cambria" w:cs="Cambria" w:ascii="Arial" w:hAnsi="Arial"/>
            <w:i/>
            <w:iCs/>
            <w:color w:val="333333"/>
            <w:spacing w:val="1"/>
            <w:sz w:val="20"/>
            <w:szCs w:val="20"/>
            <w:u w:val="none"/>
            <w:lang w:val="es-GT"/>
          </w:rPr>
          <w:t>l</w:t>
        </w:r>
        <w:r>
          <w:rPr>
            <w:rStyle w:val="InternetLink"/>
            <w:rFonts w:eastAsia="Cambria" w:cs="Cambria" w:ascii="Arial" w:hAnsi="Arial"/>
            <w:i/>
            <w:iCs/>
            <w:color w:val="333333"/>
            <w:sz w:val="20"/>
            <w:szCs w:val="20"/>
            <w:u w:val="none"/>
            <w:lang w:val="es-GT"/>
          </w:rPr>
          <w:t>.</w:t>
        </w:r>
        <w:r>
          <w:rPr>
            <w:rStyle w:val="InternetLink"/>
            <w:rFonts w:eastAsia="Cambria" w:cs="Cambria" w:ascii="Arial" w:hAnsi="Arial"/>
            <w:i/>
            <w:iCs/>
            <w:color w:val="333333"/>
            <w:spacing w:val="1"/>
            <w:sz w:val="20"/>
            <w:szCs w:val="20"/>
            <w:u w:val="none"/>
            <w:lang w:val="es-GT"/>
          </w:rPr>
          <w:t>c</w:t>
        </w:r>
        <w:r>
          <w:rPr>
            <w:rStyle w:val="InternetLink"/>
            <w:rFonts w:eastAsia="Cambria" w:cs="Cambria" w:ascii="Arial" w:hAnsi="Arial"/>
            <w:i/>
            <w:iCs/>
            <w:color w:val="333333"/>
            <w:sz w:val="20"/>
            <w:szCs w:val="20"/>
            <w:u w:val="none"/>
            <w:lang w:val="es-GT"/>
          </w:rPr>
          <w:t>om</w:t>
        </w:r>
      </w:hyperlink>
      <w:r>
        <w:rPr>
          <w:rStyle w:val="InternetLink"/>
          <w:rFonts w:eastAsia="Cambria" w:cs="Cambria" w:ascii="Arial" w:hAnsi="Arial"/>
          <w:i/>
          <w:iCs/>
          <w:color w:val="333333"/>
          <w:sz w:val="20"/>
          <w:szCs w:val="20"/>
          <w:u w:val="none"/>
          <w:lang w:val="es-GT"/>
        </w:rPr>
        <w:t>.</w:t>
        <w:tab/>
      </w:r>
    </w:p>
    <w:p>
      <w:pPr>
        <w:pStyle w:val="Standard"/>
        <w:spacing w:lineRule="exact" w:line="220" w:before="57" w:after="57"/>
        <w:ind w:left="162" w:hanging="0"/>
        <w:jc w:val="left"/>
        <w:rPr/>
      </w:pPr>
      <w:r>
        <w:rPr>
          <w:rStyle w:val="InternetLink"/>
          <w:rFonts w:eastAsia="Cambria" w:cs="Cambria" w:ascii="Arial" w:hAnsi="Arial"/>
          <w:i/>
          <w:iCs/>
          <w:color w:val="333333"/>
          <w:sz w:val="20"/>
          <w:szCs w:val="20"/>
          <w:u w:val="none"/>
          <w:lang w:val="es-GT"/>
        </w:rPr>
        <w:tab/>
      </w:r>
      <w:r>
        <w:rPr>
          <w:rStyle w:val="InternetLink"/>
          <w:rFonts w:eastAsia="Cambria" w:cs="Cambria" w:ascii="Arial" w:hAnsi="Arial"/>
          <w:b/>
          <w:bCs/>
          <w:i/>
          <w:iCs/>
          <w:color w:val="333333"/>
          <w:sz w:val="20"/>
          <w:szCs w:val="20"/>
          <w:u w:val="none"/>
          <w:lang w:val="es-GT"/>
        </w:rPr>
        <w:t xml:space="preserve">LinkedIn: </w:t>
      </w:r>
      <w:r>
        <w:rPr>
          <w:rStyle w:val="InternetLink"/>
          <w:rFonts w:eastAsia="Cambria" w:cs="Cambria" w:ascii="Arial" w:hAnsi="Arial"/>
          <w:i/>
          <w:iCs/>
          <w:color w:val="333333"/>
          <w:sz w:val="20"/>
          <w:szCs w:val="20"/>
          <w:u w:val="none"/>
          <w:lang w:val="es-GT"/>
        </w:rPr>
        <w:tab/>
        <w:tab/>
        <w:t>linkedin.com/in/jbalsells/</w:t>
      </w:r>
    </w:p>
    <w:p>
      <w:pPr>
        <w:pStyle w:val="Standard"/>
        <w:spacing w:lineRule="exact" w:line="220"/>
        <w:ind w:left="162" w:hanging="0"/>
        <w:jc w:val="left"/>
        <w:rPr/>
      </w:pPr>
      <w:r>
        <w:rPr>
          <w:rStyle w:val="InternetLink"/>
          <w:rFonts w:eastAsia="Cambria" w:cs="Cambria" w:ascii="Arial" w:hAnsi="Arial"/>
          <w:i/>
          <w:iCs/>
          <w:color w:val="333333"/>
          <w:sz w:val="24"/>
          <w:szCs w:val="24"/>
          <w:u w:val="none"/>
          <w:lang w:val="es-GT"/>
        </w:rPr>
        <w:tab/>
        <w:tab/>
      </w:r>
      <w:r>
        <w:rPr>
          <w:rStyle w:val="InternetLink"/>
          <w:rFonts w:eastAsia="Cambria" w:cs="Cambria" w:ascii="Arial" w:hAnsi="Arial"/>
          <w:i/>
          <w:iCs/>
          <w:color w:val="5E8AC7"/>
          <w:sz w:val="24"/>
          <w:szCs w:val="24"/>
          <w:u w:val="none"/>
          <w:lang w:val="es-GT"/>
        </w:rPr>
        <w:tab/>
        <w:tab/>
        <w:tab/>
        <w:tab/>
        <w:tab/>
        <w:tab/>
      </w:r>
    </w:p>
    <w:p>
      <w:pPr>
        <w:pStyle w:val="Textbody1"/>
        <w:jc w:val="both"/>
        <w:rPr>
          <w:rFonts w:ascii="Arial" w:hAnsi="Arial"/>
        </w:rPr>
      </w:pPr>
      <w:r>
        <w:rPr>
          <w:rFonts w:ascii="Arial" w:hAnsi="Arial"/>
          <w:b/>
          <w:bCs/>
          <w:color w:val="1B75BC"/>
        </w:rPr>
        <w:t xml:space="preserve"> </w:t>
      </w:r>
      <w:r>
        <w:rPr>
          <w:rFonts w:ascii="Arial" w:hAnsi="Arial"/>
          <w:b/>
          <w:bCs/>
          <w:color w:val="333333"/>
          <w:sz w:val="28"/>
          <w:szCs w:val="28"/>
        </w:rPr>
        <w:t>Educación:</w:t>
      </w:r>
    </w:p>
    <w:tbl>
      <w:tblPr>
        <w:tblStyle w:val="Tablaconcuadrcula"/>
        <w:tblW w:w="10978" w:type="dxa"/>
        <w:jc w:val="left"/>
        <w:tblInd w:w="-248" w:type="dxa"/>
        <w:tblLayout w:type="fixed"/>
        <w:tblCellMar>
          <w:top w:w="0" w:type="dxa"/>
          <w:left w:w="6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67"/>
        <w:gridCol w:w="8910"/>
      </w:tblGrid>
      <w:tr>
        <w:trPr/>
        <w:tc>
          <w:tcPr>
            <w:tcW w:w="2067" w:type="dxa"/>
            <w:tcBorders>
              <w:top w:val="threeDEngrave" w:sz="4" w:space="0" w:color="333333"/>
              <w:left w:val="threeDEngrave" w:sz="4" w:space="0" w:color="333333"/>
              <w:bottom w:val="threeDEngrave" w:sz="4" w:space="0" w:color="333333"/>
              <w:right w:val="nil"/>
            </w:tcBorders>
            <w:shd w:fill="B2B2B2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/>
                <w:color w:val="2A6099"/>
              </w:rPr>
            </w:pPr>
            <w:r>
              <w:rPr>
                <w:rFonts w:ascii="Arial" w:hAnsi="Arial"/>
                <w:b/>
                <w:bCs/>
                <w:color w:val="2A6099"/>
                <w:sz w:val="20"/>
                <w:szCs w:val="20"/>
              </w:rPr>
              <w:t>2023-2024</w:t>
            </w:r>
          </w:p>
        </w:tc>
        <w:tc>
          <w:tcPr>
            <w:tcW w:w="8910" w:type="dxa"/>
            <w:tcBorders>
              <w:top w:val="threeDEngrave" w:sz="4" w:space="0" w:color="333333"/>
              <w:left w:val="threeDEngrave" w:sz="4" w:space="0" w:color="333333"/>
              <w:bottom w:val="threeDEngrave" w:sz="4" w:space="0" w:color="333333"/>
              <w:right w:val="threeDEngrave" w:sz="4" w:space="0" w:color="333333"/>
            </w:tcBorders>
            <w:shd w:fill="auto" w:val="clear"/>
            <w:vAlign w:val="center"/>
          </w:tcPr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b/>
                <w:b/>
                <w:bCs/>
                <w:color w:val="333333"/>
              </w:rPr>
            </w:pPr>
            <w:r>
              <w:rPr>
                <w:rFonts w:ascii="Arial" w:hAnsi="Arial"/>
                <w:b/>
                <w:bCs/>
                <w:color w:val="333333"/>
                <w:sz w:val="20"/>
                <w:szCs w:val="20"/>
              </w:rPr>
              <w:t>Maestría virtual en Inteligencia Artificial</w:t>
            </w:r>
          </w:p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i/>
                <w:i/>
                <w:iCs/>
                <w:color w:val="333333"/>
                <w:sz w:val="16"/>
                <w:szCs w:val="16"/>
              </w:rPr>
            </w:pPr>
            <w:r>
              <w:rPr>
                <w:rFonts w:ascii="Arial" w:hAnsi="Arial"/>
                <w:b w:val="false"/>
                <w:bCs w:val="false"/>
                <w:i/>
                <w:iCs/>
                <w:color w:val="333333"/>
                <w:sz w:val="16"/>
                <w:szCs w:val="16"/>
              </w:rPr>
              <w:t>Centro Europeo de Postgrado y Empresa(</w:t>
            </w:r>
            <w:r>
              <w:rPr>
                <w:rFonts w:ascii="Arial" w:hAnsi="Arial"/>
                <w:b/>
                <w:bCs/>
                <w:i/>
                <w:iCs/>
                <w:color w:val="333333"/>
                <w:sz w:val="16"/>
                <w:szCs w:val="16"/>
              </w:rPr>
              <w:t>CEUPE</w:t>
            </w:r>
            <w:r>
              <w:rPr>
                <w:rFonts w:ascii="Arial" w:hAnsi="Arial"/>
                <w:b w:val="false"/>
                <w:bCs w:val="false"/>
                <w:i/>
                <w:iCs/>
                <w:color w:val="333333"/>
                <w:sz w:val="16"/>
                <w:szCs w:val="16"/>
              </w:rPr>
              <w:t>).</w:t>
            </w:r>
          </w:p>
        </w:tc>
      </w:tr>
      <w:tr>
        <w:trPr/>
        <w:tc>
          <w:tcPr>
            <w:tcW w:w="2067" w:type="dxa"/>
            <w:tcBorders>
              <w:top w:val="nil"/>
              <w:left w:val="threeDEngrave" w:sz="4" w:space="0" w:color="333333"/>
              <w:bottom w:val="threeDEngrave" w:sz="4" w:space="0" w:color="333333"/>
              <w:right w:val="nil"/>
            </w:tcBorders>
            <w:shd w:fill="B2B2B2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/>
                <w:color w:val="2A6099"/>
              </w:rPr>
            </w:pPr>
            <w:r>
              <w:rPr>
                <w:rFonts w:ascii="Arial" w:hAnsi="Arial"/>
                <w:b/>
                <w:bCs/>
                <w:color w:val="2A6099"/>
                <w:sz w:val="20"/>
                <w:szCs w:val="20"/>
              </w:rPr>
              <w:t>2020-2021</w:t>
            </w:r>
          </w:p>
        </w:tc>
        <w:tc>
          <w:tcPr>
            <w:tcW w:w="8910" w:type="dxa"/>
            <w:tcBorders>
              <w:top w:val="nil"/>
              <w:left w:val="threeDEngrave" w:sz="4" w:space="0" w:color="333333"/>
              <w:bottom w:val="threeDEngrave" w:sz="4" w:space="0" w:color="333333"/>
              <w:right w:val="threeDEngrave" w:sz="4" w:space="0" w:color="333333"/>
            </w:tcBorders>
            <w:shd w:fill="auto" w:val="clear"/>
            <w:vAlign w:val="center"/>
          </w:tcPr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b/>
                <w:b/>
                <w:bCs/>
                <w:color w:val="333333"/>
              </w:rPr>
            </w:pPr>
            <w:r>
              <w:rPr>
                <w:rFonts w:ascii="Arial" w:hAnsi="Arial"/>
                <w:b/>
                <w:bCs/>
                <w:color w:val="333333"/>
                <w:sz w:val="20"/>
                <w:szCs w:val="20"/>
              </w:rPr>
              <w:t>Maestría virtual en Ingeniería Matemática y computaci</w:t>
            </w:r>
            <w:r>
              <w:rPr>
                <w:rFonts w:eastAsia="Noto Sans CJK SC Regular" w:cs="FreeSans" w:ascii="Arial" w:hAnsi="Arial"/>
                <w:b/>
                <w:bCs/>
                <w:color w:val="333333"/>
                <w:kern w:val="0"/>
                <w:sz w:val="20"/>
                <w:szCs w:val="20"/>
                <w:lang w:val="es-ES" w:eastAsia="zh-CN" w:bidi="hi-IN"/>
              </w:rPr>
              <w:t>ón(M. Eng.)</w:t>
            </w:r>
            <w:r>
              <w:rPr>
                <w:rFonts w:ascii="Arial" w:hAnsi="Arial"/>
                <w:b/>
                <w:bCs/>
                <w:color w:val="333333"/>
                <w:sz w:val="20"/>
                <w:szCs w:val="20"/>
              </w:rPr>
              <w:t xml:space="preserve"> </w:t>
            </w:r>
            <w:r>
              <w:rPr>
                <w:rFonts w:ascii="Arial" w:hAnsi="Arial"/>
                <w:b/>
                <w:bCs/>
                <w:color w:val="333333"/>
                <w:sz w:val="16"/>
                <w:szCs w:val="16"/>
              </w:rPr>
              <w:t xml:space="preserve"> (Promedio: 8.68/10)</w:t>
            </w:r>
          </w:p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i/>
                <w:i/>
                <w:iCs/>
                <w:color w:val="333333"/>
                <w:sz w:val="16"/>
                <w:szCs w:val="16"/>
              </w:rPr>
            </w:pPr>
            <w:r>
              <w:rPr>
                <w:rFonts w:ascii="Arial" w:hAnsi="Arial"/>
                <w:b w:val="false"/>
                <w:bCs w:val="false"/>
                <w:i/>
                <w:iCs/>
                <w:color w:val="333333"/>
                <w:sz w:val="16"/>
                <w:szCs w:val="16"/>
              </w:rPr>
              <w:t>Universidad Internacional de la Rioja(</w:t>
            </w:r>
            <w:r>
              <w:rPr>
                <w:rFonts w:ascii="Arial" w:hAnsi="Arial"/>
                <w:b/>
                <w:bCs/>
                <w:i/>
                <w:iCs/>
                <w:color w:val="333333"/>
                <w:sz w:val="16"/>
                <w:szCs w:val="16"/>
              </w:rPr>
              <w:t>UNIR</w:t>
            </w:r>
            <w:r>
              <w:rPr>
                <w:rFonts w:ascii="Arial" w:hAnsi="Arial"/>
                <w:b w:val="false"/>
                <w:bCs w:val="false"/>
                <w:i/>
                <w:iCs/>
                <w:color w:val="333333"/>
                <w:sz w:val="16"/>
                <w:szCs w:val="16"/>
              </w:rPr>
              <w:t>).</w:t>
            </w:r>
          </w:p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color w:val="333333"/>
                <w:sz w:val="14"/>
                <w:szCs w:val="14"/>
              </w:rPr>
            </w:pPr>
            <w:r>
              <w:rPr>
                <w:rFonts w:ascii="Arial" w:hAnsi="Arial"/>
                <w:b w:val="false"/>
                <w:bCs w:val="false"/>
                <w:i/>
                <w:iCs/>
                <w:color w:val="333333"/>
                <w:sz w:val="14"/>
                <w:szCs w:val="14"/>
              </w:rPr>
              <w:t>Tema de tesis: “</w:t>
            </w:r>
            <w:r>
              <w:rPr>
                <w:rFonts w:ascii="Arial" w:hAnsi="Arial"/>
                <w:color w:val="333333"/>
                <w:sz w:val="14"/>
                <w:szCs w:val="14"/>
              </w:rPr>
              <w:t>Dispositivo electromecánico automático para localización y seguimiento astronómico</w:t>
            </w:r>
            <w:r>
              <w:rPr>
                <w:rFonts w:ascii="Arial" w:hAnsi="Arial"/>
                <w:b w:val="false"/>
                <w:bCs w:val="false"/>
                <w:i/>
                <w:iCs/>
                <w:color w:val="333333"/>
                <w:sz w:val="14"/>
                <w:szCs w:val="14"/>
              </w:rPr>
              <w:t>”.</w:t>
            </w:r>
          </w:p>
        </w:tc>
      </w:tr>
      <w:tr>
        <w:trPr/>
        <w:tc>
          <w:tcPr>
            <w:tcW w:w="2067" w:type="dxa"/>
            <w:tcBorders>
              <w:top w:val="nil"/>
              <w:left w:val="threeDEngrave" w:sz="4" w:space="0" w:color="333333"/>
              <w:bottom w:val="threeDEngrave" w:sz="4" w:space="0" w:color="333333"/>
              <w:right w:val="nil"/>
            </w:tcBorders>
            <w:shd w:fill="B2B2B2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/>
                <w:color w:val="2A6099"/>
              </w:rPr>
            </w:pPr>
            <w:r>
              <w:rPr>
                <w:rFonts w:ascii="Arial" w:hAnsi="Arial"/>
                <w:b/>
                <w:bCs/>
                <w:color w:val="2A6099"/>
                <w:sz w:val="20"/>
                <w:szCs w:val="20"/>
              </w:rPr>
              <w:t>2021</w:t>
            </w:r>
          </w:p>
        </w:tc>
        <w:tc>
          <w:tcPr>
            <w:tcW w:w="8910" w:type="dxa"/>
            <w:tcBorders>
              <w:top w:val="nil"/>
              <w:left w:val="threeDEngrave" w:sz="4" w:space="0" w:color="333333"/>
              <w:bottom w:val="threeDEngrave" w:sz="4" w:space="0" w:color="333333"/>
              <w:right w:val="threeDEngrave" w:sz="4" w:space="0" w:color="333333"/>
            </w:tcBorders>
            <w:shd w:fill="auto" w:val="clear"/>
            <w:vAlign w:val="center"/>
          </w:tcPr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b/>
                <w:b/>
                <w:bCs/>
                <w:color w:val="333333"/>
              </w:rPr>
            </w:pPr>
            <w:r>
              <w:rPr>
                <w:rFonts w:ascii="Arial" w:hAnsi="Arial"/>
                <w:b/>
                <w:bCs/>
                <w:color w:val="333333"/>
                <w:sz w:val="20"/>
                <w:szCs w:val="20"/>
              </w:rPr>
              <w:t xml:space="preserve">Especialización en Big Data e Inteligencia Artificial. </w:t>
            </w:r>
            <w:r>
              <w:rPr>
                <w:rFonts w:ascii="Arial" w:hAnsi="Arial"/>
                <w:b/>
                <w:bCs/>
                <w:color w:val="333333"/>
                <w:sz w:val="16"/>
                <w:szCs w:val="16"/>
              </w:rPr>
              <w:t>(Promedio: 9.5/10)</w:t>
            </w:r>
          </w:p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i/>
                <w:i/>
                <w:iCs/>
                <w:color w:val="333333"/>
                <w:sz w:val="16"/>
                <w:szCs w:val="16"/>
              </w:rPr>
            </w:pPr>
            <w:r>
              <w:rPr>
                <w:rFonts w:ascii="Arial" w:hAnsi="Arial"/>
                <w:b w:val="false"/>
                <w:bCs w:val="false"/>
                <w:i/>
                <w:iCs/>
                <w:color w:val="333333"/>
                <w:sz w:val="16"/>
                <w:szCs w:val="16"/>
              </w:rPr>
              <w:t>Universidad Internacional de la Rioja(</w:t>
            </w:r>
            <w:r>
              <w:rPr>
                <w:rFonts w:ascii="Arial" w:hAnsi="Arial"/>
                <w:b/>
                <w:bCs/>
                <w:i/>
                <w:iCs/>
                <w:color w:val="333333"/>
                <w:sz w:val="16"/>
                <w:szCs w:val="16"/>
              </w:rPr>
              <w:t>UNIR</w:t>
            </w:r>
            <w:r>
              <w:rPr>
                <w:rFonts w:ascii="Arial" w:hAnsi="Arial"/>
                <w:b w:val="false"/>
                <w:bCs w:val="false"/>
                <w:i/>
                <w:iCs/>
                <w:color w:val="333333"/>
                <w:sz w:val="16"/>
                <w:szCs w:val="16"/>
              </w:rPr>
              <w:t>).</w:t>
            </w:r>
          </w:p>
        </w:tc>
      </w:tr>
      <w:tr>
        <w:trPr/>
        <w:tc>
          <w:tcPr>
            <w:tcW w:w="2067" w:type="dxa"/>
            <w:tcBorders>
              <w:top w:val="nil"/>
              <w:left w:val="threeDEngrave" w:sz="4" w:space="0" w:color="333333"/>
              <w:bottom w:val="threeDEngrave" w:sz="4" w:space="0" w:color="333333"/>
              <w:right w:val="nil"/>
            </w:tcBorders>
            <w:shd w:fill="B2B2B2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/>
                <w:color w:val="2A6099"/>
              </w:rPr>
            </w:pPr>
            <w:r>
              <w:rPr>
                <w:rFonts w:ascii="Arial" w:hAnsi="Arial"/>
                <w:b/>
                <w:bCs/>
                <w:color w:val="2A6099"/>
                <w:sz w:val="20"/>
                <w:szCs w:val="20"/>
              </w:rPr>
              <w:t>2019</w:t>
            </w:r>
          </w:p>
        </w:tc>
        <w:tc>
          <w:tcPr>
            <w:tcW w:w="8910" w:type="dxa"/>
            <w:tcBorders>
              <w:top w:val="nil"/>
              <w:left w:val="threeDEngrave" w:sz="4" w:space="0" w:color="333333"/>
              <w:bottom w:val="threeDEngrave" w:sz="4" w:space="0" w:color="333333"/>
              <w:right w:val="threeDEngrave" w:sz="4" w:space="0" w:color="333333"/>
            </w:tcBorders>
            <w:shd w:fill="auto" w:val="clear"/>
            <w:vAlign w:val="center"/>
          </w:tcPr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b/>
                <w:b/>
                <w:bCs/>
                <w:color w:val="333333"/>
              </w:rPr>
            </w:pPr>
            <w:r>
              <w:rPr>
                <w:rFonts w:ascii="Arial" w:hAnsi="Arial"/>
                <w:b/>
                <w:bCs/>
                <w:color w:val="333333"/>
                <w:sz w:val="20"/>
                <w:szCs w:val="20"/>
              </w:rPr>
              <w:t xml:space="preserve">Especialización en Bioinformática y Biocomputación molecular. </w:t>
            </w:r>
            <w:r>
              <w:rPr>
                <w:rFonts w:ascii="Arial" w:hAnsi="Arial"/>
                <w:b/>
                <w:bCs/>
                <w:color w:val="333333"/>
                <w:sz w:val="16"/>
                <w:szCs w:val="16"/>
              </w:rPr>
              <w:t>(Promedio: 9.4/10)</w:t>
            </w:r>
          </w:p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color w:val="333333"/>
                <w:sz w:val="16"/>
                <w:szCs w:val="16"/>
              </w:rPr>
            </w:pPr>
            <w:r>
              <w:rPr>
                <w:rFonts w:ascii="Arial" w:hAnsi="Arial"/>
                <w:color w:val="333333"/>
                <w:sz w:val="16"/>
                <w:szCs w:val="16"/>
              </w:rPr>
              <w:t>Escuela de Estudios de Postgrados de Ingeniería, Universidad de San Carlos de Guatemala(</w:t>
            </w:r>
            <w:r>
              <w:rPr>
                <w:rFonts w:ascii="Arial" w:hAnsi="Arial"/>
                <w:b/>
                <w:bCs/>
                <w:color w:val="333333"/>
                <w:sz w:val="16"/>
                <w:szCs w:val="16"/>
              </w:rPr>
              <w:t>USAC</w:t>
            </w:r>
            <w:r>
              <w:rPr>
                <w:rFonts w:ascii="Arial" w:hAnsi="Arial"/>
                <w:color w:val="333333"/>
                <w:sz w:val="16"/>
                <w:szCs w:val="16"/>
              </w:rPr>
              <w:t xml:space="preserve">). </w:t>
            </w:r>
          </w:p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color w:val="333333"/>
              </w:rPr>
            </w:pPr>
            <w:r>
              <w:rPr>
                <w:rFonts w:ascii="Arial" w:hAnsi="Arial"/>
                <w:color w:val="333333"/>
                <w:sz w:val="14"/>
                <w:szCs w:val="14"/>
              </w:rPr>
              <w:t>Tema de tesis: “</w:t>
            </w:r>
            <w:r>
              <w:rPr>
                <w:rFonts w:ascii="Arial" w:hAnsi="Arial"/>
                <w:b w:val="false"/>
                <w:bCs w:val="false"/>
                <w:i/>
                <w:iCs/>
                <w:caps w:val="false"/>
                <w:smallCaps w:val="false"/>
                <w:color w:val="333333"/>
                <w:spacing w:val="0"/>
                <w:sz w:val="14"/>
                <w:szCs w:val="14"/>
                <w:u w:val="none"/>
                <w:lang w:val="en-US"/>
              </w:rPr>
              <w:t>Plasmodium vivax thick blood image masks development</w:t>
            </w:r>
            <w:r>
              <w:rPr>
                <w:rFonts w:ascii="Arial" w:hAnsi="Arial"/>
                <w:b w:val="false"/>
                <w:bCs w:val="false"/>
                <w:i w:val="false"/>
                <w:caps w:val="false"/>
                <w:smallCaps w:val="false"/>
                <w:color w:val="333333"/>
                <w:spacing w:val="0"/>
                <w:sz w:val="14"/>
                <w:szCs w:val="14"/>
                <w:u w:val="single"/>
                <w:lang w:val="en-US"/>
              </w:rPr>
              <w:t>.</w:t>
            </w:r>
            <w:r>
              <w:rPr>
                <w:rFonts w:ascii="Arial" w:hAnsi="Arial"/>
                <w:color w:val="333333"/>
                <w:sz w:val="14"/>
                <w:szCs w:val="14"/>
              </w:rPr>
              <w:t>”</w:t>
            </w:r>
            <w:r>
              <w:rPr>
                <w:rFonts w:ascii="Arial" w:hAnsi="Arial"/>
                <w:color w:val="333333"/>
                <w:sz w:val="16"/>
                <w:szCs w:val="16"/>
              </w:rPr>
              <w:t>.</w:t>
            </w:r>
          </w:p>
        </w:tc>
      </w:tr>
      <w:tr>
        <w:trPr/>
        <w:tc>
          <w:tcPr>
            <w:tcW w:w="2067" w:type="dxa"/>
            <w:tcBorders>
              <w:top w:val="nil"/>
              <w:left w:val="threeDEngrave" w:sz="4" w:space="0" w:color="333333"/>
              <w:bottom w:val="threeDEngrave" w:sz="4" w:space="0" w:color="333333"/>
              <w:right w:val="nil"/>
            </w:tcBorders>
            <w:shd w:fill="B2B2B2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/>
                <w:b/>
                <w:b/>
                <w:bCs/>
                <w:color w:val="2A6099"/>
              </w:rPr>
            </w:pPr>
            <w:r>
              <w:rPr>
                <w:rFonts w:cs="Arial" w:ascii="Arial" w:hAnsi="Arial"/>
                <w:b/>
                <w:bCs/>
                <w:color w:val="2A6099"/>
                <w:sz w:val="20"/>
                <w:szCs w:val="20"/>
              </w:rPr>
              <w:t>2008-2017</w:t>
            </w:r>
          </w:p>
        </w:tc>
        <w:tc>
          <w:tcPr>
            <w:tcW w:w="8910" w:type="dxa"/>
            <w:tcBorders>
              <w:top w:val="nil"/>
              <w:left w:val="threeDEngrave" w:sz="4" w:space="0" w:color="333333"/>
              <w:bottom w:val="threeDEngrave" w:sz="4" w:space="0" w:color="333333"/>
              <w:right w:val="threeDEngrave" w:sz="4" w:space="0" w:color="333333"/>
            </w:tcBorders>
            <w:shd w:fill="auto" w:val="clear"/>
            <w:vAlign w:val="center"/>
          </w:tcPr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color w:val="333333"/>
              </w:rPr>
            </w:pPr>
            <w:r>
              <w:rPr>
                <w:rFonts w:cs="Arial" w:ascii="Arial" w:hAnsi="Arial"/>
                <w:b/>
                <w:color w:val="333333"/>
                <w:sz w:val="20"/>
                <w:szCs w:val="20"/>
              </w:rPr>
              <w:t>Ingeniero Electrónico, colegiado No.17,029.</w:t>
            </w:r>
            <w:r>
              <w:rPr>
                <w:rFonts w:cs="Arial" w:ascii="Arial" w:hAnsi="Arial"/>
                <w:b/>
                <w:color w:val="333333"/>
                <w:sz w:val="16"/>
                <w:szCs w:val="16"/>
              </w:rPr>
              <w:t xml:space="preserve"> (Promedio: 6.9/10)</w:t>
            </w:r>
          </w:p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color w:val="333333"/>
              </w:rPr>
            </w:pPr>
            <w:r>
              <w:rPr>
                <w:rFonts w:cs="Arial" w:ascii="Arial" w:hAnsi="Arial"/>
                <w:color w:val="333333"/>
                <w:sz w:val="16"/>
                <w:szCs w:val="16"/>
              </w:rPr>
              <w:t>Universidad de San Carlos de Guatemala(</w:t>
            </w:r>
            <w:r>
              <w:rPr>
                <w:rFonts w:cs="Arial" w:ascii="Arial" w:hAnsi="Arial"/>
                <w:b/>
                <w:bCs/>
                <w:color w:val="333333"/>
                <w:sz w:val="16"/>
                <w:szCs w:val="16"/>
              </w:rPr>
              <w:t>USAC</w:t>
            </w:r>
            <w:r>
              <w:rPr>
                <w:rFonts w:cs="Arial" w:ascii="Arial" w:hAnsi="Arial"/>
                <w:color w:val="333333"/>
                <w:sz w:val="16"/>
                <w:szCs w:val="16"/>
              </w:rPr>
              <w:t xml:space="preserve">). </w:t>
            </w:r>
          </w:p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color w:val="333333"/>
                <w:sz w:val="14"/>
                <w:szCs w:val="14"/>
              </w:rPr>
            </w:pPr>
            <w:r>
              <w:rPr>
                <w:rFonts w:cs="Arial" w:ascii="Arial" w:hAnsi="Arial"/>
                <w:color w:val="333333"/>
                <w:sz w:val="14"/>
                <w:szCs w:val="14"/>
              </w:rPr>
              <w:t>Tema de tesis: “</w:t>
            </w:r>
            <w:r>
              <w:rPr>
                <w:rFonts w:cs="Arial" w:ascii="Arial" w:hAnsi="Arial"/>
                <w:b w:val="false"/>
                <w:bCs w:val="false"/>
                <w:i/>
                <w:iCs/>
                <w:color w:val="333333"/>
                <w:sz w:val="14"/>
                <w:szCs w:val="14"/>
              </w:rPr>
              <w:t>Diseño y desarrollo de un sistema de alerta temprana de riesgos ambientales en combate de incendios estructurales</w:t>
            </w:r>
            <w:r>
              <w:rPr>
                <w:rFonts w:cs="Arial" w:ascii="Arial" w:hAnsi="Arial"/>
                <w:color w:val="333333"/>
                <w:sz w:val="14"/>
                <w:szCs w:val="14"/>
              </w:rPr>
              <w:t>”.</w:t>
            </w:r>
          </w:p>
        </w:tc>
      </w:tr>
    </w:tbl>
    <w:p>
      <w:pPr>
        <w:pStyle w:val="Textbody1"/>
        <w:jc w:val="both"/>
        <w:rPr>
          <w:rFonts w:ascii="Arial" w:hAnsi="Arial"/>
        </w:rPr>
      </w:pPr>
      <w:r>
        <w:rPr>
          <w:rFonts w:ascii="Arial" w:hAnsi="Arial"/>
        </w:rPr>
      </w:r>
    </w:p>
    <w:p>
      <w:pPr>
        <w:pStyle w:val="Textbody1"/>
        <w:jc w:val="both"/>
        <w:rPr>
          <w:rFonts w:ascii="Arial" w:hAnsi="Arial"/>
        </w:rPr>
      </w:pPr>
      <w:r>
        <w:rPr>
          <w:rFonts w:ascii="Arial" w:hAnsi="Arial"/>
          <w:b/>
          <w:bCs/>
          <w:color w:val="333333"/>
          <w:sz w:val="28"/>
          <w:szCs w:val="28"/>
        </w:rPr>
        <w:t>Certificados en línea:</w:t>
      </w:r>
    </w:p>
    <w:tbl>
      <w:tblPr>
        <w:tblStyle w:val="Tablaconcuadrcula"/>
        <w:tblW w:w="10982" w:type="dxa"/>
        <w:jc w:val="left"/>
        <w:tblInd w:w="-248" w:type="dxa"/>
        <w:tblLayout w:type="fixed"/>
        <w:tblCellMar>
          <w:top w:w="0" w:type="dxa"/>
          <w:left w:w="6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63"/>
        <w:gridCol w:w="1353"/>
        <w:gridCol w:w="7566"/>
      </w:tblGrid>
      <w:tr>
        <w:trPr/>
        <w:tc>
          <w:tcPr>
            <w:tcW w:w="2063" w:type="dxa"/>
            <w:tcBorders>
              <w:top w:val="threeDEngrave" w:sz="4" w:space="0" w:color="333333"/>
              <w:left w:val="threeDEngrave" w:sz="4" w:space="0" w:color="333333"/>
              <w:bottom w:val="threeDEngrave" w:sz="4" w:space="0" w:color="333333"/>
              <w:right w:val="nil"/>
            </w:tcBorders>
            <w:shd w:fill="B2B2B2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/>
                <w:color w:val="2A6099"/>
              </w:rPr>
            </w:pPr>
            <w:r>
              <w:rPr>
                <w:rFonts w:cs="Arial" w:ascii="Arial" w:hAnsi="Arial"/>
                <w:b/>
                <w:bCs/>
                <w:color w:val="2A6099"/>
                <w:sz w:val="20"/>
                <w:szCs w:val="20"/>
              </w:rPr>
              <w:t>2021</w:t>
            </w:r>
          </w:p>
        </w:tc>
        <w:tc>
          <w:tcPr>
            <w:tcW w:w="1353" w:type="dxa"/>
            <w:vMerge w:val="restart"/>
            <w:tcBorders>
              <w:top w:val="threeDEngrave" w:sz="4" w:space="0" w:color="333333"/>
              <w:left w:val="threeDEngrave" w:sz="4" w:space="0" w:color="333333"/>
              <w:bottom w:val="threeDEngrave" w:sz="4" w:space="0" w:color="333333"/>
              <w:right w:val="nil"/>
            </w:tcBorders>
            <w:shd w:fill="B2B2B2" w:val="clear"/>
            <w:vAlign w:val="center"/>
          </w:tcPr>
          <w:p>
            <w:pPr>
              <w:pStyle w:val="Normal"/>
              <w:widowControl w:val="false"/>
              <w:spacing w:before="228" w:after="228"/>
              <w:jc w:val="center"/>
              <w:rPr>
                <w:rFonts w:ascii="Arial" w:hAnsi="Arial"/>
                <w:color w:val="2A6099"/>
                <w:sz w:val="24"/>
                <w:szCs w:val="24"/>
              </w:rPr>
            </w:pPr>
            <w:r>
              <w:rPr>
                <w:rFonts w:cs="Arial" w:ascii="Arial" w:hAnsi="Arial"/>
                <w:b/>
                <w:bCs/>
                <w:color w:val="2A6099"/>
                <w:sz w:val="24"/>
                <w:szCs w:val="24"/>
              </w:rPr>
              <w:t>Coursera</w:t>
            </w:r>
          </w:p>
        </w:tc>
        <w:tc>
          <w:tcPr>
            <w:tcW w:w="7566" w:type="dxa"/>
            <w:tcBorders>
              <w:top w:val="threeDEngrave" w:sz="4" w:space="0" w:color="333333"/>
              <w:left w:val="threeDEngrave" w:sz="4" w:space="0" w:color="333333"/>
              <w:bottom w:val="threeDEngrave" w:sz="4" w:space="0" w:color="333333"/>
              <w:right w:val="threeDEngrave" w:sz="4" w:space="0" w:color="333333"/>
            </w:tcBorders>
            <w:shd w:fill="auto" w:val="clear"/>
          </w:tcPr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color w:val="333333"/>
              </w:rPr>
            </w:pPr>
            <w:r>
              <w:rPr>
                <w:rFonts w:cs="Arial" w:ascii="Arial" w:hAnsi="Arial"/>
                <w:b/>
                <w:color w:val="333333"/>
                <w:sz w:val="20"/>
                <w:szCs w:val="20"/>
              </w:rPr>
              <w:t>P</w:t>
            </w:r>
            <w:r>
              <w:rPr>
                <w:rFonts w:eastAsia="Noto Sans CJK SC Regular" w:cs="Arial" w:ascii="Arial" w:hAnsi="Arial"/>
                <w:b/>
                <w:color w:val="333333"/>
                <w:kern w:val="0"/>
                <w:sz w:val="20"/>
                <w:szCs w:val="20"/>
                <w:lang w:val="es-ES" w:eastAsia="zh-CN" w:bidi="hi-IN"/>
              </w:rPr>
              <w:t>rograma especializado</w:t>
            </w:r>
            <w:r>
              <w:rPr>
                <w:rFonts w:cs="Arial" w:ascii="Arial" w:hAnsi="Arial"/>
                <w:b/>
                <w:color w:val="333333"/>
                <w:sz w:val="20"/>
                <w:szCs w:val="20"/>
              </w:rPr>
              <w:t xml:space="preserve"> “Modern Robotics, planning and control”.</w:t>
            </w:r>
          </w:p>
        </w:tc>
      </w:tr>
      <w:tr>
        <w:trPr/>
        <w:tc>
          <w:tcPr>
            <w:tcW w:w="2063" w:type="dxa"/>
            <w:tcBorders>
              <w:top w:val="nil"/>
              <w:left w:val="threeDEngrave" w:sz="4" w:space="0" w:color="333333"/>
              <w:bottom w:val="threeDEngrave" w:sz="4" w:space="0" w:color="333333"/>
              <w:right w:val="nil"/>
            </w:tcBorders>
            <w:shd w:fill="B2B2B2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/>
                <w:color w:val="2A6099"/>
              </w:rPr>
            </w:pPr>
            <w:r>
              <w:rPr>
                <w:rFonts w:cs="Arial" w:ascii="Arial" w:hAnsi="Arial"/>
                <w:b/>
                <w:bCs/>
                <w:color w:val="2A6099"/>
                <w:sz w:val="20"/>
                <w:szCs w:val="20"/>
              </w:rPr>
              <w:t>2018-2019</w:t>
            </w:r>
          </w:p>
        </w:tc>
        <w:tc>
          <w:tcPr>
            <w:tcW w:w="1353" w:type="dxa"/>
            <w:vMerge w:val="continue"/>
            <w:tcBorders>
              <w:top w:val="threeDEngrave" w:sz="4" w:space="0" w:color="333333"/>
              <w:left w:val="threeDEngrave" w:sz="4" w:space="0" w:color="333333"/>
              <w:bottom w:val="threeDEngrave" w:sz="4" w:space="0" w:color="333333"/>
              <w:right w:val="nil"/>
            </w:tcBorders>
            <w:shd w:fill="7DA7D8" w:val="clear"/>
          </w:tcPr>
          <w:p>
            <w:pPr>
              <w:pStyle w:val="Normal"/>
              <w:widowControl w:val="false"/>
              <w:spacing w:before="228" w:after="228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7566" w:type="dxa"/>
            <w:tcBorders>
              <w:top w:val="nil"/>
              <w:left w:val="threeDEngrave" w:sz="4" w:space="0" w:color="333333"/>
              <w:bottom w:val="threeDEngrave" w:sz="4" w:space="0" w:color="333333"/>
              <w:right w:val="threeDEngrave" w:sz="4" w:space="0" w:color="333333"/>
            </w:tcBorders>
            <w:shd w:fill="auto" w:val="clear"/>
          </w:tcPr>
          <w:p>
            <w:pPr>
              <w:pStyle w:val="Normal"/>
              <w:widowControl w:val="false"/>
              <w:spacing w:lineRule="auto" w:line="276"/>
              <w:jc w:val="both"/>
              <w:rPr/>
            </w:pPr>
            <w:r>
              <w:rPr>
                <w:rFonts w:eastAsia="Noto Sans CJK SC Regular" w:cs="Arial" w:ascii="Arial" w:hAnsi="Arial"/>
                <w:b/>
                <w:color w:val="333333"/>
                <w:kern w:val="0"/>
                <w:sz w:val="20"/>
                <w:szCs w:val="20"/>
                <w:lang w:val="es-ES" w:eastAsia="zh-CN" w:bidi="hi-IN"/>
              </w:rPr>
              <w:t>Programa especializado</w:t>
            </w:r>
            <w:r>
              <w:rPr>
                <w:rFonts w:cs="Arial" w:ascii="Arial" w:hAnsi="Arial"/>
                <w:b/>
                <w:color w:val="333333"/>
                <w:sz w:val="20"/>
                <w:szCs w:val="20"/>
              </w:rPr>
              <w:t xml:space="preserve"> “Data Structures and Algorithms”.</w:t>
            </w:r>
          </w:p>
        </w:tc>
      </w:tr>
    </w:tbl>
    <w:p>
      <w:pPr>
        <w:pStyle w:val="Textbody1"/>
        <w:jc w:val="both"/>
        <w:rPr>
          <w:rFonts w:ascii="Arial" w:hAnsi="Arial"/>
          <w:b/>
          <w:b/>
          <w:bCs/>
        </w:rPr>
      </w:pPr>
      <w:r>
        <w:rPr>
          <w:rFonts w:ascii="Arial" w:hAnsi="Arial"/>
          <w:b/>
          <w:bCs/>
        </w:rPr>
      </w:r>
    </w:p>
    <w:p>
      <w:pPr>
        <w:pStyle w:val="Textbody1"/>
        <w:tabs>
          <w:tab w:val="clear" w:pos="709"/>
          <w:tab w:val="left" w:pos="4917" w:leader="none"/>
        </w:tabs>
        <w:jc w:val="both"/>
        <w:rPr>
          <w:rFonts w:ascii="Arial" w:hAnsi="Arial"/>
          <w:color w:val="333333"/>
        </w:rPr>
      </w:pPr>
      <w:r>
        <w:rPr>
          <w:rFonts w:ascii="Arial" w:hAnsi="Arial"/>
          <w:b/>
          <w:bCs/>
          <w:color w:val="333333"/>
          <w:sz w:val="28"/>
          <w:szCs w:val="28"/>
        </w:rPr>
        <w:t>Experiencia Profesional:</w:t>
      </w:r>
    </w:p>
    <w:tbl>
      <w:tblPr>
        <w:tblStyle w:val="Tablaconcuadrcula"/>
        <w:tblW w:w="10918" w:type="dxa"/>
        <w:jc w:val="left"/>
        <w:tblInd w:w="-217" w:type="dxa"/>
        <w:tblLayout w:type="fixed"/>
        <w:tblCellMar>
          <w:top w:w="0" w:type="dxa"/>
          <w:left w:w="6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65"/>
        <w:gridCol w:w="8852"/>
      </w:tblGrid>
      <w:tr>
        <w:trPr/>
        <w:tc>
          <w:tcPr>
            <w:tcW w:w="2065" w:type="dxa"/>
            <w:tcBorders>
              <w:top w:val="threeDEngrave" w:sz="4" w:space="0" w:color="333333"/>
              <w:left w:val="threeDEngrave" w:sz="4" w:space="0" w:color="333333"/>
              <w:bottom w:val="threeDEngrave" w:sz="4" w:space="0" w:color="333333"/>
              <w:right w:val="nil"/>
            </w:tcBorders>
            <w:shd w:fill="B2B2B2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/>
                <w:color w:val="2A6099"/>
              </w:rPr>
            </w:pPr>
            <w:r>
              <w:rPr>
                <w:rFonts w:ascii="Arial" w:hAnsi="Arial"/>
                <w:color w:val="2A6099"/>
              </w:rPr>
            </w:r>
          </w:p>
          <w:p>
            <w:pPr>
              <w:pStyle w:val="Normal"/>
              <w:widowControl w:val="false"/>
              <w:jc w:val="center"/>
              <w:rPr>
                <w:rFonts w:ascii="Arial" w:hAnsi="Arial"/>
                <w:color w:val="2A6099"/>
              </w:rPr>
            </w:pPr>
            <w:r>
              <w:rPr>
                <w:rFonts w:cs="Arial" w:ascii="Arial" w:hAnsi="Arial"/>
                <w:b/>
                <w:bCs/>
                <w:color w:val="2A6099"/>
                <w:sz w:val="20"/>
                <w:szCs w:val="20"/>
              </w:rPr>
              <w:t>2024-Actualidad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/>
                <w:color w:val="2A6099"/>
              </w:rPr>
            </w:pPr>
            <w:r>
              <w:rPr>
                <w:rFonts w:ascii="Arial" w:hAnsi="Arial"/>
                <w:color w:val="2A6099"/>
              </w:rPr>
            </w:r>
          </w:p>
        </w:tc>
        <w:tc>
          <w:tcPr>
            <w:tcW w:w="8852" w:type="dxa"/>
            <w:tcBorders>
              <w:top w:val="threeDEngrave" w:sz="4" w:space="0" w:color="333333"/>
              <w:left w:val="threeDEngrave" w:sz="4" w:space="0" w:color="333333"/>
              <w:bottom w:val="threeDEngrave" w:sz="4" w:space="0" w:color="333333"/>
              <w:right w:val="threeDEngrave" w:sz="4" w:space="0" w:color="333333"/>
            </w:tcBorders>
            <w:shd w:fill="auto" w:val="clear"/>
          </w:tcPr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 w:eastAsia="Noto Sans CJK SC Regular" w:cs="FreeSans"/>
                <w:b/>
                <w:b/>
                <w:bCs/>
                <w:color w:val="333333"/>
                <w:kern w:val="0"/>
                <w:sz w:val="20"/>
                <w:szCs w:val="20"/>
                <w:lang w:val="es-ES" w:eastAsia="zh-CN" w:bidi="hi-IN"/>
              </w:rPr>
            </w:pPr>
            <w:r>
              <w:rPr>
                <w:rFonts w:eastAsia="Noto Sans CJK SC Regular" w:cs="FreeSans" w:ascii="Arial" w:hAnsi="Arial"/>
                <w:b/>
                <w:bCs/>
                <w:color w:val="333333"/>
                <w:kern w:val="0"/>
                <w:sz w:val="20"/>
                <w:szCs w:val="20"/>
                <w:lang w:val="es-ES" w:eastAsia="zh-CN" w:bidi="hi-IN"/>
              </w:rPr>
              <w:t>Escuela de de Ciencias Físicas y Matemáticas ECFM(USAC).</w:t>
            </w:r>
          </w:p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color w:val="333333"/>
                <w:sz w:val="16"/>
                <w:szCs w:val="16"/>
              </w:rPr>
            </w:pPr>
            <w:r>
              <w:rPr>
                <w:rFonts w:ascii="Arial" w:hAnsi="Arial"/>
                <w:color w:val="333333"/>
                <w:sz w:val="16"/>
                <w:szCs w:val="16"/>
              </w:rPr>
              <w:t>Universidad de San Carlos de Guatemala. C</w:t>
            </w:r>
            <w:r>
              <w:rPr>
                <w:rFonts w:eastAsia="Noto Sans CJK SC Regular" w:cs="FreeSans" w:ascii="Arial" w:hAnsi="Arial"/>
                <w:color w:val="333333"/>
                <w:kern w:val="0"/>
                <w:sz w:val="16"/>
                <w:szCs w:val="16"/>
                <w:lang w:val="es-ES" w:eastAsia="zh-CN" w:bidi="hi-IN"/>
              </w:rPr>
              <w:t xml:space="preserve">atedrático de laboratorio de simulación y laboratorio de instrumentación. </w:t>
            </w:r>
          </w:p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color w:val="333333"/>
                <w:sz w:val="16"/>
                <w:szCs w:val="16"/>
              </w:rPr>
            </w:pPr>
            <w:r>
              <w:rPr>
                <w:rFonts w:eastAsia="Noto Sans CJK SC Regular" w:cs="FreeSans" w:ascii="Arial" w:hAnsi="Arial"/>
                <w:color w:val="333333"/>
                <w:kern w:val="0"/>
                <w:sz w:val="16"/>
                <w:szCs w:val="16"/>
                <w:lang w:val="es-ES" w:eastAsia="zh-CN" w:bidi="hi-IN"/>
              </w:rPr>
              <w:t>Ingeniero de instrumentación. (Proyecto LAGO – Latin American Giant Observatory)</w:t>
            </w:r>
          </w:p>
        </w:tc>
      </w:tr>
      <w:tr>
        <w:trPr/>
        <w:tc>
          <w:tcPr>
            <w:tcW w:w="2065" w:type="dxa"/>
            <w:tcBorders>
              <w:top w:val="nil"/>
              <w:left w:val="threeDEngrave" w:sz="4" w:space="0" w:color="333333"/>
              <w:bottom w:val="threeDEngrave" w:sz="4" w:space="0" w:color="333333"/>
              <w:right w:val="nil"/>
            </w:tcBorders>
            <w:shd w:fill="B2B2B2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/>
                <w:color w:val="2A6099"/>
              </w:rPr>
            </w:pPr>
            <w:r>
              <w:rPr>
                <w:rFonts w:cs="Arial" w:ascii="Arial" w:hAnsi="Arial"/>
                <w:b/>
                <w:bCs/>
                <w:color w:val="2A6099"/>
                <w:sz w:val="20"/>
                <w:szCs w:val="20"/>
              </w:rPr>
              <w:t>2022-Actualidad</w:t>
            </w:r>
          </w:p>
        </w:tc>
        <w:tc>
          <w:tcPr>
            <w:tcW w:w="8852" w:type="dxa"/>
            <w:tcBorders>
              <w:top w:val="nil"/>
              <w:left w:val="threeDEngrave" w:sz="4" w:space="0" w:color="333333"/>
              <w:bottom w:val="threeDEngrave" w:sz="4" w:space="0" w:color="333333"/>
              <w:right w:val="threeDEngrave" w:sz="4" w:space="0" w:color="333333"/>
            </w:tcBorders>
            <w:shd w:fill="auto" w:val="clear"/>
          </w:tcPr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 w:eastAsia="Noto Sans CJK SC Regular" w:cs="FreeSans"/>
                <w:b/>
                <w:b/>
                <w:bCs/>
                <w:color w:val="333333"/>
                <w:kern w:val="0"/>
                <w:sz w:val="20"/>
                <w:szCs w:val="20"/>
                <w:lang w:val="es-ES" w:eastAsia="zh-CN" w:bidi="hi-IN"/>
              </w:rPr>
            </w:pPr>
            <w:r>
              <w:rPr>
                <w:rFonts w:eastAsia="Noto Sans CJK SC Regular" w:cs="FreeSans" w:ascii="Arial" w:hAnsi="Arial"/>
                <w:b/>
                <w:bCs/>
                <w:color w:val="333333"/>
                <w:kern w:val="0"/>
                <w:sz w:val="20"/>
                <w:szCs w:val="20"/>
                <w:lang w:val="es-ES" w:eastAsia="zh-CN" w:bidi="hi-IN"/>
              </w:rPr>
              <w:t>VANA (Fintech company)</w:t>
            </w:r>
          </w:p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color w:val="333333"/>
                <w:sz w:val="16"/>
                <w:szCs w:val="16"/>
              </w:rPr>
            </w:pPr>
            <w:r>
              <w:rPr>
                <w:rFonts w:eastAsia="Noto Sans CJK SC Regular" w:cs="FreeSans" w:ascii="Arial" w:hAnsi="Arial"/>
                <w:color w:val="333333"/>
                <w:kern w:val="0"/>
                <w:sz w:val="16"/>
                <w:szCs w:val="16"/>
                <w:lang w:val="es-ES" w:eastAsia="zh-CN" w:bidi="hi-IN"/>
              </w:rPr>
              <w:t>Machine Learning Engineer / Data Engineer LII. Engineering and Data Science - RISK TEAM</w:t>
            </w:r>
          </w:p>
          <w:p>
            <w:pPr>
              <w:pStyle w:val="Normal"/>
              <w:widowControl w:val="false"/>
              <w:numPr>
                <w:ilvl w:val="0"/>
                <w:numId w:val="3"/>
              </w:numPr>
              <w:spacing w:lineRule="auto" w:line="276"/>
              <w:jc w:val="both"/>
              <w:rPr>
                <w:rFonts w:ascii="Arial" w:hAnsi="Arial"/>
                <w:color w:val="333333"/>
                <w:sz w:val="16"/>
                <w:szCs w:val="16"/>
              </w:rPr>
            </w:pPr>
            <w:r>
              <w:rPr>
                <w:rFonts w:eastAsia="Noto Sans CJK SC Regular" w:cs="FreeSans" w:ascii="Arial" w:hAnsi="Arial"/>
                <w:color w:val="333333"/>
                <w:kern w:val="0"/>
                <w:sz w:val="16"/>
                <w:szCs w:val="16"/>
                <w:lang w:val="es-ES" w:eastAsia="zh-CN" w:bidi="hi-IN"/>
              </w:rPr>
              <w:t>Desarrollo y mantenimiento de infraestructura para ejecución de pipelines para aprobación de créditos.</w:t>
            </w:r>
          </w:p>
          <w:p>
            <w:pPr>
              <w:pStyle w:val="Normal"/>
              <w:widowControl w:val="false"/>
              <w:numPr>
                <w:ilvl w:val="0"/>
                <w:numId w:val="3"/>
              </w:numPr>
              <w:spacing w:lineRule="auto" w:line="276"/>
              <w:jc w:val="both"/>
              <w:rPr>
                <w:rFonts w:ascii="Arial" w:hAnsi="Arial"/>
                <w:color w:val="333333"/>
                <w:sz w:val="16"/>
                <w:szCs w:val="16"/>
              </w:rPr>
            </w:pPr>
            <w:r>
              <w:rPr>
                <w:rFonts w:eastAsia="Noto Sans CJK SC Regular" w:cs="FreeSans" w:ascii="Arial" w:hAnsi="Arial"/>
                <w:color w:val="333333"/>
                <w:kern w:val="0"/>
                <w:sz w:val="16"/>
                <w:szCs w:val="16"/>
                <w:lang w:val="es-ES" w:eastAsia="zh-CN" w:bidi="hi-IN"/>
              </w:rPr>
              <w:t>Feature Engineering</w:t>
            </w:r>
          </w:p>
        </w:tc>
      </w:tr>
      <w:tr>
        <w:trPr/>
        <w:tc>
          <w:tcPr>
            <w:tcW w:w="2065" w:type="dxa"/>
            <w:tcBorders>
              <w:top w:val="nil"/>
              <w:left w:val="threeDEngrave" w:sz="4" w:space="0" w:color="333333"/>
              <w:bottom w:val="threeDEngrave" w:sz="4" w:space="0" w:color="333333"/>
              <w:right w:val="nil"/>
            </w:tcBorders>
            <w:shd w:fill="B2B2B2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/>
                <w:color w:val="2A6099"/>
              </w:rPr>
            </w:pPr>
            <w:r>
              <w:rPr>
                <w:rFonts w:cs="Arial" w:ascii="Arial" w:hAnsi="Arial"/>
                <w:b/>
                <w:bCs/>
                <w:color w:val="2A6099"/>
                <w:sz w:val="20"/>
                <w:szCs w:val="20"/>
              </w:rPr>
              <w:t>2022-2023</w:t>
            </w:r>
          </w:p>
        </w:tc>
        <w:tc>
          <w:tcPr>
            <w:tcW w:w="8852" w:type="dxa"/>
            <w:tcBorders>
              <w:top w:val="nil"/>
              <w:left w:val="threeDEngrave" w:sz="4" w:space="0" w:color="333333"/>
              <w:bottom w:val="threeDEngrave" w:sz="4" w:space="0" w:color="333333"/>
              <w:right w:val="threeDEngrave" w:sz="4" w:space="0" w:color="333333"/>
            </w:tcBorders>
            <w:shd w:fill="auto" w:val="clear"/>
          </w:tcPr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 w:eastAsia="Noto Sans CJK SC Regular" w:cs="FreeSans"/>
                <w:b/>
                <w:b/>
                <w:bCs/>
                <w:color w:val="333333"/>
                <w:kern w:val="0"/>
                <w:sz w:val="20"/>
                <w:szCs w:val="20"/>
                <w:lang w:val="es-ES" w:eastAsia="zh-CN" w:bidi="hi-IN"/>
              </w:rPr>
            </w:pPr>
            <w:r>
              <w:rPr>
                <w:rFonts w:eastAsia="Noto Sans CJK SC Regular" w:cs="FreeSans" w:ascii="Arial" w:hAnsi="Arial"/>
                <w:b/>
                <w:bCs/>
                <w:color w:val="333333"/>
                <w:kern w:val="0"/>
                <w:sz w:val="20"/>
                <w:szCs w:val="20"/>
                <w:lang w:val="es-ES" w:eastAsia="zh-CN" w:bidi="hi-IN"/>
              </w:rPr>
              <w:t>Escuela de Estudios de Postgrado(EEP), Facultad de Ingeniería(USAC).</w:t>
            </w:r>
          </w:p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color w:val="333333"/>
                <w:sz w:val="16"/>
                <w:szCs w:val="16"/>
              </w:rPr>
            </w:pPr>
            <w:r>
              <w:rPr>
                <w:rFonts w:ascii="Arial" w:hAnsi="Arial"/>
                <w:color w:val="333333"/>
                <w:sz w:val="16"/>
                <w:szCs w:val="16"/>
              </w:rPr>
              <w:t>Universidad de San Carlos de Guatemala. C</w:t>
            </w:r>
            <w:r>
              <w:rPr>
                <w:rFonts w:eastAsia="Noto Sans CJK SC Regular" w:cs="FreeSans" w:ascii="Arial" w:hAnsi="Arial"/>
                <w:color w:val="333333"/>
                <w:kern w:val="0"/>
                <w:sz w:val="16"/>
                <w:szCs w:val="16"/>
                <w:lang w:val="es-ES" w:eastAsia="zh-CN" w:bidi="hi-IN"/>
              </w:rPr>
              <w:t xml:space="preserve">atedrático de Software y bases de datos biomédicas. </w:t>
            </w:r>
          </w:p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color w:val="333333"/>
                <w:sz w:val="16"/>
                <w:szCs w:val="16"/>
              </w:rPr>
            </w:pPr>
            <w:r>
              <w:rPr>
                <w:rFonts w:eastAsia="Noto Sans CJK SC Regular" w:cs="FreeSans" w:ascii="Arial" w:hAnsi="Arial"/>
                <w:color w:val="333333"/>
                <w:kern w:val="0"/>
                <w:sz w:val="16"/>
                <w:szCs w:val="16"/>
                <w:lang w:val="es-ES" w:eastAsia="zh-CN" w:bidi="hi-IN"/>
              </w:rPr>
              <w:t>(95% de aprobación en la puntuación de evaluación docente.)</w:t>
            </w:r>
          </w:p>
        </w:tc>
      </w:tr>
      <w:tr>
        <w:trPr/>
        <w:tc>
          <w:tcPr>
            <w:tcW w:w="2065" w:type="dxa"/>
            <w:tcBorders>
              <w:top w:val="nil"/>
              <w:left w:val="threeDEngrave" w:sz="4" w:space="0" w:color="333333"/>
              <w:bottom w:val="threeDEngrave" w:sz="4" w:space="0" w:color="333333"/>
              <w:right w:val="nil"/>
            </w:tcBorders>
            <w:shd w:fill="B2B2B2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/>
                <w:color w:val="2A6099"/>
              </w:rPr>
            </w:pPr>
            <w:r>
              <w:rPr>
                <w:rFonts w:cs="Arial" w:ascii="Arial" w:hAnsi="Arial"/>
                <w:b/>
                <w:bCs/>
                <w:color w:val="2A6099"/>
                <w:sz w:val="20"/>
                <w:szCs w:val="20"/>
              </w:rPr>
              <w:t>2019-2024</w:t>
            </w:r>
          </w:p>
        </w:tc>
        <w:tc>
          <w:tcPr>
            <w:tcW w:w="8852" w:type="dxa"/>
            <w:tcBorders>
              <w:top w:val="nil"/>
              <w:left w:val="threeDEngrave" w:sz="4" w:space="0" w:color="333333"/>
              <w:bottom w:val="threeDEngrave" w:sz="4" w:space="0" w:color="333333"/>
              <w:right w:val="threeDEngrave" w:sz="4" w:space="0" w:color="333333"/>
            </w:tcBorders>
            <w:shd w:fill="auto" w:val="clear"/>
          </w:tcPr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color w:val="333333"/>
              </w:rPr>
            </w:pPr>
            <w:r>
              <w:rPr>
                <w:rFonts w:eastAsia="Noto Sans CJK SC Regular" w:cs="FreeSans" w:ascii="Arial" w:hAnsi="Arial"/>
                <w:b/>
                <w:bCs/>
                <w:color w:val="333333"/>
                <w:kern w:val="0"/>
                <w:sz w:val="20"/>
                <w:szCs w:val="20"/>
                <w:lang w:val="es-ES" w:eastAsia="zh-CN" w:bidi="hi-IN"/>
              </w:rPr>
              <w:t>Laboratorio de innovación(Fab-Lab)</w:t>
            </w:r>
            <w:r>
              <w:rPr>
                <w:rFonts w:ascii="Arial" w:hAnsi="Arial"/>
                <w:b/>
                <w:bCs/>
                <w:color w:val="333333"/>
                <w:sz w:val="20"/>
                <w:szCs w:val="20"/>
              </w:rPr>
              <w:t>, Dirección General de Investigación USAC(DIGI).</w:t>
            </w:r>
          </w:p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color w:val="333333"/>
                <w:sz w:val="16"/>
                <w:szCs w:val="16"/>
              </w:rPr>
            </w:pPr>
            <w:r>
              <w:rPr>
                <w:rFonts w:ascii="Arial" w:hAnsi="Arial"/>
                <w:color w:val="333333"/>
                <w:sz w:val="16"/>
                <w:szCs w:val="16"/>
              </w:rPr>
              <w:t xml:space="preserve">Universidad de San Carlos de Guatemala. </w:t>
            </w:r>
            <w:r>
              <w:rPr>
                <w:rFonts w:eastAsia="Noto Sans CJK SC Regular" w:cs="FreeSans" w:ascii="Arial" w:hAnsi="Arial"/>
                <w:color w:val="333333"/>
                <w:kern w:val="0"/>
                <w:sz w:val="16"/>
                <w:szCs w:val="16"/>
                <w:lang w:val="es-ES" w:eastAsia="zh-CN" w:bidi="hi-IN"/>
              </w:rPr>
              <w:t>Profesional</w:t>
            </w:r>
            <w:r>
              <w:rPr>
                <w:rFonts w:ascii="Arial" w:hAnsi="Arial"/>
                <w:color w:val="333333"/>
                <w:sz w:val="16"/>
                <w:szCs w:val="16"/>
              </w:rPr>
              <w:t xml:space="preserve"> de laboratorio y </w:t>
            </w:r>
            <w:r>
              <w:rPr>
                <w:rFonts w:eastAsia="Noto Sans CJK SC Regular" w:cs="FreeSans" w:ascii="Arial" w:hAnsi="Arial"/>
                <w:color w:val="333333"/>
                <w:kern w:val="0"/>
                <w:sz w:val="16"/>
                <w:szCs w:val="16"/>
                <w:lang w:val="es-ES" w:eastAsia="zh-CN" w:bidi="hi-IN"/>
              </w:rPr>
              <w:t>coordinador</w:t>
            </w:r>
            <w:r>
              <w:rPr>
                <w:rFonts w:ascii="Arial" w:hAnsi="Arial"/>
                <w:color w:val="333333"/>
                <w:sz w:val="16"/>
                <w:szCs w:val="16"/>
              </w:rPr>
              <w:t xml:space="preserve"> de proyectos de innovación.</w:t>
            </w:r>
          </w:p>
          <w:p>
            <w:pPr>
              <w:pStyle w:val="Normal"/>
              <w:widowControl w:val="false"/>
              <w:numPr>
                <w:ilvl w:val="0"/>
                <w:numId w:val="3"/>
              </w:numPr>
              <w:spacing w:lineRule="auto" w:line="276"/>
              <w:jc w:val="both"/>
              <w:rPr>
                <w:rFonts w:ascii="Arial" w:hAnsi="Arial"/>
                <w:color w:val="333333"/>
                <w:sz w:val="16"/>
                <w:szCs w:val="16"/>
              </w:rPr>
            </w:pPr>
            <w:r>
              <w:rPr>
                <w:rFonts w:ascii="Arial" w:hAnsi="Arial"/>
                <w:color w:val="333333"/>
                <w:sz w:val="16"/>
                <w:szCs w:val="16"/>
              </w:rPr>
              <w:t>Planificación, coordinación y asesoría de desarrollo de proyectos.</w:t>
            </w:r>
          </w:p>
          <w:p>
            <w:pPr>
              <w:pStyle w:val="Normal"/>
              <w:widowControl w:val="false"/>
              <w:numPr>
                <w:ilvl w:val="0"/>
                <w:numId w:val="3"/>
              </w:numPr>
              <w:spacing w:lineRule="auto" w:line="276"/>
              <w:jc w:val="both"/>
              <w:rPr>
                <w:rFonts w:ascii="Arial" w:hAnsi="Arial"/>
                <w:color w:val="333333"/>
                <w:sz w:val="16"/>
                <w:szCs w:val="16"/>
              </w:rPr>
            </w:pPr>
            <w:r>
              <w:rPr>
                <w:rFonts w:ascii="Arial" w:hAnsi="Arial"/>
                <w:color w:val="333333"/>
                <w:sz w:val="16"/>
                <w:szCs w:val="16"/>
              </w:rPr>
              <w:t>Desarrollador de prototipos y proyectos de investigación e innovación.</w:t>
            </w:r>
          </w:p>
          <w:p>
            <w:pPr>
              <w:pStyle w:val="Normal"/>
              <w:widowControl w:val="false"/>
              <w:numPr>
                <w:ilvl w:val="1"/>
                <w:numId w:val="3"/>
              </w:numPr>
              <w:spacing w:lineRule="auto" w:line="276"/>
              <w:jc w:val="both"/>
              <w:rPr>
                <w:rFonts w:ascii="Arial" w:hAnsi="Arial"/>
                <w:color w:val="333333"/>
                <w:sz w:val="16"/>
                <w:szCs w:val="16"/>
              </w:rPr>
            </w:pPr>
            <w:r>
              <w:rPr>
                <w:rFonts w:ascii="Arial" w:hAnsi="Arial"/>
                <w:color w:val="333333"/>
                <w:sz w:val="16"/>
                <w:szCs w:val="16"/>
              </w:rPr>
              <w:t>Coordinador de proyecto DES-12.(Desarrollo de robot Multipropósito enfocado a la agroindustria guatemalteca).</w:t>
            </w:r>
          </w:p>
          <w:p>
            <w:pPr>
              <w:pStyle w:val="Normal"/>
              <w:widowControl w:val="false"/>
              <w:numPr>
                <w:ilvl w:val="0"/>
                <w:numId w:val="3"/>
              </w:numPr>
              <w:spacing w:lineRule="auto" w:line="276"/>
              <w:jc w:val="both"/>
              <w:rPr>
                <w:rFonts w:ascii="Arial" w:hAnsi="Arial"/>
                <w:color w:val="333333"/>
                <w:sz w:val="16"/>
                <w:szCs w:val="16"/>
              </w:rPr>
            </w:pPr>
            <w:r>
              <w:rPr>
                <w:rFonts w:ascii="Arial" w:hAnsi="Arial"/>
                <w:color w:val="333333"/>
                <w:sz w:val="16"/>
                <w:szCs w:val="16"/>
              </w:rPr>
              <w:t>Diseño y simulación de estructuras. Operación y mantenimiento de máquinas de control numérico.</w:t>
            </w:r>
          </w:p>
        </w:tc>
      </w:tr>
      <w:tr>
        <w:trPr/>
        <w:tc>
          <w:tcPr>
            <w:tcW w:w="2065" w:type="dxa"/>
            <w:tcBorders>
              <w:top w:val="nil"/>
              <w:left w:val="threeDEngrave" w:sz="4" w:space="0" w:color="333333"/>
              <w:bottom w:val="threeDEngrave" w:sz="4" w:space="0" w:color="333333"/>
              <w:right w:val="nil"/>
            </w:tcBorders>
            <w:shd w:fill="B2B2B2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/>
                <w:color w:val="2A6099"/>
              </w:rPr>
            </w:pPr>
            <w:r>
              <w:rPr>
                <w:rFonts w:ascii="Arial" w:hAnsi="Arial"/>
                <w:b/>
                <w:bCs/>
                <w:color w:val="2A6099"/>
                <w:sz w:val="20"/>
                <w:szCs w:val="20"/>
              </w:rPr>
              <w:t>2017-</w:t>
            </w:r>
            <w:r>
              <w:rPr>
                <w:rFonts w:eastAsia="Noto Sans CJK SC Regular" w:cs="FreeSans" w:ascii="Arial" w:hAnsi="Arial"/>
                <w:b/>
                <w:bCs/>
                <w:color w:val="2A6099"/>
                <w:kern w:val="0"/>
                <w:sz w:val="20"/>
                <w:szCs w:val="20"/>
                <w:lang w:val="es-ES" w:eastAsia="zh-CN" w:bidi="hi-IN"/>
              </w:rPr>
              <w:t>2022</w:t>
            </w:r>
          </w:p>
        </w:tc>
        <w:tc>
          <w:tcPr>
            <w:tcW w:w="8852" w:type="dxa"/>
            <w:tcBorders>
              <w:top w:val="nil"/>
              <w:left w:val="threeDEngrave" w:sz="4" w:space="0" w:color="333333"/>
              <w:bottom w:val="threeDEngrave" w:sz="4" w:space="0" w:color="333333"/>
              <w:right w:val="threeDEngrave" w:sz="4" w:space="0" w:color="333333"/>
            </w:tcBorders>
            <w:shd w:fill="auto" w:val="clear"/>
          </w:tcPr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color w:val="333333"/>
              </w:rPr>
            </w:pPr>
            <w:r>
              <w:rPr>
                <w:rFonts w:ascii="Arial" w:hAnsi="Arial"/>
                <w:b/>
                <w:bCs/>
                <w:color w:val="333333"/>
                <w:sz w:val="20"/>
                <w:szCs w:val="20"/>
              </w:rPr>
              <w:t>DOT (Developers of Technology).</w:t>
            </w:r>
          </w:p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color w:val="333333"/>
              </w:rPr>
            </w:pPr>
            <w:r>
              <w:rPr>
                <w:rFonts w:ascii="Arial" w:hAnsi="Arial"/>
                <w:b w:val="false"/>
                <w:bCs w:val="false"/>
                <w:color w:val="333333"/>
                <w:sz w:val="16"/>
                <w:szCs w:val="16"/>
              </w:rPr>
              <w:t>Propietario de micro empresa de desarrollo de software y hardware.</w:t>
            </w:r>
          </w:p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color w:val="333333"/>
              </w:rPr>
            </w:pPr>
            <w:r>
              <w:rPr>
                <w:rFonts w:ascii="Arial" w:hAnsi="Arial"/>
                <w:b/>
                <w:bCs/>
                <w:color w:val="333333"/>
                <w:sz w:val="16"/>
                <w:szCs w:val="16"/>
              </w:rPr>
              <w:t>Desarrollos mas actualizados: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76"/>
              <w:jc w:val="both"/>
              <w:rPr>
                <w:rFonts w:ascii="Arial" w:hAnsi="Arial"/>
                <w:color w:val="333333"/>
                <w:sz w:val="16"/>
                <w:szCs w:val="16"/>
              </w:rPr>
            </w:pPr>
            <w:r>
              <w:rPr>
                <w:rFonts w:ascii="Arial" w:hAnsi="Arial"/>
                <w:color w:val="333333"/>
                <w:sz w:val="16"/>
                <w:szCs w:val="16"/>
              </w:rPr>
              <w:t xml:space="preserve">Desarrollo de múltiples plataformas web para gestión de proyectos e ingenierías. 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76"/>
              <w:jc w:val="both"/>
              <w:rPr>
                <w:rFonts w:ascii="Arial" w:hAnsi="Arial"/>
                <w:color w:val="333333"/>
                <w:sz w:val="16"/>
                <w:szCs w:val="16"/>
              </w:rPr>
            </w:pPr>
            <w:r>
              <w:rPr>
                <w:rFonts w:ascii="Arial" w:hAnsi="Arial"/>
                <w:color w:val="333333"/>
                <w:sz w:val="16"/>
                <w:szCs w:val="16"/>
              </w:rPr>
              <w:t>Diseño y desarrollo de Hardware para multiplexar señales para telefonía móvil y fija.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76"/>
              <w:jc w:val="both"/>
              <w:rPr>
                <w:rFonts w:ascii="Arial" w:hAnsi="Arial"/>
                <w:color w:val="333333"/>
                <w:sz w:val="16"/>
                <w:szCs w:val="16"/>
              </w:rPr>
            </w:pPr>
            <w:r>
              <w:rPr>
                <w:rFonts w:ascii="Arial" w:hAnsi="Arial"/>
                <w:color w:val="333333"/>
                <w:sz w:val="16"/>
                <w:szCs w:val="16"/>
              </w:rPr>
              <w:t xml:space="preserve">Diseños 3D e impresiones </w:t>
            </w:r>
            <w:r>
              <w:rPr>
                <w:rFonts w:ascii="Arial" w:hAnsi="Arial"/>
                <w:color w:val="333333"/>
                <w:sz w:val="16"/>
                <w:szCs w:val="16"/>
              </w:rPr>
              <w:t>masivas</w:t>
            </w:r>
            <w:r>
              <w:rPr>
                <w:rFonts w:ascii="Arial" w:hAnsi="Arial"/>
                <w:color w:val="333333"/>
                <w:sz w:val="16"/>
                <w:szCs w:val="16"/>
              </w:rPr>
              <w:t xml:space="preserve"> </w:t>
            </w:r>
            <w:r>
              <w:rPr>
                <w:rFonts w:eastAsia="Noto Sans CJK SC Regular" w:cs="FreeSans" w:ascii="Arial" w:hAnsi="Arial"/>
                <w:color w:val="333333"/>
                <w:kern w:val="0"/>
                <w:sz w:val="16"/>
                <w:szCs w:val="16"/>
                <w:lang w:val="es-ES" w:eastAsia="zh-CN" w:bidi="hi-IN"/>
              </w:rPr>
              <w:t>de dispositivos mecanicos para bancos, cajeros y hospitales.</w:t>
            </w:r>
          </w:p>
        </w:tc>
      </w:tr>
      <w:tr>
        <w:trPr/>
        <w:tc>
          <w:tcPr>
            <w:tcW w:w="2065" w:type="dxa"/>
            <w:tcBorders>
              <w:top w:val="nil"/>
              <w:left w:val="threeDEngrave" w:sz="4" w:space="0" w:color="333333"/>
              <w:bottom w:val="threeDEngrave" w:sz="4" w:space="0" w:color="333333"/>
              <w:right w:val="nil"/>
            </w:tcBorders>
            <w:shd w:fill="B2B2B2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/>
                <w:color w:val="2A6099"/>
                <w:szCs w:val="20"/>
              </w:rPr>
            </w:pPr>
            <w:r>
              <w:rPr>
                <w:rFonts w:cs="Arial" w:ascii="Arial" w:hAnsi="Arial"/>
                <w:b/>
                <w:bCs/>
                <w:color w:val="2A6099"/>
                <w:sz w:val="20"/>
                <w:szCs w:val="20"/>
              </w:rPr>
              <w:t>2016-</w:t>
            </w:r>
            <w:r>
              <w:rPr>
                <w:rFonts w:eastAsia="Noto Sans CJK SC Regular" w:cs="Arial" w:ascii="Arial" w:hAnsi="Arial"/>
                <w:b/>
                <w:bCs/>
                <w:color w:val="2A6099"/>
                <w:kern w:val="0"/>
                <w:sz w:val="20"/>
                <w:szCs w:val="20"/>
                <w:lang w:val="es-ES" w:eastAsia="zh-CN" w:bidi="hi-IN"/>
              </w:rPr>
              <w:t>2020</w:t>
            </w:r>
          </w:p>
        </w:tc>
        <w:tc>
          <w:tcPr>
            <w:tcW w:w="8852" w:type="dxa"/>
            <w:tcBorders>
              <w:top w:val="nil"/>
              <w:left w:val="threeDEngrave" w:sz="4" w:space="0" w:color="333333"/>
              <w:bottom w:val="threeDEngrave" w:sz="4" w:space="0" w:color="333333"/>
              <w:right w:val="threeDEngrave" w:sz="4" w:space="0" w:color="333333"/>
            </w:tcBorders>
            <w:shd w:fill="auto" w:val="clear"/>
          </w:tcPr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color w:val="333333"/>
                <w:sz w:val="20"/>
                <w:szCs w:val="20"/>
              </w:rPr>
            </w:pPr>
            <w:r>
              <w:rPr>
                <w:rFonts w:cs="Arial" w:ascii="Arial" w:hAnsi="Arial"/>
                <w:b/>
                <w:color w:val="333333"/>
                <w:sz w:val="20"/>
                <w:szCs w:val="20"/>
              </w:rPr>
              <w:t>O+MPlus.</w:t>
            </w:r>
          </w:p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color w:val="333333"/>
              </w:rPr>
            </w:pPr>
            <w:r>
              <w:rPr>
                <w:rFonts w:cs="Arial" w:ascii="Arial" w:hAnsi="Arial"/>
                <w:color w:val="333333"/>
                <w:sz w:val="16"/>
                <w:szCs w:val="16"/>
              </w:rPr>
              <w:t>Full Stack Developer. (</w:t>
            </w:r>
            <w:r>
              <w:rPr>
                <w:rFonts w:cs="Arial" w:ascii="Arial" w:hAnsi="Arial"/>
                <w:b/>
                <w:bCs/>
                <w:color w:val="333333"/>
                <w:sz w:val="16"/>
                <w:szCs w:val="16"/>
              </w:rPr>
              <w:t>PHP-Laravel, Javascript-VueJS, Axios, MySQL</w:t>
            </w:r>
            <w:r>
              <w:rPr>
                <w:rFonts w:cs="Arial" w:ascii="Arial" w:hAnsi="Arial"/>
                <w:color w:val="333333"/>
                <w:sz w:val="16"/>
                <w:szCs w:val="16"/>
              </w:rPr>
              <w:t>)</w:t>
            </w:r>
          </w:p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color w:val="333333"/>
              </w:rPr>
            </w:pPr>
            <w:r>
              <w:rPr>
                <w:rFonts w:cs="Arial" w:ascii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Experiencia en desarrollo web para coberturas Wireless(Áreas de coberturas, Zonas de fresnel, disponibilidad de canal, etc) , Áreas LTE, sitios IPRAN, GPON, etc.  </w:t>
            </w:r>
            <w:r>
              <w:rPr>
                <w:rFonts w:eastAsia="Noto Sans CJK SC Regular" w:cs="Arial" w:ascii="Arial" w:hAnsi="Arial"/>
                <w:b w:val="false"/>
                <w:bCs w:val="false"/>
                <w:color w:val="333333"/>
                <w:kern w:val="0"/>
                <w:sz w:val="16"/>
                <w:szCs w:val="16"/>
                <w:lang w:val="es-ES" w:eastAsia="zh-CN" w:bidi="hi-IN"/>
              </w:rPr>
              <w:t>Utilizando</w:t>
            </w:r>
            <w:r>
              <w:rPr>
                <w:rFonts w:cs="Arial" w:ascii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 APIs de Google Cloud mostrando distancias consumidas para instalaciones y aprobaciones de factibilidades y las rutas mas eficientes para instalación. Servicios de reportera y estadísticas, depuración de base de datos, scripts para backups automáticos hacia sitios remotos por FTP,  mantenimiento de servidores.</w:t>
            </w:r>
          </w:p>
        </w:tc>
      </w:tr>
      <w:tr>
        <w:trPr/>
        <w:tc>
          <w:tcPr>
            <w:tcW w:w="2065" w:type="dxa"/>
            <w:tcBorders>
              <w:top w:val="nil"/>
              <w:left w:val="threeDEngrave" w:sz="4" w:space="0" w:color="333333"/>
              <w:bottom w:val="threeDEngrave" w:sz="4" w:space="0" w:color="333333"/>
              <w:right w:val="nil"/>
            </w:tcBorders>
            <w:shd w:fill="B2B2B2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/>
                <w:color w:val="2A6099"/>
                <w:szCs w:val="20"/>
              </w:rPr>
            </w:pPr>
            <w:r>
              <w:rPr>
                <w:rFonts w:ascii="Arial" w:hAnsi="Arial"/>
                <w:b/>
                <w:bCs/>
                <w:color w:val="2A6099"/>
                <w:sz w:val="20"/>
                <w:szCs w:val="20"/>
              </w:rPr>
              <w:t>2015 –</w:t>
            </w:r>
            <w:r>
              <w:rPr>
                <w:rFonts w:cs="Arial" w:ascii="Arial" w:hAnsi="Arial"/>
                <w:b/>
                <w:bCs/>
                <w:color w:val="2A6099"/>
                <w:sz w:val="20"/>
                <w:szCs w:val="20"/>
              </w:rPr>
              <w:t xml:space="preserve"> 2017</w:t>
            </w:r>
          </w:p>
        </w:tc>
        <w:tc>
          <w:tcPr>
            <w:tcW w:w="8852" w:type="dxa"/>
            <w:tcBorders>
              <w:top w:val="nil"/>
              <w:left w:val="threeDEngrave" w:sz="4" w:space="0" w:color="333333"/>
              <w:bottom w:val="threeDEngrave" w:sz="4" w:space="0" w:color="333333"/>
              <w:right w:val="threeDEngrave" w:sz="4" w:space="0" w:color="333333"/>
            </w:tcBorders>
            <w:shd w:fill="auto" w:val="clear"/>
          </w:tcPr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 w:cs="Arial"/>
                <w:b/>
                <w:b/>
                <w:color w:val="333333"/>
              </w:rPr>
            </w:pPr>
            <w:r>
              <w:rPr>
                <w:rFonts w:cs="Arial" w:ascii="Arial" w:hAnsi="Arial"/>
                <w:b/>
                <w:color w:val="333333"/>
                <w:sz w:val="20"/>
                <w:szCs w:val="20"/>
              </w:rPr>
              <w:t>Laboratorio de Electrónica, USAC</w:t>
            </w:r>
            <w:r>
              <w:rPr>
                <w:rFonts w:cs="Arial" w:ascii="Arial" w:hAnsi="Arial"/>
                <w:b/>
                <w:color w:val="333333"/>
                <w:sz w:val="22"/>
                <w:szCs w:val="22"/>
              </w:rPr>
              <w:t>.</w:t>
            </w:r>
          </w:p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color w:val="333333"/>
              </w:rPr>
            </w:pPr>
            <w:r>
              <w:rPr>
                <w:rFonts w:cs="Arial" w:ascii="Arial" w:hAnsi="Arial"/>
                <w:color w:val="333333"/>
                <w:sz w:val="16"/>
                <w:szCs w:val="16"/>
              </w:rPr>
              <w:t>Auxiliar de Cátedra 2 de Robótica y Comunicaciones 2, Escuela de ingeniería Mecánica Eléctrica.</w:t>
            </w:r>
          </w:p>
        </w:tc>
      </w:tr>
      <w:tr>
        <w:trPr/>
        <w:tc>
          <w:tcPr>
            <w:tcW w:w="2065" w:type="dxa"/>
            <w:tcBorders>
              <w:top w:val="nil"/>
              <w:left w:val="threeDEngrave" w:sz="4" w:space="0" w:color="333333"/>
              <w:bottom w:val="threeDEngrave" w:sz="4" w:space="0" w:color="333333"/>
              <w:right w:val="nil"/>
            </w:tcBorders>
            <w:shd w:fill="B2B2B2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/>
                <w:color w:val="2A6099"/>
                <w:sz w:val="20"/>
                <w:szCs w:val="20"/>
              </w:rPr>
            </w:pPr>
            <w:r>
              <w:rPr>
                <w:rFonts w:ascii="Arial" w:hAnsi="Arial"/>
                <w:b/>
                <w:bCs/>
                <w:color w:val="2A6099"/>
                <w:sz w:val="20"/>
                <w:szCs w:val="20"/>
              </w:rPr>
              <w:t>2012 – 2014</w:t>
            </w:r>
          </w:p>
        </w:tc>
        <w:tc>
          <w:tcPr>
            <w:tcW w:w="8852" w:type="dxa"/>
            <w:tcBorders>
              <w:top w:val="nil"/>
              <w:left w:val="threeDEngrave" w:sz="4" w:space="0" w:color="333333"/>
              <w:bottom w:val="threeDEngrave" w:sz="4" w:space="0" w:color="333333"/>
              <w:right w:val="threeDEngrave" w:sz="4" w:space="0" w:color="333333"/>
            </w:tcBorders>
            <w:shd w:fill="auto" w:val="clear"/>
          </w:tcPr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 w:cs="Arial"/>
                <w:b/>
                <w:b/>
                <w:color w:val="333333"/>
              </w:rPr>
            </w:pPr>
            <w:r>
              <w:rPr>
                <w:rFonts w:cs="Arial" w:ascii="Arial" w:hAnsi="Arial"/>
                <w:b/>
                <w:color w:val="333333"/>
                <w:sz w:val="20"/>
                <w:szCs w:val="20"/>
              </w:rPr>
              <w:t>NETS, (networks equipment and technology solutions)</w:t>
            </w:r>
            <w:r>
              <w:rPr>
                <w:rFonts w:cs="Arial" w:ascii="Arial" w:hAnsi="Arial"/>
                <w:b/>
                <w:color w:val="333333"/>
                <w:sz w:val="22"/>
                <w:szCs w:val="22"/>
              </w:rPr>
              <w:t>.</w:t>
            </w:r>
          </w:p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color w:val="333333"/>
                <w:sz w:val="16"/>
                <w:szCs w:val="16"/>
              </w:rPr>
            </w:pPr>
            <w:r>
              <w:rPr>
                <w:rFonts w:cs="Arial" w:ascii="Arial" w:hAnsi="Arial"/>
                <w:color w:val="333333"/>
                <w:sz w:val="16"/>
                <w:szCs w:val="16"/>
              </w:rPr>
              <w:t>Diseño y desarrollo de Hardware de ultra bajo consumo energético para envío de mediciones capacitivas y ultrasónicas a distancia por red WiFi.</w:t>
            </w:r>
          </w:p>
        </w:tc>
      </w:tr>
      <w:tr>
        <w:trPr/>
        <w:tc>
          <w:tcPr>
            <w:tcW w:w="2065" w:type="dxa"/>
            <w:tcBorders>
              <w:top w:val="nil"/>
              <w:left w:val="threeDEngrave" w:sz="4" w:space="0" w:color="333333"/>
              <w:bottom w:val="threeDEngrave" w:sz="4" w:space="0" w:color="333333"/>
              <w:right w:val="nil"/>
            </w:tcBorders>
            <w:shd w:fill="B2B2B2" w:val="clear"/>
            <w:vAlign w:val="center"/>
          </w:tcPr>
          <w:p>
            <w:pPr>
              <w:pStyle w:val="Textbody1"/>
              <w:widowControl w:val="false"/>
              <w:spacing w:before="0" w:after="140"/>
              <w:jc w:val="center"/>
              <w:rPr>
                <w:rFonts w:ascii="Arial" w:hAnsi="Arial"/>
                <w:bCs/>
                <w:color w:val="2A6099"/>
                <w:sz w:val="20"/>
                <w:szCs w:val="20"/>
              </w:rPr>
            </w:pPr>
            <w:r>
              <w:rPr>
                <w:rFonts w:ascii="Arial" w:hAnsi="Arial"/>
                <w:b/>
                <w:bCs/>
                <w:color w:val="2A6099"/>
                <w:sz w:val="20"/>
                <w:szCs w:val="20"/>
              </w:rPr>
              <w:t>2013 – 2014</w:t>
            </w:r>
          </w:p>
        </w:tc>
        <w:tc>
          <w:tcPr>
            <w:tcW w:w="8852" w:type="dxa"/>
            <w:tcBorders>
              <w:top w:val="nil"/>
              <w:left w:val="threeDEngrave" w:sz="4" w:space="0" w:color="333333"/>
              <w:bottom w:val="threeDEngrave" w:sz="4" w:space="0" w:color="333333"/>
              <w:right w:val="threeDEngrave" w:sz="4" w:space="0" w:color="333333"/>
            </w:tcBorders>
            <w:shd w:fill="auto" w:val="clear"/>
          </w:tcPr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 w:cs="Arial"/>
                <w:b/>
                <w:b/>
                <w:color w:val="333333"/>
              </w:rPr>
            </w:pPr>
            <w:r>
              <w:rPr>
                <w:rFonts w:cs="Arial" w:ascii="Arial" w:hAnsi="Arial"/>
                <w:b/>
                <w:color w:val="333333"/>
                <w:sz w:val="20"/>
                <w:szCs w:val="20"/>
              </w:rPr>
              <w:t>PROSIMA (Proveedora de Soluciones de Ingeniería y Mantenimiento)</w:t>
            </w:r>
            <w:r>
              <w:rPr>
                <w:rFonts w:cs="Arial" w:ascii="Arial" w:hAnsi="Arial"/>
                <w:b/>
                <w:color w:val="333333"/>
                <w:sz w:val="22"/>
                <w:szCs w:val="22"/>
              </w:rPr>
              <w:t>.</w:t>
            </w:r>
          </w:p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 w:cs="Arial"/>
                <w:b w:val="false"/>
                <w:b w:val="false"/>
                <w:bCs w:val="false"/>
                <w:color w:val="333333"/>
              </w:rPr>
            </w:pPr>
            <w:r>
              <w:rPr>
                <w:rFonts w:cs="Arial" w:ascii="Arial" w:hAnsi="Arial"/>
                <w:b w:val="false"/>
                <w:bCs w:val="false"/>
                <w:color w:val="333333"/>
                <w:sz w:val="16"/>
                <w:szCs w:val="16"/>
              </w:rPr>
              <w:t>Seguridad Industrial(OH&amp;S). Desarrollo de Ingenierías y Automatización Industrial en TIGSA y CEMPRO.</w:t>
            </w:r>
          </w:p>
        </w:tc>
      </w:tr>
    </w:tbl>
    <w:p>
      <w:pPr>
        <w:pStyle w:val="Normal"/>
        <w:rPr>
          <w:rFonts w:ascii="Arial" w:hAnsi="Arial"/>
          <w:b/>
          <w:b/>
          <w:bCs/>
        </w:rPr>
      </w:pPr>
      <w:r>
        <w:rPr>
          <w:rFonts w:ascii="Arial" w:hAnsi="Arial"/>
          <w:b/>
          <w:bCs/>
        </w:rPr>
      </w:r>
    </w:p>
    <w:p>
      <w:pPr>
        <w:pStyle w:val="Normal"/>
        <w:rPr>
          <w:rFonts w:ascii="Arial" w:hAnsi="Arial"/>
          <w:b/>
          <w:b/>
          <w:bCs/>
        </w:rPr>
      </w:pPr>
      <w:r>
        <w:rPr>
          <w:rFonts w:ascii="Arial" w:hAnsi="Arial"/>
          <w:b/>
          <w:bCs/>
          <w:color w:val="1B75BC"/>
          <w:sz w:val="22"/>
          <w:szCs w:val="22"/>
        </w:rPr>
      </w:r>
    </w:p>
    <w:p>
      <w:pPr>
        <w:pStyle w:val="Textbody1"/>
        <w:numPr>
          <w:ilvl w:val="0"/>
          <w:numId w:val="0"/>
        </w:numPr>
        <w:ind w:left="0" w:hanging="0"/>
        <w:jc w:val="both"/>
        <w:rPr>
          <w:rFonts w:ascii="Arial" w:hAnsi="Arial"/>
        </w:rPr>
      </w:pPr>
      <w:r>
        <w:rPr>
          <w:rFonts w:ascii="Arial" w:hAnsi="Arial"/>
          <w:b/>
          <w:bCs/>
          <w:color w:val="333333"/>
          <w:sz w:val="28"/>
          <w:szCs w:val="28"/>
        </w:rPr>
        <w:t>Clasificaciones y publicaciones:</w:t>
      </w:r>
    </w:p>
    <w:tbl>
      <w:tblPr>
        <w:tblStyle w:val="Tablaconcuadrcula"/>
        <w:tblW w:w="10886" w:type="dxa"/>
        <w:jc w:val="left"/>
        <w:tblInd w:w="-157" w:type="dxa"/>
        <w:tblLayout w:type="fixed"/>
        <w:tblCellMar>
          <w:top w:w="0" w:type="dxa"/>
          <w:left w:w="6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49"/>
        <w:gridCol w:w="2929"/>
        <w:gridCol w:w="7108"/>
      </w:tblGrid>
      <w:tr>
        <w:trPr/>
        <w:tc>
          <w:tcPr>
            <w:tcW w:w="849" w:type="dxa"/>
            <w:tcBorders>
              <w:top w:val="threeDEngrave" w:sz="4" w:space="0" w:color="333333"/>
              <w:left w:val="threeDEngrave" w:sz="4" w:space="0" w:color="333333"/>
              <w:bottom w:val="threeDEngrave" w:sz="4" w:space="0" w:color="333333"/>
              <w:right w:val="nil"/>
            </w:tcBorders>
            <w:shd w:fill="B2B2B2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/>
                <w:b/>
                <w:b/>
                <w:bCs/>
                <w:color w:val="2A6099"/>
                <w:sz w:val="20"/>
                <w:szCs w:val="20"/>
              </w:rPr>
            </w:pPr>
            <w:r>
              <w:rPr>
                <w:rFonts w:ascii="Arial" w:hAnsi="Arial"/>
                <w:b/>
                <w:bCs/>
                <w:color w:val="2A6099"/>
                <w:sz w:val="20"/>
                <w:szCs w:val="20"/>
              </w:rPr>
              <w:t>2020</w:t>
            </w:r>
          </w:p>
        </w:tc>
        <w:tc>
          <w:tcPr>
            <w:tcW w:w="2929" w:type="dxa"/>
            <w:tcBorders>
              <w:top w:val="threeDEngrave" w:sz="4" w:space="0" w:color="333333"/>
              <w:left w:val="threeDEngrave" w:sz="4" w:space="0" w:color="333333"/>
              <w:bottom w:val="threeDEngrave" w:sz="4" w:space="0" w:color="333333"/>
              <w:right w:val="nil"/>
            </w:tcBorders>
            <w:shd w:fill="B2B2B2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/>
                <w:b/>
                <w:b/>
                <w:bCs/>
                <w:color w:val="2A6099"/>
                <w:sz w:val="20"/>
                <w:szCs w:val="20"/>
              </w:rPr>
            </w:pPr>
            <w:r>
              <w:rPr>
                <w:rFonts w:ascii="Arial" w:hAnsi="Arial"/>
                <w:b/>
                <w:bCs/>
                <w:color w:val="2A6099"/>
                <w:sz w:val="20"/>
                <w:szCs w:val="20"/>
              </w:rPr>
              <w:t>Dirección General de Investigación DIGI, USAC.</w:t>
            </w:r>
          </w:p>
        </w:tc>
        <w:tc>
          <w:tcPr>
            <w:tcW w:w="7108" w:type="dxa"/>
            <w:tcBorders>
              <w:top w:val="threeDEngrave" w:sz="4" w:space="0" w:color="333333"/>
              <w:left w:val="threeDEngrave" w:sz="4" w:space="0" w:color="333333"/>
              <w:bottom w:val="threeDEngrave" w:sz="4" w:space="0" w:color="333333"/>
              <w:right w:val="threeDEngrave" w:sz="4" w:space="0" w:color="333333"/>
            </w:tcBorders>
            <w:shd w:fill="auto" w:val="clear"/>
            <w:vAlign w:val="center"/>
          </w:tcPr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b/>
                <w:b/>
                <w:bCs/>
                <w:color w:val="333333"/>
                <w:szCs w:val="20"/>
              </w:rPr>
            </w:pPr>
            <w:r>
              <w:rPr>
                <w:rFonts w:eastAsia="Noto Sans CJK SC Regular" w:cs="FreeSans" w:ascii="Arial" w:hAnsi="Arial"/>
                <w:b/>
                <w:bCs/>
                <w:i/>
                <w:iCs/>
                <w:color w:val="333333"/>
                <w:kern w:val="0"/>
                <w:sz w:val="20"/>
                <w:szCs w:val="20"/>
                <w:lang w:val="es-ES" w:eastAsia="zh-CN" w:bidi="hi-IN"/>
              </w:rPr>
              <w:t>Revista indexada de Ciencia, Tecnología y Salud</w:t>
            </w:r>
            <w:r>
              <w:rPr>
                <w:rFonts w:eastAsia="Noto Sans CJK SC Regular" w:cs="FreeSans" w:ascii="Arial" w:hAnsi="Arial"/>
                <w:b/>
                <w:bCs/>
                <w:color w:val="333333"/>
                <w:kern w:val="0"/>
                <w:sz w:val="20"/>
                <w:szCs w:val="20"/>
                <w:lang w:val="es-ES" w:eastAsia="zh-CN" w:bidi="hi-IN"/>
              </w:rPr>
              <w:t xml:space="preserve"> Vol. 7, Num. 3. </w:t>
            </w:r>
          </w:p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b w:val="false"/>
                <w:b w:val="false"/>
                <w:bCs w:val="false"/>
                <w:i/>
                <w:i/>
                <w:iCs/>
                <w:color w:val="333333"/>
                <w:sz w:val="16"/>
                <w:szCs w:val="16"/>
              </w:rPr>
            </w:pPr>
            <w:r>
              <w:rPr>
                <w:rFonts w:eastAsia="Noto Sans CJK SC Regular" w:cs="FreeSans" w:ascii="Arial" w:hAnsi="Arial"/>
                <w:b w:val="false"/>
                <w:bCs w:val="false"/>
                <w:i/>
                <w:iCs/>
                <w:color w:val="333333"/>
                <w:kern w:val="0"/>
                <w:sz w:val="16"/>
                <w:szCs w:val="16"/>
                <w:lang w:val="es-ES" w:eastAsia="zh-CN" w:bidi="hi-IN"/>
              </w:rPr>
              <w:t>“</w:t>
            </w:r>
            <w:r>
              <w:rPr>
                <w:rFonts w:eastAsia="Noto Sans CJK SC Regular" w:cs="FreeSans" w:ascii="Arial" w:hAnsi="Arial"/>
                <w:b w:val="false"/>
                <w:bCs w:val="false"/>
                <w:i/>
                <w:iCs/>
                <w:color w:val="333333"/>
                <w:kern w:val="0"/>
                <w:sz w:val="16"/>
                <w:szCs w:val="16"/>
                <w:lang w:val="es-ES" w:eastAsia="zh-CN" w:bidi="hi-IN"/>
              </w:rPr>
              <w:t>Diseño de un dispositivo de asistencia ventilatoria temporal de lauf3zo cerrado basado en bolsa válvula – mascarilla.”.</w:t>
            </w:r>
          </w:p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color w:val="333333"/>
                <w:sz w:val="16"/>
                <w:szCs w:val="16"/>
              </w:rPr>
            </w:pPr>
            <w:r>
              <w:rPr>
                <w:rFonts w:ascii="Arial" w:hAnsi="Arial"/>
                <w:color w:val="333333"/>
                <w:sz w:val="16"/>
                <w:szCs w:val="16"/>
              </w:rPr>
              <w:t>https://digi.usac.edu.gt/ojsrevistas/index.php/cytes/article/view/1024?fbclid=IwAR1-XAGMSyabo-YDejXTodIZ7_10mz4Knzd3b3pu9XugDwYwrCHeQJxVOCQ</w:t>
            </w:r>
          </w:p>
        </w:tc>
      </w:tr>
      <w:tr>
        <w:trPr/>
        <w:tc>
          <w:tcPr>
            <w:tcW w:w="849" w:type="dxa"/>
            <w:tcBorders>
              <w:top w:val="nil"/>
              <w:left w:val="threeDEngrave" w:sz="4" w:space="0" w:color="333333"/>
              <w:bottom w:val="threeDEngrave" w:sz="4" w:space="0" w:color="333333"/>
              <w:right w:val="nil"/>
            </w:tcBorders>
            <w:shd w:fill="B2B2B2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/>
                <w:b/>
                <w:b/>
                <w:bCs/>
                <w:color w:val="2A6099"/>
                <w:sz w:val="20"/>
                <w:szCs w:val="20"/>
              </w:rPr>
            </w:pPr>
            <w:r>
              <w:rPr>
                <w:rFonts w:ascii="Arial" w:hAnsi="Arial"/>
                <w:b/>
                <w:bCs/>
                <w:color w:val="2A6099"/>
                <w:sz w:val="20"/>
                <w:szCs w:val="20"/>
              </w:rPr>
              <w:t>2020</w:t>
            </w:r>
          </w:p>
        </w:tc>
        <w:tc>
          <w:tcPr>
            <w:tcW w:w="2929" w:type="dxa"/>
            <w:tcBorders>
              <w:top w:val="nil"/>
              <w:left w:val="threeDEngrave" w:sz="4" w:space="0" w:color="333333"/>
              <w:bottom w:val="threeDEngrave" w:sz="4" w:space="0" w:color="333333"/>
              <w:right w:val="nil"/>
            </w:tcBorders>
            <w:shd w:fill="B2B2B2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/>
                <w:b/>
                <w:b/>
                <w:bCs/>
                <w:color w:val="2A6099"/>
                <w:szCs w:val="20"/>
              </w:rPr>
            </w:pPr>
            <w:r>
              <w:rPr>
                <w:rFonts w:ascii="Arial" w:hAnsi="Arial"/>
                <w:b/>
                <w:bCs/>
                <w:i/>
                <w:iCs/>
                <w:color w:val="2A6099"/>
                <w:sz w:val="20"/>
                <w:szCs w:val="20"/>
              </w:rPr>
              <w:t>International Conference on Learning Representations (</w:t>
            </w:r>
            <w:r>
              <w:rPr>
                <w:rFonts w:ascii="Arial" w:hAnsi="Arial"/>
                <w:b/>
                <w:bCs/>
                <w:color w:val="2A6099"/>
                <w:sz w:val="20"/>
                <w:szCs w:val="20"/>
              </w:rPr>
              <w:t>ICLR).</w:t>
            </w:r>
          </w:p>
        </w:tc>
        <w:tc>
          <w:tcPr>
            <w:tcW w:w="7108" w:type="dxa"/>
            <w:tcBorders>
              <w:top w:val="nil"/>
              <w:left w:val="threeDEngrave" w:sz="4" w:space="0" w:color="333333"/>
              <w:bottom w:val="threeDEngrave" w:sz="4" w:space="0" w:color="333333"/>
              <w:right w:val="threeDEngrave" w:sz="4" w:space="0" w:color="333333"/>
            </w:tcBorders>
            <w:shd w:fill="auto" w:val="clear"/>
            <w:vAlign w:val="center"/>
          </w:tcPr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color w:val="333333"/>
                <w:sz w:val="20"/>
                <w:szCs w:val="20"/>
              </w:rPr>
            </w:pPr>
            <w:r>
              <w:rPr>
                <w:rFonts w:ascii="Arial" w:hAnsi="Arial"/>
                <w:b/>
                <w:bCs/>
                <w:color w:val="333333"/>
                <w:sz w:val="20"/>
                <w:szCs w:val="20"/>
              </w:rPr>
              <w:t>Participación en workshop, Ethiopia, Addis Ababa.</w:t>
            </w:r>
          </w:p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color w:val="333333"/>
                <w:sz w:val="16"/>
                <w:szCs w:val="16"/>
              </w:rPr>
            </w:pPr>
            <w:r>
              <w:rPr>
                <w:rFonts w:ascii="Arial" w:hAnsi="Arial"/>
                <w:i/>
                <w:iCs/>
                <w:caps w:val="false"/>
                <w:smallCaps w:val="false"/>
                <w:color w:val="333333"/>
                <w:spacing w:val="0"/>
                <w:sz w:val="16"/>
                <w:szCs w:val="16"/>
              </w:rPr>
              <w:t>“</w:t>
            </w:r>
            <w:r>
              <w:rPr>
                <w:rFonts w:ascii="Arial" w:hAnsi="Arial"/>
                <w:i/>
                <w:iCs/>
                <w:caps w:val="false"/>
                <w:smallCaps w:val="false"/>
                <w:color w:val="333333"/>
                <w:spacing w:val="0"/>
                <w:sz w:val="16"/>
                <w:szCs w:val="16"/>
              </w:rPr>
              <w:t>Classification and Detection of Plasmodium Vivax Infected Cells in Blood Smears Images</w:t>
            </w:r>
            <w:r>
              <w:rPr>
                <w:rFonts w:ascii="Arial" w:hAnsi="Arial"/>
                <w:i w:val="false"/>
                <w:caps w:val="false"/>
                <w:smallCaps w:val="false"/>
                <w:color w:val="333333"/>
                <w:spacing w:val="0"/>
                <w:sz w:val="16"/>
                <w:szCs w:val="16"/>
              </w:rPr>
              <w:t xml:space="preserve">.” </w:t>
            </w:r>
          </w:p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color w:val="333333"/>
                <w:sz w:val="16"/>
                <w:szCs w:val="16"/>
              </w:rPr>
            </w:pPr>
            <w:r>
              <w:rPr>
                <w:rFonts w:ascii="Arial" w:hAnsi="Arial"/>
                <w:color w:val="333333"/>
                <w:sz w:val="16"/>
                <w:szCs w:val="16"/>
              </w:rPr>
              <w:t>https://pml4dc.github.io/iclr2020/program/pml4dc_45.html</w:t>
            </w:r>
          </w:p>
        </w:tc>
      </w:tr>
      <w:tr>
        <w:trPr/>
        <w:tc>
          <w:tcPr>
            <w:tcW w:w="849" w:type="dxa"/>
            <w:tcBorders>
              <w:top w:val="nil"/>
              <w:left w:val="threeDEngrave" w:sz="4" w:space="0" w:color="333333"/>
              <w:bottom w:val="threeDEngrave" w:sz="4" w:space="0" w:color="333333"/>
              <w:right w:val="nil"/>
            </w:tcBorders>
            <w:shd w:fill="B2B2B2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2A6099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color w:val="2A6099"/>
                <w:sz w:val="20"/>
                <w:szCs w:val="20"/>
              </w:rPr>
              <w:t>2016</w:t>
            </w:r>
          </w:p>
        </w:tc>
        <w:tc>
          <w:tcPr>
            <w:tcW w:w="2929" w:type="dxa"/>
            <w:tcBorders>
              <w:top w:val="nil"/>
              <w:left w:val="threeDEngrave" w:sz="4" w:space="0" w:color="333333"/>
              <w:bottom w:val="threeDEngrave" w:sz="4" w:space="0" w:color="333333"/>
              <w:right w:val="nil"/>
            </w:tcBorders>
            <w:shd w:fill="B2B2B2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b/>
                <w:b/>
                <w:color w:val="2A6099"/>
                <w:sz w:val="20"/>
                <w:szCs w:val="20"/>
              </w:rPr>
            </w:pPr>
            <w:r>
              <w:rPr>
                <w:rFonts w:cs="Arial" w:ascii="Arial" w:hAnsi="Arial"/>
                <w:b/>
                <w:color w:val="2A6099"/>
                <w:sz w:val="20"/>
                <w:szCs w:val="20"/>
              </w:rPr>
              <w:t>Mercury Robotics Challenge Latinoamérica, Colombia.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cs="Arial"/>
                <w:b/>
                <w:b/>
                <w:color w:val="2A6099"/>
                <w:sz w:val="20"/>
                <w:szCs w:val="20"/>
              </w:rPr>
            </w:pPr>
            <w:r>
              <w:rPr>
                <w:rFonts w:cs="Arial" w:ascii="Arial" w:hAnsi="Arial"/>
                <w:b/>
                <w:color w:val="2A6099"/>
                <w:sz w:val="20"/>
                <w:szCs w:val="20"/>
              </w:rPr>
            </w:r>
          </w:p>
        </w:tc>
        <w:tc>
          <w:tcPr>
            <w:tcW w:w="7108" w:type="dxa"/>
            <w:tcBorders>
              <w:top w:val="nil"/>
              <w:left w:val="threeDEngrave" w:sz="4" w:space="0" w:color="333333"/>
              <w:bottom w:val="threeDEngrave" w:sz="4" w:space="0" w:color="333333"/>
              <w:right w:val="threeDEngrave" w:sz="4" w:space="0" w:color="333333"/>
            </w:tcBorders>
            <w:shd w:fill="auto" w:val="clear"/>
            <w:vAlign w:val="center"/>
          </w:tcPr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b/>
                <w:b/>
                <w:bCs/>
                <w:color w:val="333333"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color w:val="333333"/>
                <w:sz w:val="18"/>
                <w:szCs w:val="18"/>
              </w:rPr>
              <w:t>1er lugar en competencia de diseño de Robot (Judge’s Choice).</w:t>
            </w:r>
          </w:p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b/>
                <w:b/>
                <w:bCs/>
                <w:color w:val="333333"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color w:val="333333"/>
                <w:sz w:val="18"/>
                <w:szCs w:val="18"/>
              </w:rPr>
              <w:t>3er lugar en competencia general.</w:t>
            </w:r>
          </w:p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color w:val="333333"/>
                <w:sz w:val="16"/>
                <w:szCs w:val="16"/>
              </w:rPr>
            </w:pPr>
            <w:r>
              <w:rPr>
                <w:rFonts w:cs="Arial" w:ascii="Arial" w:hAnsi="Arial"/>
                <w:color w:val="333333"/>
                <w:sz w:val="16"/>
                <w:szCs w:val="16"/>
              </w:rPr>
              <w:t>Diseño de un robot móvil tele-operado, capaz de realizad múltiples pruebas de precisión, exactitud y velocidad.</w:t>
            </w:r>
          </w:p>
        </w:tc>
      </w:tr>
      <w:tr>
        <w:trPr/>
        <w:tc>
          <w:tcPr>
            <w:tcW w:w="849" w:type="dxa"/>
            <w:tcBorders>
              <w:top w:val="nil"/>
              <w:left w:val="threeDEngrave" w:sz="4" w:space="0" w:color="333333"/>
              <w:bottom w:val="threeDEngrave" w:sz="4" w:space="0" w:color="333333"/>
              <w:right w:val="nil"/>
            </w:tcBorders>
            <w:shd w:fill="B2B2B2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2A6099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color w:val="2A6099"/>
                <w:sz w:val="20"/>
                <w:szCs w:val="20"/>
              </w:rPr>
              <w:t>2017</w:t>
            </w:r>
          </w:p>
        </w:tc>
        <w:tc>
          <w:tcPr>
            <w:tcW w:w="2929" w:type="dxa"/>
            <w:tcBorders>
              <w:top w:val="nil"/>
              <w:left w:val="threeDEngrave" w:sz="4" w:space="0" w:color="333333"/>
              <w:bottom w:val="threeDEngrave" w:sz="4" w:space="0" w:color="333333"/>
              <w:right w:val="nil"/>
            </w:tcBorders>
            <w:shd w:fill="B2B2B2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b/>
                <w:b/>
                <w:color w:val="2A6099"/>
                <w:sz w:val="20"/>
                <w:szCs w:val="20"/>
              </w:rPr>
            </w:pPr>
            <w:r>
              <w:rPr>
                <w:rFonts w:cs="Arial" w:ascii="Arial" w:hAnsi="Arial"/>
                <w:b/>
                <w:color w:val="2A6099"/>
                <w:sz w:val="20"/>
                <w:szCs w:val="20"/>
              </w:rPr>
              <w:t>Mercury Robotics Challenge Latinoamérica, Colombia.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cs="Arial"/>
                <w:b/>
                <w:b/>
                <w:color w:val="2A6099"/>
                <w:sz w:val="20"/>
                <w:szCs w:val="20"/>
              </w:rPr>
            </w:pPr>
            <w:r>
              <w:rPr>
                <w:rFonts w:cs="Arial" w:ascii="Arial" w:hAnsi="Arial"/>
                <w:b/>
                <w:color w:val="2A6099"/>
                <w:sz w:val="20"/>
                <w:szCs w:val="20"/>
              </w:rPr>
            </w:r>
          </w:p>
        </w:tc>
        <w:tc>
          <w:tcPr>
            <w:tcW w:w="7108" w:type="dxa"/>
            <w:tcBorders>
              <w:top w:val="nil"/>
              <w:left w:val="threeDEngrave" w:sz="4" w:space="0" w:color="333333"/>
              <w:bottom w:val="threeDEngrave" w:sz="4" w:space="0" w:color="333333"/>
              <w:right w:val="threeDEngrave" w:sz="4" w:space="0" w:color="333333"/>
            </w:tcBorders>
            <w:shd w:fill="auto" w:val="clear"/>
            <w:vAlign w:val="center"/>
          </w:tcPr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b/>
                <w:b/>
                <w:bCs/>
                <w:color w:val="333333"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color w:val="333333"/>
                <w:sz w:val="18"/>
                <w:szCs w:val="18"/>
              </w:rPr>
              <w:t>1er lugar en competencia de diseño de Robot (Judge’s Choice).</w:t>
            </w:r>
          </w:p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color w:val="333333"/>
              </w:rPr>
            </w:pPr>
            <w:r>
              <w:rPr>
                <w:rFonts w:cs="Arial" w:ascii="Arial" w:hAnsi="Arial"/>
                <w:color w:val="333333"/>
                <w:sz w:val="16"/>
                <w:szCs w:val="16"/>
              </w:rPr>
              <w:t>Diseño de un robot móvil tele-operado, capaz de realizad múltiples pruebas de precisión, exactitud y velocidad.</w:t>
            </w:r>
          </w:p>
        </w:tc>
      </w:tr>
      <w:tr>
        <w:trPr/>
        <w:tc>
          <w:tcPr>
            <w:tcW w:w="849" w:type="dxa"/>
            <w:tcBorders>
              <w:top w:val="nil"/>
              <w:left w:val="threeDEngrave" w:sz="4" w:space="0" w:color="333333"/>
              <w:bottom w:val="threeDEngrave" w:sz="4" w:space="0" w:color="333333"/>
              <w:right w:val="nil"/>
            </w:tcBorders>
            <w:shd w:fill="B2B2B2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2A6099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color w:val="2A6099"/>
                <w:sz w:val="20"/>
                <w:szCs w:val="20"/>
              </w:rPr>
              <w:t>2014</w:t>
            </w:r>
          </w:p>
        </w:tc>
        <w:tc>
          <w:tcPr>
            <w:tcW w:w="2929" w:type="dxa"/>
            <w:tcBorders>
              <w:top w:val="nil"/>
              <w:left w:val="threeDEngrave" w:sz="4" w:space="0" w:color="333333"/>
              <w:bottom w:val="threeDEngrave" w:sz="4" w:space="0" w:color="333333"/>
              <w:right w:val="nil"/>
            </w:tcBorders>
            <w:shd w:fill="B2B2B2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b/>
                <w:b/>
                <w:color w:val="2A6099"/>
              </w:rPr>
            </w:pPr>
            <w:r>
              <w:rPr>
                <w:rFonts w:cs="Arial" w:ascii="Arial" w:hAnsi="Arial"/>
                <w:b/>
                <w:color w:val="2A6099"/>
                <w:sz w:val="20"/>
                <w:szCs w:val="20"/>
              </w:rPr>
              <w:t>Space Apps Challenge, Guatemala</w:t>
            </w:r>
            <w:r>
              <w:rPr>
                <w:rFonts w:cs="Arial" w:ascii="Arial" w:hAnsi="Arial"/>
                <w:b/>
                <w:color w:val="2A6099"/>
                <w:sz w:val="22"/>
                <w:szCs w:val="22"/>
              </w:rPr>
              <w:t>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cs="Arial"/>
                <w:b/>
                <w:b/>
                <w:color w:val="2A6099"/>
                <w:sz w:val="20"/>
                <w:szCs w:val="20"/>
              </w:rPr>
            </w:pPr>
            <w:r>
              <w:rPr>
                <w:rFonts w:cs="Arial" w:ascii="Arial" w:hAnsi="Arial"/>
                <w:b/>
                <w:color w:val="2A6099"/>
                <w:sz w:val="20"/>
                <w:szCs w:val="20"/>
              </w:rPr>
            </w:r>
          </w:p>
        </w:tc>
        <w:tc>
          <w:tcPr>
            <w:tcW w:w="7108" w:type="dxa"/>
            <w:tcBorders>
              <w:top w:val="nil"/>
              <w:left w:val="threeDEngrave" w:sz="4" w:space="0" w:color="333333"/>
              <w:bottom w:val="threeDEngrave" w:sz="4" w:space="0" w:color="333333"/>
              <w:right w:val="threeDEngrave" w:sz="4" w:space="0" w:color="333333"/>
            </w:tcBorders>
            <w:shd w:fill="auto" w:val="clear"/>
            <w:vAlign w:val="center"/>
          </w:tcPr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color w:val="333333"/>
              </w:rPr>
            </w:pPr>
            <w:r>
              <w:rPr>
                <w:rFonts w:cs="Arial" w:ascii="Arial" w:hAnsi="Arial"/>
                <w:b/>
                <w:bCs/>
                <w:color w:val="333333"/>
                <w:sz w:val="18"/>
                <w:szCs w:val="18"/>
              </w:rPr>
              <w:t xml:space="preserve">Urban Data, proyecto dentro de los 5 finalistas a nivel mundial como “Best Mission Concept” </w:t>
            </w:r>
            <w:r>
              <w:rPr>
                <w:rFonts w:cs="Arial" w:ascii="Arial" w:hAnsi="Arial"/>
                <w:b/>
                <w:bCs/>
                <w:color w:val="333333"/>
                <w:sz w:val="16"/>
                <w:szCs w:val="16"/>
              </w:rPr>
              <w:t>compitiendo con equipos de Gran bretaña, Japón e Italia.</w:t>
            </w:r>
          </w:p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color w:val="333333"/>
              </w:rPr>
            </w:pPr>
            <w:r>
              <w:rPr>
                <w:rFonts w:cs="Arial" w:ascii="Arial" w:hAnsi="Arial"/>
                <w:color w:val="333333"/>
                <w:sz w:val="16"/>
                <w:szCs w:val="16"/>
              </w:rPr>
              <w:t xml:space="preserve">URBAN-DATA: módulo electrónico capaz de medir múltiples variables ambientales para estudiar como afecto en áreas rurales en horas pico.             </w:t>
            </w:r>
          </w:p>
          <w:p>
            <w:pPr>
              <w:pStyle w:val="Normal"/>
              <w:widowControl w:val="false"/>
              <w:spacing w:lineRule="auto" w:line="276"/>
              <w:jc w:val="both"/>
              <w:rPr/>
            </w:pPr>
            <w:r>
              <w:rPr>
                <w:rStyle w:val="InternetLink"/>
                <w:rFonts w:cs="Arial" w:ascii="Arial" w:hAnsi="Arial"/>
                <w:color w:val="333333"/>
                <w:sz w:val="16"/>
                <w:szCs w:val="16"/>
                <w:u w:val="none"/>
                <w:lang w:val="es-GT"/>
              </w:rPr>
              <w:t xml:space="preserve">http://urbandata.gt , </w:t>
            </w:r>
            <w:r>
              <w:rPr>
                <w:rStyle w:val="InternetLink"/>
                <w:rFonts w:cs="Arial" w:ascii="Arial" w:hAnsi="Arial"/>
                <w:color w:val="333333"/>
                <w:sz w:val="16"/>
                <w:szCs w:val="16"/>
                <w:lang w:val="es-GT"/>
              </w:rPr>
              <w:t>https://www.facebook.com/urbandata</w:t>
            </w:r>
          </w:p>
        </w:tc>
      </w:tr>
    </w:tbl>
    <w:p>
      <w:pPr>
        <w:pStyle w:val="Textbody1"/>
        <w:jc w:val="both"/>
        <w:rPr>
          <w:rFonts w:ascii="Arial" w:hAnsi="Arial"/>
          <w:b/>
          <w:b/>
          <w:bCs/>
          <w:sz w:val="22"/>
          <w:szCs w:val="22"/>
        </w:rPr>
      </w:pPr>
      <w:r>
        <w:rPr>
          <w:rFonts w:ascii="Arial" w:hAnsi="Arial"/>
          <w:b/>
          <w:bCs/>
          <w:sz w:val="22"/>
          <w:szCs w:val="22"/>
        </w:rPr>
      </w:r>
    </w:p>
    <w:p>
      <w:pPr>
        <w:pStyle w:val="Textbody1"/>
        <w:jc w:val="both"/>
        <w:rPr>
          <w:rFonts w:ascii="Arial" w:hAnsi="Arial"/>
          <w:color w:val="333333"/>
        </w:rPr>
      </w:pPr>
      <w:r>
        <w:rPr>
          <w:rFonts w:ascii="Arial" w:hAnsi="Arial"/>
          <w:b/>
          <w:bCs/>
          <w:color w:val="333333"/>
          <w:sz w:val="28"/>
          <w:szCs w:val="28"/>
        </w:rPr>
        <w:t>Instituciones/Asociaciones:</w:t>
      </w:r>
    </w:p>
    <w:tbl>
      <w:tblPr>
        <w:tblStyle w:val="Tablaconcuadrcula"/>
        <w:tblW w:w="10883" w:type="dxa"/>
        <w:jc w:val="left"/>
        <w:tblInd w:w="-113" w:type="dxa"/>
        <w:tblLayout w:type="fixed"/>
        <w:tblCellMar>
          <w:top w:w="0" w:type="dxa"/>
          <w:left w:w="6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1"/>
        <w:gridCol w:w="7101"/>
      </w:tblGrid>
      <w:tr>
        <w:trPr/>
        <w:tc>
          <w:tcPr>
            <w:tcW w:w="3781" w:type="dxa"/>
            <w:tcBorders>
              <w:top w:val="threeDEngrave" w:sz="4" w:space="0" w:color="333333"/>
              <w:left w:val="threeDEngrave" w:sz="4" w:space="0" w:color="333333"/>
              <w:bottom w:val="threeDEngrave" w:sz="4" w:space="0" w:color="333333"/>
              <w:right w:val="nil"/>
            </w:tcBorders>
            <w:shd w:fill="B2B2B2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/>
                <w:b/>
                <w:b/>
                <w:bCs/>
                <w:color w:val="2A6099"/>
              </w:rPr>
            </w:pPr>
            <w:r>
              <w:rPr>
                <w:rFonts w:cs="Arial" w:ascii="Arial" w:hAnsi="Arial"/>
                <w:b/>
                <w:bCs/>
                <w:color w:val="2A6099"/>
                <w:sz w:val="20"/>
                <w:szCs w:val="20"/>
              </w:rPr>
              <w:t xml:space="preserve">Institute of Electrical and Electronics Engineers (IEEE) - </w:t>
            </w:r>
            <w:r>
              <w:rPr>
                <w:rFonts w:cs="Arial" w:ascii="Arial" w:hAnsi="Arial"/>
                <w:b/>
                <w:bCs/>
                <w:i/>
                <w:iCs/>
                <w:color w:val="2A6099"/>
                <w:sz w:val="20"/>
                <w:szCs w:val="20"/>
              </w:rPr>
              <w:t>(2010 – 2022)</w:t>
            </w:r>
            <w:r>
              <w:rPr>
                <w:rFonts w:cs="Arial" w:ascii="Arial" w:hAnsi="Arial"/>
                <w:b/>
                <w:bCs/>
                <w:color w:val="2A6099"/>
                <w:sz w:val="20"/>
                <w:szCs w:val="20"/>
              </w:rPr>
              <w:t>.</w:t>
            </w:r>
          </w:p>
        </w:tc>
        <w:tc>
          <w:tcPr>
            <w:tcW w:w="7101" w:type="dxa"/>
            <w:tcBorders>
              <w:top w:val="threeDEngrave" w:sz="4" w:space="0" w:color="333333"/>
              <w:left w:val="threeDEngrave" w:sz="4" w:space="0" w:color="333333"/>
              <w:bottom w:val="threeDEngrave" w:sz="4" w:space="0" w:color="333333"/>
              <w:right w:val="threeDEngrave" w:sz="4" w:space="0" w:color="333333"/>
            </w:tcBorders>
            <w:shd w:fill="auto" w:val="clear"/>
            <w:vAlign w:val="center"/>
          </w:tcPr>
          <w:p>
            <w:pPr>
              <w:pStyle w:val="Normal"/>
              <w:widowControl w:val="false"/>
              <w:spacing w:lineRule="auto" w:line="276"/>
              <w:jc w:val="both"/>
              <w:rPr/>
            </w:pPr>
            <w:r>
              <w:rPr>
                <w:rStyle w:val="InternetLink"/>
                <w:rFonts w:cs="Arial" w:ascii="Arial" w:hAnsi="Arial"/>
                <w:color w:val="333333"/>
                <w:sz w:val="16"/>
                <w:szCs w:val="16"/>
                <w:u w:val="none"/>
              </w:rPr>
              <w:t xml:space="preserve">Miembro activo de IEEE, Capítulos: "Robotics and Automation Society </w:t>
            </w:r>
            <w:r>
              <w:rPr>
                <w:rStyle w:val="InternetLink"/>
                <w:rFonts w:cs="Arial" w:ascii="Arial" w:hAnsi="Arial"/>
                <w:b/>
                <w:bCs/>
                <w:color w:val="333333"/>
                <w:sz w:val="16"/>
                <w:szCs w:val="16"/>
                <w:u w:val="none"/>
              </w:rPr>
              <w:t>RAS</w:t>
            </w:r>
            <w:r>
              <w:rPr>
                <w:rStyle w:val="InternetLink"/>
                <w:rFonts w:cs="Arial" w:ascii="Arial" w:hAnsi="Arial"/>
                <w:color w:val="333333"/>
                <w:sz w:val="16"/>
                <w:szCs w:val="16"/>
                <w:u w:val="none"/>
              </w:rPr>
              <w:t xml:space="preserve">"(Presidente en 2016), “International Society for computational biology </w:t>
            </w:r>
            <w:r>
              <w:rPr>
                <w:rStyle w:val="InternetLink"/>
                <w:rFonts w:cs="Arial" w:ascii="Arial" w:hAnsi="Arial"/>
                <w:b/>
                <w:bCs/>
                <w:color w:val="333333"/>
                <w:sz w:val="16"/>
                <w:szCs w:val="16"/>
                <w:u w:val="none"/>
              </w:rPr>
              <w:t>ICSB</w:t>
            </w:r>
            <w:r>
              <w:rPr>
                <w:rStyle w:val="InternetLink"/>
                <w:rFonts w:cs="Arial" w:ascii="Arial" w:hAnsi="Arial"/>
                <w:color w:val="333333"/>
                <w:sz w:val="16"/>
                <w:szCs w:val="16"/>
                <w:u w:val="none"/>
              </w:rPr>
              <w:t>”(2020).</w:t>
            </w:r>
          </w:p>
        </w:tc>
      </w:tr>
      <w:tr>
        <w:trPr/>
        <w:tc>
          <w:tcPr>
            <w:tcW w:w="3781" w:type="dxa"/>
            <w:tcBorders>
              <w:top w:val="nil"/>
              <w:left w:val="threeDEngrave" w:sz="4" w:space="0" w:color="333333"/>
              <w:bottom w:val="threeDEngrave" w:sz="4" w:space="0" w:color="333333"/>
              <w:right w:val="nil"/>
            </w:tcBorders>
            <w:shd w:fill="B2B2B2" w:val="clear"/>
            <w:vAlign w:val="center"/>
          </w:tcPr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2A6099"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color w:val="2A6099"/>
                <w:sz w:val="20"/>
                <w:szCs w:val="20"/>
              </w:rPr>
              <w:t xml:space="preserve">Benemérito cuerpo de Bomberos Voluntarios de Guatemala 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2A6099"/>
                <w:szCs w:val="20"/>
              </w:rPr>
            </w:pPr>
            <w:r>
              <w:rPr>
                <w:rFonts w:cs="Arial" w:ascii="Arial" w:hAnsi="Arial"/>
                <w:b/>
                <w:bCs/>
                <w:color w:val="2A6099"/>
                <w:sz w:val="20"/>
                <w:szCs w:val="20"/>
              </w:rPr>
              <w:t>(2011 – Actualidad).</w:t>
            </w:r>
          </w:p>
          <w:p>
            <w:pPr>
              <w:pStyle w:val="Normal"/>
              <w:widowControl w:val="false"/>
              <w:jc w:val="center"/>
              <w:rPr>
                <w:rFonts w:ascii="Arial" w:hAnsi="Arial" w:cs="Arial"/>
                <w:color w:val="2A6099"/>
                <w:sz w:val="20"/>
                <w:szCs w:val="20"/>
              </w:rPr>
            </w:pPr>
            <w:r>
              <w:rPr>
                <w:rFonts w:cs="Arial" w:ascii="Arial" w:hAnsi="Arial"/>
                <w:color w:val="2A6099"/>
                <w:sz w:val="20"/>
                <w:szCs w:val="20"/>
              </w:rPr>
            </w:r>
          </w:p>
        </w:tc>
        <w:tc>
          <w:tcPr>
            <w:tcW w:w="7101" w:type="dxa"/>
            <w:tcBorders>
              <w:top w:val="nil"/>
              <w:left w:val="threeDEngrave" w:sz="4" w:space="0" w:color="333333"/>
              <w:bottom w:val="threeDEngrave" w:sz="4" w:space="0" w:color="333333"/>
              <w:right w:val="threeDEngrave" w:sz="4" w:space="0" w:color="333333"/>
            </w:tcBorders>
            <w:shd w:fill="auto" w:val="clear"/>
            <w:vAlign w:val="center"/>
          </w:tcPr>
          <w:p>
            <w:pPr>
              <w:pStyle w:val="Normal"/>
              <w:widowControl w:val="false"/>
              <w:spacing w:lineRule="auto" w:line="276"/>
              <w:jc w:val="both"/>
              <w:rPr>
                <w:rFonts w:ascii="Arial" w:hAnsi="Arial"/>
                <w:color w:val="333333"/>
                <w:sz w:val="16"/>
                <w:szCs w:val="16"/>
              </w:rPr>
            </w:pPr>
            <w:r>
              <w:rPr>
                <w:rFonts w:cs="Arial" w:ascii="Arial" w:hAnsi="Arial"/>
                <w:b/>
                <w:bCs/>
                <w:i/>
                <w:iCs/>
                <w:color w:val="333333"/>
                <w:sz w:val="16"/>
                <w:szCs w:val="16"/>
              </w:rPr>
              <w:t xml:space="preserve">Galonista II </w:t>
            </w:r>
            <w:r>
              <w:rPr>
                <w:rFonts w:cs="Arial" w:ascii="Arial" w:hAnsi="Arial"/>
                <w:color w:val="333333"/>
                <w:sz w:val="16"/>
                <w:szCs w:val="16"/>
              </w:rPr>
              <w:t>/ Bombero voluntario</w:t>
            </w:r>
            <w:r>
              <w:rPr>
                <w:rFonts w:cs="Arial" w:ascii="Arial" w:hAnsi="Arial"/>
                <w:b/>
                <w:bCs/>
                <w:color w:val="333333"/>
                <w:sz w:val="16"/>
                <w:szCs w:val="16"/>
              </w:rPr>
              <w:t>(Escuela Nacional de Bomberos Guatemala)</w:t>
            </w:r>
            <w:r>
              <w:rPr>
                <w:rFonts w:cs="Arial" w:ascii="Arial" w:hAnsi="Arial"/>
                <w:color w:val="333333"/>
                <w:sz w:val="16"/>
                <w:szCs w:val="16"/>
              </w:rPr>
              <w:t>/ Técnico en Urgencias Médicas</w:t>
            </w:r>
            <w:bookmarkStart w:id="0" w:name="_GoBack"/>
            <w:bookmarkEnd w:id="0"/>
            <w:r>
              <w:rPr>
                <w:rFonts w:cs="Arial" w:ascii="Arial" w:hAnsi="Arial"/>
                <w:color w:val="333333"/>
                <w:sz w:val="16"/>
                <w:szCs w:val="16"/>
              </w:rPr>
              <w:t>(</w:t>
            </w:r>
            <w:r>
              <w:rPr>
                <w:rFonts w:cs="Arial" w:ascii="Arial" w:hAnsi="Arial"/>
                <w:b/>
                <w:bCs/>
                <w:color w:val="333333"/>
                <w:sz w:val="16"/>
                <w:szCs w:val="16"/>
              </w:rPr>
              <w:t>TUM</w:t>
            </w:r>
            <w:r>
              <w:rPr>
                <w:rFonts w:cs="Arial" w:ascii="Arial" w:hAnsi="Arial"/>
                <w:color w:val="333333"/>
                <w:sz w:val="16"/>
                <w:szCs w:val="16"/>
              </w:rPr>
              <w:t xml:space="preserve">) nivel básico / </w:t>
            </w:r>
            <w:r>
              <w:rPr>
                <w:rFonts w:cs="Arial" w:ascii="Arial" w:hAnsi="Arial"/>
                <w:b/>
                <w:bCs/>
                <w:color w:val="333333"/>
                <w:sz w:val="16"/>
                <w:szCs w:val="16"/>
              </w:rPr>
              <w:t>Fire-Rescue Training</w:t>
            </w:r>
            <w:r>
              <w:rPr>
                <w:rFonts w:cs="Arial" w:ascii="Arial" w:hAnsi="Arial"/>
                <w:color w:val="333333"/>
                <w:sz w:val="16"/>
                <w:szCs w:val="16"/>
              </w:rPr>
              <w:t xml:space="preserve"> – (</w:t>
            </w:r>
            <w:r>
              <w:rPr>
                <w:rFonts w:cs="Arial" w:ascii="Arial" w:hAnsi="Arial"/>
                <w:b/>
                <w:bCs/>
                <w:color w:val="333333"/>
                <w:sz w:val="16"/>
                <w:szCs w:val="16"/>
              </w:rPr>
              <w:t>REDS TEAM</w:t>
            </w:r>
            <w:r>
              <w:rPr>
                <w:rFonts w:cs="Arial" w:ascii="Arial" w:hAnsi="Arial"/>
                <w:color w:val="333333"/>
                <w:sz w:val="16"/>
                <w:szCs w:val="16"/>
              </w:rPr>
              <w:t xml:space="preserve">) / </w:t>
            </w:r>
            <w:r>
              <w:rPr>
                <w:rFonts w:cs="Arial" w:ascii="Arial" w:hAnsi="Arial"/>
                <w:b/>
                <w:bCs/>
                <w:color w:val="333333"/>
                <w:sz w:val="16"/>
                <w:szCs w:val="16"/>
              </w:rPr>
              <w:t>Fire Instructor NFPA 1403</w:t>
            </w:r>
            <w:r>
              <w:rPr>
                <w:rFonts w:cs="Arial" w:ascii="Arial" w:hAnsi="Arial"/>
                <w:color w:val="333333"/>
                <w:sz w:val="16"/>
                <w:szCs w:val="16"/>
              </w:rPr>
              <w:t xml:space="preserve"> Certified(</w:t>
            </w:r>
            <w:r>
              <w:rPr>
                <w:rFonts w:cs="Arial" w:ascii="Arial" w:hAnsi="Arial"/>
                <w:b/>
                <w:bCs/>
                <w:color w:val="333333"/>
                <w:sz w:val="16"/>
                <w:szCs w:val="16"/>
              </w:rPr>
              <w:t>SACS Group, Texas A&amp;M Engineering Extension Service.</w:t>
            </w:r>
            <w:r>
              <w:rPr>
                <w:rFonts w:cs="Arial" w:ascii="Arial" w:hAnsi="Arial"/>
                <w:color w:val="333333"/>
                <w:sz w:val="16"/>
                <w:szCs w:val="16"/>
              </w:rPr>
              <w:t xml:space="preserve">) / </w:t>
            </w:r>
            <w:r>
              <w:rPr>
                <w:rFonts w:eastAsia="Noto Sans CJK SC Regular" w:cs="Arial" w:ascii="Arial" w:hAnsi="Arial"/>
                <w:b/>
                <w:bCs/>
                <w:color w:val="333333"/>
                <w:kern w:val="0"/>
                <w:sz w:val="16"/>
                <w:szCs w:val="16"/>
                <w:lang w:val="es-ES" w:eastAsia="zh-CN" w:bidi="hi-IN"/>
              </w:rPr>
              <w:t>c</w:t>
            </w:r>
            <w:r>
              <w:rPr>
                <w:rFonts w:cs="Arial" w:ascii="Arial" w:hAnsi="Arial"/>
                <w:b/>
                <w:bCs/>
                <w:color w:val="333333"/>
                <w:sz w:val="16"/>
                <w:szCs w:val="16"/>
              </w:rPr>
              <w:t>ombate de incendios forestales</w:t>
            </w:r>
            <w:r>
              <w:rPr>
                <w:rFonts w:cs="Arial" w:ascii="Arial" w:hAnsi="Arial"/>
                <w:color w:val="333333"/>
                <w:sz w:val="16"/>
                <w:szCs w:val="16"/>
              </w:rPr>
              <w:t xml:space="preserve"> – Bomberos voluntarios de Baltar (2018) y Bomberos voluntarios de Macedo de Cavaleiros (2021), Portugal.</w:t>
            </w:r>
          </w:p>
        </w:tc>
      </w:tr>
    </w:tbl>
    <w:p>
      <w:pPr>
        <w:pStyle w:val="Textbody1"/>
        <w:spacing w:before="0" w:after="140"/>
        <w:jc w:val="both"/>
        <w:rPr>
          <w:rFonts w:ascii="Arial" w:hAnsi="Arial"/>
        </w:rPr>
      </w:pPr>
      <w:r>
        <w:rPr/>
      </w:r>
    </w:p>
    <w:sectPr>
      <w:type w:val="nextPage"/>
      <w:pgSz w:w="11906" w:h="16838"/>
      <w:pgMar w:left="720" w:right="720" w:gutter="0" w:header="0" w:top="720" w:footer="0" w:bottom="720"/>
      <w:pgNumType w:start="1"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80"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s-G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 Regular" w:cs="FreeSans"/>
        <w:szCs w:val="24"/>
        <w:lang w:val="es-E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Noto Sans CJK SC Regular" w:cs="FreeSans"/>
      <w:color w:val="00000A"/>
      <w:kern w:val="0"/>
      <w:sz w:val="24"/>
      <w:szCs w:val="24"/>
      <w:lang w:val="es-ES" w:eastAsia="zh-CN" w:bidi="hi-IN"/>
    </w:rPr>
  </w:style>
  <w:style w:type="paragraph" w:styleId="Heading1">
    <w:name w:val="Heading 1"/>
    <w:basedOn w:val="Heading"/>
    <w:qFormat/>
    <w:pPr>
      <w:numPr>
        <w:ilvl w:val="0"/>
        <w:numId w:val="1"/>
      </w:numPr>
      <w:spacing w:before="240" w:after="120"/>
      <w:outlineLvl w:val="0"/>
    </w:pPr>
    <w:rPr>
      <w:rFonts w:ascii="Liberation Serif" w:hAnsi="Liberation Serif" w:eastAsia="Noto Sans CJK SC Regular" w:cs="Lohit Devanagari"/>
      <w:b/>
      <w:bCs/>
      <w:sz w:val="48"/>
      <w:szCs w:val="48"/>
    </w:rPr>
  </w:style>
  <w:style w:type="paragraph" w:styleId="Heading3">
    <w:name w:val="Heading 3"/>
    <w:basedOn w:val="Heading"/>
    <w:qFormat/>
    <w:pPr>
      <w:numPr>
        <w:ilvl w:val="2"/>
        <w:numId w:val="1"/>
      </w:numPr>
      <w:spacing w:before="140" w:after="120"/>
      <w:outlineLvl w:val="2"/>
    </w:pPr>
    <w:rPr>
      <w:rFonts w:ascii="Liberation Serif" w:hAnsi="Liberation Serif" w:eastAsia="Noto Sans CJK SC" w:cs="Lohit Devanagari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 w:customStyle="1">
    <w:name w:val="Hyperlink"/>
    <w:qFormat/>
    <w:rPr>
      <w:color w:val="000080"/>
      <w:u w:val="single"/>
    </w:rPr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b41e18"/>
    <w:rPr>
      <w:color w:val="808080"/>
      <w:shd w:fill="E6E6E6" w:val="clear"/>
    </w:rPr>
  </w:style>
  <w:style w:type="character" w:styleId="Emphasis">
    <w:name w:val="Emphasis"/>
    <w:qFormat/>
    <w:rPr>
      <w:i/>
      <w:iCs/>
    </w:rPr>
  </w:style>
  <w:style w:type="character" w:styleId="StrongEmphasis">
    <w:name w:val="Strong Emphasis"/>
    <w:qFormat/>
    <w:rPr>
      <w:b/>
      <w:bCs/>
    </w:rPr>
  </w:style>
  <w:style w:type="character" w:styleId="Quotation">
    <w:name w:val="Quotation"/>
    <w:qFormat/>
    <w:rPr>
      <w:i/>
      <w:iCs/>
    </w:rPr>
  </w:style>
  <w:style w:type="character" w:styleId="SourceText">
    <w:name w:val="Source Text"/>
    <w:qFormat/>
    <w:rPr>
      <w:rFonts w:ascii="Liberation Mono" w:hAnsi="Liberation Mono" w:eastAsia="DejaVu Sans Mono" w:cs="Liberation Mono"/>
    </w:rPr>
  </w:style>
  <w:style w:type="paragraph" w:styleId="Heading" w:customStyle="1">
    <w:name w:val="Heading"/>
    <w:basedOn w:val="Normal"/>
    <w:next w:val="TextBody"/>
    <w:qFormat/>
    <w:pPr>
      <w:keepNext w:val="true"/>
      <w:widowControl w:val="false"/>
      <w:bidi w:val="0"/>
      <w:spacing w:before="240" w:after="120"/>
      <w:jc w:val="left"/>
    </w:pPr>
    <w:rPr>
      <w:rFonts w:ascii="Liberation Sans" w:hAnsi="Liberation Sans" w:eastAsia="Noto Sans CJK SC Regular" w:cs="FreeSans"/>
      <w:color w:val="00000A"/>
      <w:kern w:val="0"/>
      <w:sz w:val="28"/>
      <w:szCs w:val="28"/>
      <w:lang w:val="es-ES" w:eastAsia="zh-CN" w:bidi="hi-IN"/>
    </w:rPr>
  </w:style>
  <w:style w:type="paragraph" w:styleId="TextBody">
    <w:name w:val="Body Text"/>
    <w:basedOn w:val="Normal"/>
    <w:pPr>
      <w:spacing w:lineRule="auto" w:line="288" w:before="0" w:after="140"/>
    </w:pPr>
    <w:rPr/>
  </w:style>
  <w:style w:type="paragraph" w:styleId="List">
    <w:name w:val="List"/>
    <w:basedOn w:val="Normal"/>
    <w:pPr>
      <w:widowControl w:val="false"/>
      <w:bidi w:val="0"/>
      <w:jc w:val="left"/>
    </w:pPr>
    <w:rPr>
      <w:rFonts w:ascii="Liberation Serif" w:hAnsi="Liberation Serif" w:eastAsia="Noto Sans CJK SC Regular" w:cs="FreeSans"/>
      <w:color w:val="00000A"/>
      <w:kern w:val="0"/>
      <w:sz w:val="24"/>
      <w:szCs w:val="24"/>
      <w:lang w:val="es-ES" w:eastAsia="zh-CN" w:bidi="hi-IN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 w:customStyle="1">
    <w:name w:val="Index"/>
    <w:basedOn w:val="Normal"/>
    <w:qFormat/>
    <w:pPr>
      <w:widowControl w:val="false"/>
      <w:suppressLineNumbers/>
      <w:bidi w:val="0"/>
      <w:jc w:val="left"/>
    </w:pPr>
    <w:rPr>
      <w:rFonts w:ascii="Liberation Serif" w:hAnsi="Liberation Serif" w:eastAsia="Noto Sans CJK SC Regular" w:cs="FreeSans"/>
      <w:color w:val="00000A"/>
      <w:kern w:val="0"/>
      <w:sz w:val="24"/>
      <w:szCs w:val="24"/>
      <w:lang w:val="es-ES" w:eastAsia="zh-CN" w:bidi="hi-IN"/>
    </w:rPr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ans CJK SC Regular" w:cs="FreeSans"/>
      <w:color w:val="00000A"/>
      <w:kern w:val="0"/>
      <w:sz w:val="24"/>
      <w:szCs w:val="24"/>
      <w:lang w:val="es-ES" w:eastAsia="zh-CN" w:bidi="hi-IN"/>
    </w:rPr>
  </w:style>
  <w:style w:type="paragraph" w:styleId="Textbody1" w:customStyle="1">
    <w:name w:val="Text body"/>
    <w:basedOn w:val="Standard"/>
    <w:qFormat/>
    <w:pPr>
      <w:spacing w:lineRule="auto" w:line="288" w:before="0" w:after="140"/>
    </w:pPr>
    <w:rPr/>
  </w:style>
  <w:style w:type="paragraph" w:styleId="Caption1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Standard"/>
    <w:pPr/>
    <w:rPr/>
  </w:style>
  <w:style w:type="paragraph" w:styleId="NoSpacing">
    <w:name w:val="No Spacing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A"/>
      <w:kern w:val="0"/>
      <w:sz w:val="20"/>
      <w:szCs w:val="20"/>
      <w:lang w:val="en-US" w:eastAsia="en-US" w:bidi="ar-SA"/>
    </w:rPr>
  </w:style>
  <w:style w:type="paragraph" w:styleId="ListParagraph">
    <w:name w:val="List Paragraph"/>
    <w:basedOn w:val="Normal"/>
    <w:uiPriority w:val="34"/>
    <w:qFormat/>
    <w:rsid w:val="00ed6049"/>
    <w:pPr>
      <w:spacing w:before="0" w:after="0"/>
      <w:ind w:left="720" w:hanging="0"/>
      <w:contextualSpacing/>
    </w:pPr>
    <w:rPr>
      <w:rFonts w:cs="Mangal"/>
      <w:szCs w:val="21"/>
    </w:rPr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">
    <w:name w:val="Header"/>
    <w:basedOn w:val="HeaderandFooter"/>
    <w:pPr>
      <w:suppressLineNumbers/>
      <w:tabs>
        <w:tab w:val="clear" w:pos="709"/>
        <w:tab w:val="center" w:pos="5233" w:leader="none"/>
        <w:tab w:val="right" w:pos="10466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3a0e42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mailto:jorgebalsells@gmail.com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550</TotalTime>
  <Application>LibreOffice/7.3.7.2$Linux_X86_64 LibreOffice_project/30$Build-2</Application>
  <AppVersion>15.0000</AppVersion>
  <Pages>2</Pages>
  <Words>808</Words>
  <Characters>5622</Characters>
  <CharactersWithSpaces>6374</CharactersWithSpaces>
  <Paragraphs>104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2017-08-26T04:07:00Z</dcterms:created>
  <dc:creator/>
  <dc:description/>
  <dc:language>en-US</dc:language>
  <cp:lastModifiedBy/>
  <dcterms:modified xsi:type="dcterms:W3CDTF">2024-11-27T10:18:23Z</dcterms:modified>
  <cp:revision>302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