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138134" w14:textId="77777777" w:rsidR="00DA4DB2" w:rsidRDefault="00DA4DB2">
      <w:pPr>
        <w:spacing w:after="240"/>
      </w:pPr>
    </w:p>
    <w:p w14:paraId="31506C9A" w14:textId="77777777" w:rsidR="00DA4DB2" w:rsidRDefault="00DA4DB2">
      <w:pPr>
        <w:spacing w:after="240"/>
        <w:jc w:val="center"/>
        <w:rPr>
          <w:sz w:val="34"/>
          <w:szCs w:val="34"/>
        </w:rPr>
      </w:pPr>
    </w:p>
    <w:p w14:paraId="75631913" w14:textId="77777777" w:rsidR="00DA4DB2" w:rsidRDefault="00DA4DB2">
      <w:pPr>
        <w:spacing w:after="240"/>
        <w:jc w:val="center"/>
        <w:rPr>
          <w:sz w:val="34"/>
          <w:szCs w:val="34"/>
        </w:rPr>
      </w:pPr>
    </w:p>
    <w:p w14:paraId="75C5D287" w14:textId="77777777" w:rsidR="00DA4DB2" w:rsidRDefault="00483DF3">
      <w:pPr>
        <w:spacing w:after="240"/>
        <w:jc w:val="center"/>
        <w:rPr>
          <w:sz w:val="34"/>
          <w:szCs w:val="34"/>
        </w:rPr>
      </w:pPr>
      <w:r>
        <w:rPr>
          <w:noProof/>
        </w:rPr>
        <w:drawing>
          <wp:anchor distT="114300" distB="114300" distL="114300" distR="114300" simplePos="0" relativeHeight="251658240" behindDoc="0" locked="0" layoutInCell="1" hidden="0" allowOverlap="1" wp14:anchorId="66F9C9CC" wp14:editId="17BF7DD7">
            <wp:simplePos x="0" y="0"/>
            <wp:positionH relativeFrom="column">
              <wp:posOffset>2185988</wp:posOffset>
            </wp:positionH>
            <wp:positionV relativeFrom="paragraph">
              <wp:posOffset>142875</wp:posOffset>
            </wp:positionV>
            <wp:extent cx="1566863" cy="1220000"/>
            <wp:effectExtent l="0" t="0" r="0" b="0"/>
            <wp:wrapSquare wrapText="bothSides" distT="114300" distB="114300" distL="114300" distR="11430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1566863" cy="1220000"/>
                    </a:xfrm>
                    <a:prstGeom prst="rect">
                      <a:avLst/>
                    </a:prstGeom>
                    <a:ln/>
                  </pic:spPr>
                </pic:pic>
              </a:graphicData>
            </a:graphic>
          </wp:anchor>
        </w:drawing>
      </w:r>
    </w:p>
    <w:p w14:paraId="412A8326" w14:textId="77777777" w:rsidR="00DA4DB2" w:rsidRDefault="00DA4DB2">
      <w:pPr>
        <w:spacing w:after="240"/>
        <w:jc w:val="center"/>
        <w:rPr>
          <w:sz w:val="34"/>
          <w:szCs w:val="34"/>
        </w:rPr>
      </w:pPr>
    </w:p>
    <w:p w14:paraId="16F61742" w14:textId="77777777" w:rsidR="00DA4DB2" w:rsidRDefault="00DA4DB2">
      <w:pPr>
        <w:spacing w:after="240"/>
        <w:rPr>
          <w:sz w:val="34"/>
          <w:szCs w:val="34"/>
        </w:rPr>
      </w:pPr>
    </w:p>
    <w:p w14:paraId="79E6F944" w14:textId="77777777" w:rsidR="00DA4DB2" w:rsidRDefault="00DA4DB2">
      <w:pPr>
        <w:spacing w:after="240"/>
        <w:rPr>
          <w:sz w:val="34"/>
          <w:szCs w:val="34"/>
        </w:rPr>
      </w:pPr>
    </w:p>
    <w:p w14:paraId="2CF5B20C" w14:textId="2F206032" w:rsidR="00DA4DB2" w:rsidRDefault="00483DF3">
      <w:pPr>
        <w:spacing w:after="240"/>
        <w:jc w:val="center"/>
        <w:rPr>
          <w:b/>
          <w:sz w:val="34"/>
          <w:szCs w:val="34"/>
        </w:rPr>
      </w:pPr>
      <w:r>
        <w:rPr>
          <w:b/>
          <w:sz w:val="34"/>
          <w:szCs w:val="34"/>
        </w:rPr>
        <w:t xml:space="preserve"> </w:t>
      </w:r>
      <w:proofErr w:type="spellStart"/>
      <w:r w:rsidR="00B764A1">
        <w:rPr>
          <w:b/>
          <w:sz w:val="34"/>
          <w:szCs w:val="34"/>
        </w:rPr>
        <w:t>Laboratorio</w:t>
      </w:r>
      <w:proofErr w:type="spellEnd"/>
      <w:r w:rsidR="00B764A1">
        <w:rPr>
          <w:b/>
          <w:sz w:val="34"/>
          <w:szCs w:val="34"/>
        </w:rPr>
        <w:t xml:space="preserve"> 4 Data Wrangling</w:t>
      </w:r>
    </w:p>
    <w:p w14:paraId="68BC3213" w14:textId="54800A55" w:rsidR="00DA4DB2" w:rsidRDefault="00DA4DB2">
      <w:pPr>
        <w:spacing w:after="240"/>
        <w:jc w:val="center"/>
        <w:rPr>
          <w:b/>
          <w:noProof/>
          <w:sz w:val="34"/>
          <w:szCs w:val="34"/>
        </w:rPr>
      </w:pPr>
    </w:p>
    <w:p w14:paraId="4F193293" w14:textId="67316691" w:rsidR="00BC0397" w:rsidRDefault="00BC0397">
      <w:pPr>
        <w:spacing w:after="240"/>
        <w:jc w:val="center"/>
        <w:rPr>
          <w:b/>
          <w:noProof/>
          <w:sz w:val="34"/>
          <w:szCs w:val="34"/>
        </w:rPr>
      </w:pPr>
    </w:p>
    <w:p w14:paraId="6D38A8A8" w14:textId="31AB2905" w:rsidR="00BC0397" w:rsidRDefault="00BC0397">
      <w:pPr>
        <w:spacing w:after="240"/>
        <w:jc w:val="center"/>
        <w:rPr>
          <w:b/>
          <w:noProof/>
          <w:sz w:val="34"/>
          <w:szCs w:val="34"/>
        </w:rPr>
      </w:pPr>
    </w:p>
    <w:p w14:paraId="0E51858D" w14:textId="687D38CE" w:rsidR="00BC0397" w:rsidRDefault="00BC0397">
      <w:pPr>
        <w:spacing w:after="240"/>
        <w:jc w:val="center"/>
        <w:rPr>
          <w:b/>
          <w:noProof/>
          <w:sz w:val="34"/>
          <w:szCs w:val="34"/>
        </w:rPr>
      </w:pPr>
    </w:p>
    <w:p w14:paraId="26F914B9" w14:textId="3C9CC789" w:rsidR="00BC0397" w:rsidRDefault="00BC0397">
      <w:pPr>
        <w:spacing w:after="240"/>
        <w:jc w:val="center"/>
        <w:rPr>
          <w:b/>
          <w:noProof/>
          <w:sz w:val="34"/>
          <w:szCs w:val="34"/>
        </w:rPr>
      </w:pPr>
    </w:p>
    <w:p w14:paraId="659FB3CD" w14:textId="77777777" w:rsidR="00BC0397" w:rsidRDefault="00BC0397">
      <w:pPr>
        <w:spacing w:after="240"/>
        <w:jc w:val="center"/>
        <w:rPr>
          <w:b/>
          <w:sz w:val="34"/>
          <w:szCs w:val="34"/>
        </w:rPr>
      </w:pPr>
    </w:p>
    <w:p w14:paraId="16D9FA31" w14:textId="77777777" w:rsidR="00DA4DB2" w:rsidRDefault="00DA4DB2">
      <w:pPr>
        <w:spacing w:after="240" w:line="72" w:lineRule="auto"/>
        <w:jc w:val="right"/>
      </w:pPr>
    </w:p>
    <w:p w14:paraId="435FE3DF" w14:textId="77777777" w:rsidR="00DA4DB2" w:rsidRDefault="00DA4DB2">
      <w:pPr>
        <w:spacing w:after="240" w:line="72" w:lineRule="auto"/>
        <w:jc w:val="right"/>
      </w:pPr>
    </w:p>
    <w:p w14:paraId="50B5B315" w14:textId="77777777" w:rsidR="00DA4DB2" w:rsidRDefault="00DA4DB2">
      <w:pPr>
        <w:spacing w:after="240" w:line="72" w:lineRule="auto"/>
        <w:jc w:val="right"/>
      </w:pPr>
    </w:p>
    <w:p w14:paraId="65A41AFF" w14:textId="77777777" w:rsidR="00DA4DB2" w:rsidRDefault="00DA4DB2">
      <w:pPr>
        <w:spacing w:after="240" w:line="72" w:lineRule="auto"/>
        <w:jc w:val="right"/>
      </w:pPr>
    </w:p>
    <w:p w14:paraId="63AC97D4" w14:textId="77777777" w:rsidR="00DA4DB2" w:rsidRDefault="00DA4DB2">
      <w:pPr>
        <w:spacing w:after="240" w:line="72" w:lineRule="auto"/>
        <w:jc w:val="right"/>
      </w:pPr>
    </w:p>
    <w:p w14:paraId="6F498F22" w14:textId="77777777" w:rsidR="00DA4DB2" w:rsidRDefault="00DA4DB2">
      <w:pPr>
        <w:spacing w:after="240" w:line="72" w:lineRule="auto"/>
        <w:jc w:val="right"/>
      </w:pPr>
    </w:p>
    <w:p w14:paraId="73368802" w14:textId="256444BE" w:rsidR="00DA4DB2" w:rsidRPr="00B764A1" w:rsidRDefault="00DA4DB2">
      <w:pPr>
        <w:spacing w:after="240" w:line="72" w:lineRule="auto"/>
        <w:jc w:val="right"/>
        <w:rPr>
          <w:lang w:val="es-GT"/>
        </w:rPr>
      </w:pPr>
    </w:p>
    <w:p w14:paraId="0E0CBC5A" w14:textId="04A48F7E" w:rsidR="00DA4DB2" w:rsidRDefault="00B764A1">
      <w:pPr>
        <w:spacing w:after="240"/>
        <w:jc w:val="both"/>
        <w:rPr>
          <w:b/>
          <w:sz w:val="34"/>
          <w:szCs w:val="34"/>
          <w:lang w:val="es-GT"/>
        </w:rPr>
      </w:pPr>
      <w:r>
        <w:rPr>
          <w:b/>
          <w:sz w:val="34"/>
          <w:szCs w:val="34"/>
          <w:lang w:val="es-GT"/>
        </w:rPr>
        <w:tab/>
      </w:r>
      <w:r>
        <w:rPr>
          <w:b/>
          <w:sz w:val="34"/>
          <w:szCs w:val="34"/>
          <w:lang w:val="es-GT"/>
        </w:rPr>
        <w:tab/>
      </w:r>
      <w:r>
        <w:rPr>
          <w:b/>
          <w:sz w:val="34"/>
          <w:szCs w:val="34"/>
          <w:lang w:val="es-GT"/>
        </w:rPr>
        <w:tab/>
      </w:r>
      <w:r>
        <w:rPr>
          <w:b/>
          <w:sz w:val="34"/>
          <w:szCs w:val="34"/>
          <w:lang w:val="es-GT"/>
        </w:rPr>
        <w:tab/>
      </w:r>
      <w:r>
        <w:rPr>
          <w:b/>
          <w:sz w:val="34"/>
          <w:szCs w:val="34"/>
          <w:lang w:val="es-GT"/>
        </w:rPr>
        <w:tab/>
      </w:r>
      <w:r>
        <w:rPr>
          <w:b/>
          <w:sz w:val="34"/>
          <w:szCs w:val="34"/>
          <w:lang w:val="es-GT"/>
        </w:rPr>
        <w:tab/>
      </w:r>
      <w:r>
        <w:rPr>
          <w:b/>
          <w:sz w:val="34"/>
          <w:szCs w:val="34"/>
          <w:lang w:val="es-GT"/>
        </w:rPr>
        <w:tab/>
      </w:r>
      <w:r>
        <w:rPr>
          <w:b/>
          <w:sz w:val="34"/>
          <w:szCs w:val="34"/>
          <w:lang w:val="es-GT"/>
        </w:rPr>
        <w:tab/>
      </w:r>
      <w:r>
        <w:rPr>
          <w:b/>
          <w:sz w:val="34"/>
          <w:szCs w:val="34"/>
          <w:lang w:val="es-GT"/>
        </w:rPr>
        <w:tab/>
      </w:r>
      <w:r>
        <w:rPr>
          <w:b/>
          <w:sz w:val="34"/>
          <w:szCs w:val="34"/>
          <w:lang w:val="es-GT"/>
        </w:rPr>
        <w:tab/>
        <w:t>Juan Barillas</w:t>
      </w:r>
    </w:p>
    <w:p w14:paraId="382178F7" w14:textId="3604A22D" w:rsidR="00B764A1" w:rsidRDefault="00B764A1">
      <w:pPr>
        <w:spacing w:after="240"/>
        <w:jc w:val="both"/>
        <w:rPr>
          <w:b/>
          <w:sz w:val="34"/>
          <w:szCs w:val="34"/>
          <w:lang w:val="es-GT"/>
        </w:rPr>
      </w:pPr>
      <w:r>
        <w:rPr>
          <w:b/>
          <w:sz w:val="34"/>
          <w:szCs w:val="34"/>
          <w:lang w:val="es-GT"/>
        </w:rPr>
        <w:tab/>
      </w:r>
      <w:r>
        <w:rPr>
          <w:b/>
          <w:sz w:val="34"/>
          <w:szCs w:val="34"/>
          <w:lang w:val="es-GT"/>
        </w:rPr>
        <w:tab/>
      </w:r>
      <w:r>
        <w:rPr>
          <w:b/>
          <w:sz w:val="34"/>
          <w:szCs w:val="34"/>
          <w:lang w:val="es-GT"/>
        </w:rPr>
        <w:tab/>
      </w:r>
      <w:r>
        <w:rPr>
          <w:b/>
          <w:sz w:val="34"/>
          <w:szCs w:val="34"/>
          <w:lang w:val="es-GT"/>
        </w:rPr>
        <w:tab/>
      </w:r>
      <w:r>
        <w:rPr>
          <w:b/>
          <w:sz w:val="34"/>
          <w:szCs w:val="34"/>
          <w:lang w:val="es-GT"/>
        </w:rPr>
        <w:tab/>
      </w:r>
      <w:r>
        <w:rPr>
          <w:b/>
          <w:sz w:val="34"/>
          <w:szCs w:val="34"/>
          <w:lang w:val="es-GT"/>
        </w:rPr>
        <w:tab/>
      </w:r>
      <w:r>
        <w:rPr>
          <w:b/>
          <w:sz w:val="34"/>
          <w:szCs w:val="34"/>
          <w:lang w:val="es-GT"/>
        </w:rPr>
        <w:tab/>
      </w:r>
      <w:r>
        <w:rPr>
          <w:b/>
          <w:sz w:val="34"/>
          <w:szCs w:val="34"/>
          <w:lang w:val="es-GT"/>
        </w:rPr>
        <w:tab/>
      </w:r>
      <w:r>
        <w:rPr>
          <w:b/>
          <w:sz w:val="34"/>
          <w:szCs w:val="34"/>
          <w:lang w:val="es-GT"/>
        </w:rPr>
        <w:tab/>
      </w:r>
      <w:r>
        <w:rPr>
          <w:b/>
          <w:sz w:val="34"/>
          <w:szCs w:val="34"/>
          <w:lang w:val="es-GT"/>
        </w:rPr>
        <w:tab/>
        <w:t>-20170470-</w:t>
      </w:r>
    </w:p>
    <w:p w14:paraId="6ACE7884" w14:textId="6B44FF6F" w:rsidR="00B764A1" w:rsidRDefault="00B764A1" w:rsidP="00B764A1">
      <w:pPr>
        <w:rPr>
          <w:lang w:val="es-GT"/>
        </w:rPr>
      </w:pPr>
    </w:p>
    <w:p w14:paraId="51083F02" w14:textId="6A8A952D" w:rsidR="0065663F" w:rsidRDefault="0065663F" w:rsidP="00B764A1">
      <w:pPr>
        <w:rPr>
          <w:lang w:val="es-GT"/>
        </w:rPr>
      </w:pPr>
      <w:r>
        <w:rPr>
          <w:lang w:val="es-GT"/>
        </w:rPr>
        <w:t>La Junta Directiva de Distribuidora del Sur, S.A. está preocupada por el flujo de caja de la empresa de los últimos meses. Comenzaban a surgir dudas sobre el rumbo a tomar en los años por venir. En la última asamblea de accionistas, el presidente de la compañía consultó al CEO sobre las siguientes inquietudes:</w:t>
      </w:r>
    </w:p>
    <w:p w14:paraId="6189D475" w14:textId="7FA88908" w:rsidR="0065663F" w:rsidRDefault="0065663F" w:rsidP="00B764A1">
      <w:pPr>
        <w:rPr>
          <w:lang w:val="es-GT"/>
        </w:rPr>
      </w:pPr>
    </w:p>
    <w:p w14:paraId="7F9DF3C2" w14:textId="63882DD4" w:rsidR="0065663F" w:rsidRPr="0065663F" w:rsidRDefault="0065663F" w:rsidP="00B764A1">
      <w:pPr>
        <w:rPr>
          <w:b/>
          <w:bCs/>
          <w:sz w:val="28"/>
          <w:szCs w:val="28"/>
          <w:lang w:val="es-GT"/>
        </w:rPr>
      </w:pPr>
      <w:r w:rsidRPr="0065663F">
        <w:rPr>
          <w:b/>
          <w:bCs/>
          <w:sz w:val="28"/>
          <w:szCs w:val="28"/>
          <w:lang w:val="es-GT"/>
        </w:rPr>
        <w:t>¿Debemos invertir en la contratación de más personal?</w:t>
      </w:r>
    </w:p>
    <w:p w14:paraId="7A5301E4" w14:textId="6A25DB1B" w:rsidR="0065663F" w:rsidRDefault="0065663F" w:rsidP="00B764A1">
      <w:pPr>
        <w:rPr>
          <w:lang w:val="es-GT"/>
        </w:rPr>
      </w:pPr>
      <w:r>
        <w:rPr>
          <w:lang w:val="es-GT"/>
        </w:rPr>
        <w:t>En la siguiente gráfica detallaremos la cantidad de viajes que han realizado los distintos pilotos a lo largo del año. Como podemos observar la cantidad de viajes no supera los 267 de máximo para un piloto al año lo cual nos lleva a inferir que los pilotos no realizan más de un viaje al día por lo cuál podríamos argumentar que no es necesario la contratación de nuevo personal al menos que se tenga nueva información y la cantidad de pedidos incremente de gran manera.</w:t>
      </w:r>
    </w:p>
    <w:p w14:paraId="269107DC" w14:textId="048AC6D7" w:rsidR="0065663F" w:rsidRDefault="0065663F" w:rsidP="00B764A1">
      <w:pPr>
        <w:rPr>
          <w:lang w:val="es-GT"/>
        </w:rPr>
      </w:pPr>
      <w:r w:rsidRPr="0065663F">
        <w:drawing>
          <wp:inline distT="0" distB="0" distL="0" distR="0" wp14:anchorId="2E7EE3C6" wp14:editId="05352C00">
            <wp:extent cx="4738785" cy="5227320"/>
            <wp:effectExtent l="0" t="0" r="508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43629" cy="5232664"/>
                    </a:xfrm>
                    <a:prstGeom prst="rect">
                      <a:avLst/>
                    </a:prstGeom>
                  </pic:spPr>
                </pic:pic>
              </a:graphicData>
            </a:graphic>
          </wp:inline>
        </w:drawing>
      </w:r>
    </w:p>
    <w:p w14:paraId="5AFACB1E" w14:textId="52BBA072" w:rsidR="0065663F" w:rsidRDefault="0065663F" w:rsidP="00B764A1">
      <w:pPr>
        <w:rPr>
          <w:lang w:val="es-GT"/>
        </w:rPr>
      </w:pPr>
      <w:r>
        <w:rPr>
          <w:lang w:val="es-GT"/>
        </w:rPr>
        <w:t xml:space="preserve">A </w:t>
      </w:r>
      <w:r w:rsidR="000D0211">
        <w:rPr>
          <w:lang w:val="es-GT"/>
        </w:rPr>
        <w:t>continuación,</w:t>
      </w:r>
      <w:r>
        <w:rPr>
          <w:lang w:val="es-GT"/>
        </w:rPr>
        <w:t xml:space="preserve"> se presenta una gráfica detallando la cantidad de viajes que se realizan en los distintos meses que se tiene </w:t>
      </w:r>
      <w:r w:rsidR="005E1EC3">
        <w:rPr>
          <w:lang w:val="es-GT"/>
        </w:rPr>
        <w:t xml:space="preserve">de </w:t>
      </w:r>
      <w:r>
        <w:rPr>
          <w:lang w:val="es-GT"/>
        </w:rPr>
        <w:t xml:space="preserve">información. </w:t>
      </w:r>
      <w:r w:rsidR="000D0211">
        <w:rPr>
          <w:lang w:val="es-GT"/>
        </w:rPr>
        <w:t xml:space="preserve">Como podemos observas la cantidad de viajes por mes varia, pero se mantiene considerablemente estable entre 190 a 200 viajes por mes lo cuál </w:t>
      </w:r>
      <w:r w:rsidR="000D0211">
        <w:rPr>
          <w:lang w:val="es-GT"/>
        </w:rPr>
        <w:lastRenderedPageBreak/>
        <w:t>nos da un total de 21</w:t>
      </w:r>
      <w:r w:rsidR="00952591">
        <w:rPr>
          <w:lang w:val="es-GT"/>
        </w:rPr>
        <w:t xml:space="preserve"> a 23</w:t>
      </w:r>
      <w:r w:rsidR="000D0211">
        <w:rPr>
          <w:lang w:val="es-GT"/>
        </w:rPr>
        <w:t xml:space="preserve"> viajes aproximadamente por conductor en el mes por lo cuál podemos inferir nuevamente que no necesitamos de la contratación de nuevo personal ya que estamos cumpliendo con nuestra demanda de manera continua.</w:t>
      </w:r>
    </w:p>
    <w:p w14:paraId="23FEFB56" w14:textId="03071ADF" w:rsidR="0065663F" w:rsidRDefault="0065663F" w:rsidP="00B764A1">
      <w:pPr>
        <w:rPr>
          <w:lang w:val="es-GT"/>
        </w:rPr>
      </w:pPr>
      <w:r w:rsidRPr="0065663F">
        <w:drawing>
          <wp:inline distT="0" distB="0" distL="0" distR="0" wp14:anchorId="05D4077A" wp14:editId="322F8333">
            <wp:extent cx="5913632" cy="6523285"/>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13632" cy="6523285"/>
                    </a:xfrm>
                    <a:prstGeom prst="rect">
                      <a:avLst/>
                    </a:prstGeom>
                  </pic:spPr>
                </pic:pic>
              </a:graphicData>
            </a:graphic>
          </wp:inline>
        </w:drawing>
      </w:r>
    </w:p>
    <w:p w14:paraId="429E8E3D" w14:textId="3795BD2B" w:rsidR="00952591" w:rsidRDefault="00952591" w:rsidP="00B764A1">
      <w:pPr>
        <w:rPr>
          <w:b/>
          <w:bCs/>
          <w:lang w:val="es-GT"/>
        </w:rPr>
      </w:pPr>
      <w:r>
        <w:rPr>
          <w:b/>
          <w:bCs/>
          <w:lang w:val="es-GT"/>
        </w:rPr>
        <w:t xml:space="preserve">¿Debemos invertir en la compra de más vehículos de distribución? ¿Cuántos y de que tipo? </w:t>
      </w:r>
    </w:p>
    <w:p w14:paraId="0686EB9F" w14:textId="376BB854" w:rsidR="00952591" w:rsidRDefault="00952591" w:rsidP="00B764A1">
      <w:pPr>
        <w:rPr>
          <w:lang w:val="es-GT"/>
        </w:rPr>
      </w:pPr>
      <w:r>
        <w:rPr>
          <w:lang w:val="es-GT"/>
        </w:rPr>
        <w:t xml:space="preserve">Para responder ha esta interrogante debemos tener en cuenta el porcentaje de viajes que se hacen y en cuáles movemos más producto ya que gracias a ello podremos saber en cuáles viajes estamos generando más dinero. A </w:t>
      </w:r>
      <w:r w:rsidR="00006842">
        <w:rPr>
          <w:lang w:val="es-GT"/>
        </w:rPr>
        <w:t>continuación,</w:t>
      </w:r>
      <w:r>
        <w:rPr>
          <w:lang w:val="es-GT"/>
        </w:rPr>
        <w:t xml:space="preserve"> tenemos una gráfica circular que nos muestra el porcentaje de viajes que más se realizo durante todo el año.</w:t>
      </w:r>
    </w:p>
    <w:p w14:paraId="40334319" w14:textId="77777777" w:rsidR="00952591" w:rsidRPr="00952591" w:rsidRDefault="00952591" w:rsidP="00B764A1">
      <w:pPr>
        <w:rPr>
          <w:lang w:val="es-GT"/>
        </w:rPr>
      </w:pPr>
    </w:p>
    <w:p w14:paraId="7D7E3901" w14:textId="159FB0F0" w:rsidR="0065663F" w:rsidRDefault="00952591" w:rsidP="00B764A1">
      <w:pPr>
        <w:rPr>
          <w:lang w:val="es-GT"/>
        </w:rPr>
      </w:pPr>
      <w:r w:rsidRPr="00952591">
        <w:drawing>
          <wp:anchor distT="0" distB="0" distL="114300" distR="114300" simplePos="0" relativeHeight="251659264" behindDoc="0" locked="0" layoutInCell="1" allowOverlap="1" wp14:anchorId="491A6963" wp14:editId="434A7281">
            <wp:simplePos x="0" y="0"/>
            <wp:positionH relativeFrom="column">
              <wp:posOffset>0</wp:posOffset>
            </wp:positionH>
            <wp:positionV relativeFrom="paragraph">
              <wp:posOffset>-3810</wp:posOffset>
            </wp:positionV>
            <wp:extent cx="3453925" cy="3810000"/>
            <wp:effectExtent l="0" t="0" r="0" b="0"/>
            <wp:wrapSquare wrapText="bothSides"/>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453925" cy="3810000"/>
                    </a:xfrm>
                    <a:prstGeom prst="rect">
                      <a:avLst/>
                    </a:prstGeom>
                  </pic:spPr>
                </pic:pic>
              </a:graphicData>
            </a:graphic>
          </wp:anchor>
        </w:drawing>
      </w:r>
      <w:r>
        <w:rPr>
          <w:lang w:val="es-GT"/>
        </w:rPr>
        <w:t>como podemos observar el camión Grande es el vehículo en particular que más se utiliza siendo este el 56% de los viajes en el año, seguido van el camión pequeño y la panel con 28% y 17% respectivamente.</w:t>
      </w:r>
    </w:p>
    <w:p w14:paraId="2A5392A6" w14:textId="632DAB44" w:rsidR="00952591" w:rsidRDefault="00952591" w:rsidP="00B764A1">
      <w:pPr>
        <w:rPr>
          <w:lang w:val="es-GT"/>
        </w:rPr>
      </w:pPr>
    </w:p>
    <w:p w14:paraId="6A103C0C" w14:textId="77777777" w:rsidR="00952591" w:rsidRDefault="00952591" w:rsidP="00B764A1">
      <w:pPr>
        <w:rPr>
          <w:lang w:val="es-GT"/>
        </w:rPr>
      </w:pPr>
    </w:p>
    <w:p w14:paraId="4213EB48" w14:textId="1135F091" w:rsidR="00952591" w:rsidRDefault="00952591" w:rsidP="00B764A1">
      <w:pPr>
        <w:rPr>
          <w:lang w:val="es-GT"/>
        </w:rPr>
      </w:pPr>
    </w:p>
    <w:p w14:paraId="5D5AA21F" w14:textId="0BDC8B3A" w:rsidR="00952591" w:rsidRDefault="00952591" w:rsidP="00B764A1">
      <w:pPr>
        <w:rPr>
          <w:lang w:val="es-GT"/>
        </w:rPr>
      </w:pPr>
    </w:p>
    <w:p w14:paraId="26D5F502" w14:textId="79250565" w:rsidR="00952591" w:rsidRDefault="00952591" w:rsidP="00B764A1">
      <w:pPr>
        <w:rPr>
          <w:lang w:val="es-GT"/>
        </w:rPr>
      </w:pPr>
    </w:p>
    <w:p w14:paraId="1C4CF253" w14:textId="4EF90CBA" w:rsidR="00952591" w:rsidRDefault="00952591" w:rsidP="00B764A1">
      <w:pPr>
        <w:rPr>
          <w:lang w:val="es-GT"/>
        </w:rPr>
      </w:pPr>
    </w:p>
    <w:p w14:paraId="436A2CB6" w14:textId="5B422698" w:rsidR="00952591" w:rsidRDefault="00952591" w:rsidP="00B764A1">
      <w:pPr>
        <w:rPr>
          <w:lang w:val="es-GT"/>
        </w:rPr>
      </w:pPr>
    </w:p>
    <w:p w14:paraId="13CF8551" w14:textId="1B3A1DB7" w:rsidR="00952591" w:rsidRDefault="00952591" w:rsidP="00B764A1">
      <w:pPr>
        <w:rPr>
          <w:lang w:val="es-GT"/>
        </w:rPr>
      </w:pPr>
    </w:p>
    <w:p w14:paraId="1F92AC2E" w14:textId="58E42B1D" w:rsidR="00952591" w:rsidRDefault="00952591" w:rsidP="00B764A1">
      <w:pPr>
        <w:rPr>
          <w:lang w:val="es-GT"/>
        </w:rPr>
      </w:pPr>
    </w:p>
    <w:p w14:paraId="4456DF89" w14:textId="53CA691A" w:rsidR="00952591" w:rsidRDefault="00952591" w:rsidP="00B764A1">
      <w:pPr>
        <w:rPr>
          <w:lang w:val="es-GT"/>
        </w:rPr>
      </w:pPr>
    </w:p>
    <w:p w14:paraId="172EFE96" w14:textId="00E988CD" w:rsidR="00952591" w:rsidRDefault="00952591" w:rsidP="00B764A1">
      <w:pPr>
        <w:rPr>
          <w:lang w:val="es-GT"/>
        </w:rPr>
      </w:pPr>
    </w:p>
    <w:p w14:paraId="1A31DED1" w14:textId="063DB034" w:rsidR="00952591" w:rsidRDefault="00952591" w:rsidP="00B764A1">
      <w:pPr>
        <w:rPr>
          <w:lang w:val="es-GT"/>
        </w:rPr>
      </w:pPr>
    </w:p>
    <w:p w14:paraId="079D6351" w14:textId="3BF7E0E5" w:rsidR="00952591" w:rsidRDefault="00952591" w:rsidP="00B764A1">
      <w:pPr>
        <w:rPr>
          <w:lang w:val="es-GT"/>
        </w:rPr>
      </w:pPr>
    </w:p>
    <w:p w14:paraId="2F7B97CF" w14:textId="337B9D7E" w:rsidR="00952591" w:rsidRDefault="00952591" w:rsidP="00B764A1">
      <w:pPr>
        <w:rPr>
          <w:lang w:val="es-GT"/>
        </w:rPr>
      </w:pPr>
    </w:p>
    <w:p w14:paraId="2855B494" w14:textId="7AFD6861" w:rsidR="00952591" w:rsidRDefault="00952591" w:rsidP="00B764A1">
      <w:pPr>
        <w:rPr>
          <w:lang w:val="es-GT"/>
        </w:rPr>
      </w:pPr>
    </w:p>
    <w:p w14:paraId="669A508A" w14:textId="1E747870" w:rsidR="00952591" w:rsidRDefault="00952591" w:rsidP="00B764A1">
      <w:pPr>
        <w:rPr>
          <w:lang w:val="es-GT"/>
        </w:rPr>
      </w:pPr>
      <w:r w:rsidRPr="00952591">
        <w:drawing>
          <wp:anchor distT="0" distB="0" distL="114300" distR="114300" simplePos="0" relativeHeight="251660288" behindDoc="0" locked="0" layoutInCell="1" allowOverlap="1" wp14:anchorId="79218BC1" wp14:editId="35F8B879">
            <wp:simplePos x="0" y="0"/>
            <wp:positionH relativeFrom="column">
              <wp:posOffset>0</wp:posOffset>
            </wp:positionH>
            <wp:positionV relativeFrom="paragraph">
              <wp:posOffset>3175</wp:posOffset>
            </wp:positionV>
            <wp:extent cx="3743325" cy="4129232"/>
            <wp:effectExtent l="0" t="0" r="0" b="5080"/>
            <wp:wrapSquare wrapText="bothSides"/>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743325" cy="4129232"/>
                    </a:xfrm>
                    <a:prstGeom prst="rect">
                      <a:avLst/>
                    </a:prstGeom>
                  </pic:spPr>
                </pic:pic>
              </a:graphicData>
            </a:graphic>
          </wp:anchor>
        </w:drawing>
      </w:r>
      <w:r w:rsidR="0006033F">
        <w:rPr>
          <w:lang w:val="es-GT"/>
        </w:rPr>
        <w:t xml:space="preserve">En esta gráfica podemos observar la cantidad de producto que movemos en los distintos vehículos. Como es de esperarse el Camión grande puede mover más producto y en relación a el camión pequeño y la panel que si tienen movimiento de producto siempre se enfoca más el uso del camión Grande. </w:t>
      </w:r>
    </w:p>
    <w:p w14:paraId="25417397" w14:textId="2ABF1B82" w:rsidR="0006033F" w:rsidRDefault="0006033F" w:rsidP="00B764A1">
      <w:pPr>
        <w:rPr>
          <w:lang w:val="es-GT"/>
        </w:rPr>
      </w:pPr>
    </w:p>
    <w:p w14:paraId="008F1CE0" w14:textId="0D537E44" w:rsidR="0006033F" w:rsidRDefault="0006033F" w:rsidP="00B764A1">
      <w:pPr>
        <w:rPr>
          <w:lang w:val="es-GT"/>
        </w:rPr>
      </w:pPr>
    </w:p>
    <w:p w14:paraId="571FB5B8" w14:textId="768B2FF7" w:rsidR="0006033F" w:rsidRDefault="0006033F" w:rsidP="00B764A1">
      <w:pPr>
        <w:rPr>
          <w:lang w:val="es-GT"/>
        </w:rPr>
      </w:pPr>
    </w:p>
    <w:p w14:paraId="54BC1043" w14:textId="4DC8CC28" w:rsidR="0006033F" w:rsidRDefault="0006033F" w:rsidP="00B764A1">
      <w:pPr>
        <w:rPr>
          <w:lang w:val="es-GT"/>
        </w:rPr>
      </w:pPr>
    </w:p>
    <w:p w14:paraId="2B4CF100" w14:textId="41C65801" w:rsidR="0006033F" w:rsidRDefault="0006033F" w:rsidP="00B764A1">
      <w:pPr>
        <w:rPr>
          <w:lang w:val="es-GT"/>
        </w:rPr>
      </w:pPr>
    </w:p>
    <w:p w14:paraId="712AF162" w14:textId="177B2055" w:rsidR="0006033F" w:rsidRDefault="0006033F" w:rsidP="00B764A1">
      <w:pPr>
        <w:rPr>
          <w:lang w:val="es-GT"/>
        </w:rPr>
      </w:pPr>
    </w:p>
    <w:p w14:paraId="69942DB9" w14:textId="74AB1208" w:rsidR="0006033F" w:rsidRDefault="0006033F" w:rsidP="00B764A1">
      <w:pPr>
        <w:rPr>
          <w:lang w:val="es-GT"/>
        </w:rPr>
      </w:pPr>
    </w:p>
    <w:p w14:paraId="61DFB876" w14:textId="5EB474EF" w:rsidR="0006033F" w:rsidRDefault="0006033F" w:rsidP="00B764A1">
      <w:pPr>
        <w:rPr>
          <w:lang w:val="es-GT"/>
        </w:rPr>
      </w:pPr>
    </w:p>
    <w:p w14:paraId="4BF6EE82" w14:textId="5B28CA77" w:rsidR="0006033F" w:rsidRDefault="0006033F" w:rsidP="00B764A1">
      <w:pPr>
        <w:rPr>
          <w:lang w:val="es-GT"/>
        </w:rPr>
      </w:pPr>
    </w:p>
    <w:p w14:paraId="46EC1DE2" w14:textId="6B433B18" w:rsidR="0006033F" w:rsidRDefault="0006033F" w:rsidP="00B764A1">
      <w:pPr>
        <w:rPr>
          <w:lang w:val="es-GT"/>
        </w:rPr>
      </w:pPr>
    </w:p>
    <w:p w14:paraId="0D3EF950" w14:textId="43EF33A0" w:rsidR="0006033F" w:rsidRDefault="0006033F" w:rsidP="00B764A1">
      <w:pPr>
        <w:rPr>
          <w:lang w:val="es-GT"/>
        </w:rPr>
      </w:pPr>
    </w:p>
    <w:p w14:paraId="4A9C587E" w14:textId="6AFBABAB" w:rsidR="0006033F" w:rsidRDefault="0006033F" w:rsidP="00B764A1">
      <w:pPr>
        <w:rPr>
          <w:lang w:val="es-GT"/>
        </w:rPr>
      </w:pPr>
    </w:p>
    <w:p w14:paraId="53F5AD6A" w14:textId="2FA391FD" w:rsidR="0006033F" w:rsidRDefault="0006033F" w:rsidP="00B764A1">
      <w:pPr>
        <w:rPr>
          <w:lang w:val="es-GT"/>
        </w:rPr>
      </w:pPr>
      <w:r>
        <w:rPr>
          <w:noProof/>
          <w:lang w:val="es-GT"/>
        </w:rPr>
        <w:lastRenderedPageBreak/>
        <w:drawing>
          <wp:inline distT="0" distB="0" distL="0" distR="0" wp14:anchorId="789CEFC2" wp14:editId="59BC00E4">
            <wp:extent cx="5800725" cy="3343275"/>
            <wp:effectExtent l="0" t="0" r="9525" b="9525"/>
            <wp:docPr id="22" name="Gráfico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31245F5E" w14:textId="2E6D6791" w:rsidR="00901776" w:rsidRDefault="00901776" w:rsidP="00B764A1">
      <w:pPr>
        <w:rPr>
          <w:lang w:val="es-GT"/>
        </w:rPr>
      </w:pPr>
      <w:r>
        <w:rPr>
          <w:lang w:val="es-GT"/>
        </w:rPr>
        <w:t>Como se puede observas en la gráfica anterior el Camión grande es el vehículo con más viajes y como concluimos anteriormente el que más producto llega a mover en todo el año por lo cuál si fuera a invertirse en un tipo de vehículo sería en el Camión Grande sin considerar el precio por los distintos vehículos pues con nueva información la conclusión podría ser distinta.</w:t>
      </w:r>
    </w:p>
    <w:p w14:paraId="362AEE36" w14:textId="28015181" w:rsidR="00901776" w:rsidRDefault="00901776" w:rsidP="00B764A1">
      <w:pPr>
        <w:rPr>
          <w:lang w:val="es-GT"/>
        </w:rPr>
      </w:pPr>
    </w:p>
    <w:p w14:paraId="55A08B11" w14:textId="017273DB" w:rsidR="00901776" w:rsidRDefault="00901776" w:rsidP="00B764A1">
      <w:pPr>
        <w:rPr>
          <w:b/>
          <w:bCs/>
          <w:lang w:val="es-GT"/>
        </w:rPr>
      </w:pPr>
      <w:r>
        <w:rPr>
          <w:b/>
          <w:bCs/>
          <w:lang w:val="es-GT"/>
        </w:rPr>
        <w:t>Las tarifas actuales ¿Son aceptables por el cliente?</w:t>
      </w:r>
    </w:p>
    <w:p w14:paraId="1ED35388" w14:textId="2E4929D5" w:rsidR="00901776" w:rsidRDefault="00901776" w:rsidP="00B764A1">
      <w:pPr>
        <w:rPr>
          <w:b/>
          <w:bCs/>
          <w:lang w:val="es-GT"/>
        </w:rPr>
      </w:pPr>
      <w:r>
        <w:rPr>
          <w:b/>
          <w:bCs/>
          <w:noProof/>
          <w:lang w:val="es-GT"/>
        </w:rPr>
        <w:drawing>
          <wp:inline distT="0" distB="0" distL="0" distR="0" wp14:anchorId="321751AE" wp14:editId="0E7EB742">
            <wp:extent cx="5486400" cy="3200400"/>
            <wp:effectExtent l="0" t="0" r="0" b="0"/>
            <wp:docPr id="24" name="Gráfico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47D69576" w14:textId="7C48C6EF" w:rsidR="00901776" w:rsidRDefault="00901776" w:rsidP="00B764A1">
      <w:pPr>
        <w:rPr>
          <w:lang w:val="es-GT"/>
        </w:rPr>
      </w:pPr>
      <w:r>
        <w:rPr>
          <w:lang w:val="es-GT"/>
        </w:rPr>
        <w:lastRenderedPageBreak/>
        <w:t xml:space="preserve">Las tarifas por producto no varían que es Q0.25 por producto y podemos ver que siempre tenemos una cantidad de </w:t>
      </w:r>
      <w:r w:rsidR="00391CE9">
        <w:rPr>
          <w:lang w:val="es-GT"/>
        </w:rPr>
        <w:t>envíos aproximados de 198 al mes por lo cual podríamos inferir que nuestros clientes están aceptando el precio pues siempre tenemos negocios con ellos.</w:t>
      </w:r>
    </w:p>
    <w:p w14:paraId="0F04A9FA" w14:textId="40F985B5" w:rsidR="00391CE9" w:rsidRDefault="00391CE9" w:rsidP="00B764A1">
      <w:pPr>
        <w:rPr>
          <w:lang w:val="es-GT"/>
        </w:rPr>
      </w:pPr>
    </w:p>
    <w:p w14:paraId="3F8B38D6" w14:textId="0C8C9B7D" w:rsidR="00391CE9" w:rsidRDefault="00391CE9" w:rsidP="00B764A1">
      <w:pPr>
        <w:rPr>
          <w:b/>
          <w:bCs/>
          <w:lang w:val="es-GT"/>
        </w:rPr>
      </w:pPr>
      <w:r>
        <w:rPr>
          <w:b/>
          <w:bCs/>
          <w:lang w:val="es-GT"/>
        </w:rPr>
        <w:t>¿Nos están robando los pilotos?</w:t>
      </w:r>
    </w:p>
    <w:p w14:paraId="0935B44C" w14:textId="62578E1C" w:rsidR="00391CE9" w:rsidRDefault="00391CE9" w:rsidP="00B764A1">
      <w:pPr>
        <w:rPr>
          <w:lang w:val="es-GT"/>
        </w:rPr>
      </w:pPr>
      <w:r>
        <w:rPr>
          <w:lang w:val="es-GT"/>
        </w:rPr>
        <w:t xml:space="preserve">Esta es una pregunta un tanto difícil de responder ya que existen muchos factores a considerar. Como podemos observar existe un gran número de envíos en los cuales tenían producto faltante al momento de realizar la entrega. A </w:t>
      </w:r>
      <w:r w:rsidR="00BC0397">
        <w:rPr>
          <w:lang w:val="es-GT"/>
        </w:rPr>
        <w:t>continuación,</w:t>
      </w:r>
      <w:r>
        <w:rPr>
          <w:lang w:val="es-GT"/>
        </w:rPr>
        <w:t xml:space="preserve"> una gráfica de las entregar sin ningún inconveniente registrado.</w:t>
      </w:r>
    </w:p>
    <w:p w14:paraId="4B6EBE2C" w14:textId="618D889B" w:rsidR="00391CE9" w:rsidRDefault="00391CE9" w:rsidP="00B764A1">
      <w:pPr>
        <w:rPr>
          <w:lang w:val="es-GT"/>
        </w:rPr>
      </w:pPr>
      <w:r w:rsidRPr="00391CE9">
        <w:drawing>
          <wp:inline distT="0" distB="0" distL="0" distR="0" wp14:anchorId="0795247D" wp14:editId="0FDE6320">
            <wp:extent cx="5913632" cy="6523285"/>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rot="5400000">
                      <a:off x="0" y="0"/>
                      <a:ext cx="5913632" cy="6523285"/>
                    </a:xfrm>
                    <a:prstGeom prst="rect">
                      <a:avLst/>
                    </a:prstGeom>
                  </pic:spPr>
                </pic:pic>
              </a:graphicData>
            </a:graphic>
          </wp:inline>
        </w:drawing>
      </w:r>
    </w:p>
    <w:p w14:paraId="0DBE952D" w14:textId="3267B3CE" w:rsidR="00391CE9" w:rsidRDefault="00391CE9" w:rsidP="00B764A1">
      <w:pPr>
        <w:rPr>
          <w:lang w:val="es-GT"/>
        </w:rPr>
      </w:pPr>
      <w:r w:rsidRPr="00391CE9">
        <w:lastRenderedPageBreak/>
        <w:drawing>
          <wp:anchor distT="0" distB="0" distL="114300" distR="114300" simplePos="0" relativeHeight="251661312" behindDoc="0" locked="0" layoutInCell="1" allowOverlap="1" wp14:anchorId="55023D80" wp14:editId="09919BE5">
            <wp:simplePos x="0" y="0"/>
            <wp:positionH relativeFrom="margin">
              <wp:align>left</wp:align>
            </wp:positionH>
            <wp:positionV relativeFrom="paragraph">
              <wp:posOffset>0</wp:posOffset>
            </wp:positionV>
            <wp:extent cx="3902710" cy="4305300"/>
            <wp:effectExtent l="0" t="0" r="2540" b="0"/>
            <wp:wrapSquare wrapText="bothSides"/>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902710" cy="4305300"/>
                    </a:xfrm>
                    <a:prstGeom prst="rect">
                      <a:avLst/>
                    </a:prstGeom>
                  </pic:spPr>
                </pic:pic>
              </a:graphicData>
            </a:graphic>
            <wp14:sizeRelH relativeFrom="margin">
              <wp14:pctWidth>0</wp14:pctWidth>
            </wp14:sizeRelH>
            <wp14:sizeRelV relativeFrom="margin">
              <wp14:pctHeight>0</wp14:pctHeight>
            </wp14:sizeRelV>
          </wp:anchor>
        </w:drawing>
      </w:r>
      <w:r>
        <w:rPr>
          <w:lang w:val="es-GT"/>
        </w:rPr>
        <w:t>En las gráficas anteriores podemos observar la cantidad de entregas exitosas por piloto, así como por el tipo de vehículo. Como podemos ver estás son considerablemente más bajas que la cantidad de entregas que realizamos por piloto, así como por tipo de vehículo lo cuál nos lleva a inferir que es posible que los conductores nos estén robando, pero no podríamos decir quién con este análisis sino sería de aumentar la complejidad para observar que piloto o pilotos nos roban.</w:t>
      </w:r>
    </w:p>
    <w:p w14:paraId="090C0193" w14:textId="2CA50872" w:rsidR="00391CE9" w:rsidRDefault="00391CE9" w:rsidP="00B764A1">
      <w:pPr>
        <w:rPr>
          <w:lang w:val="es-GT"/>
        </w:rPr>
      </w:pPr>
    </w:p>
    <w:p w14:paraId="5241BF0D" w14:textId="3F4B340F" w:rsidR="00391CE9" w:rsidRDefault="00391CE9" w:rsidP="00B764A1">
      <w:pPr>
        <w:rPr>
          <w:lang w:val="es-GT"/>
        </w:rPr>
      </w:pPr>
    </w:p>
    <w:p w14:paraId="4318F13A" w14:textId="2EEB0661" w:rsidR="00391CE9" w:rsidRDefault="00391CE9" w:rsidP="00B764A1">
      <w:pPr>
        <w:rPr>
          <w:lang w:val="es-GT"/>
        </w:rPr>
      </w:pPr>
    </w:p>
    <w:p w14:paraId="09607595" w14:textId="548B8D66" w:rsidR="00391CE9" w:rsidRDefault="00391CE9" w:rsidP="00B764A1">
      <w:pPr>
        <w:rPr>
          <w:lang w:val="es-GT"/>
        </w:rPr>
      </w:pPr>
    </w:p>
    <w:p w14:paraId="08BC6BB5" w14:textId="3F7CB693" w:rsidR="00391CE9" w:rsidRDefault="00391CE9" w:rsidP="00B764A1">
      <w:pPr>
        <w:rPr>
          <w:lang w:val="es-GT"/>
        </w:rPr>
      </w:pPr>
    </w:p>
    <w:p w14:paraId="2E750B9B" w14:textId="5B4B09DB" w:rsidR="00391CE9" w:rsidRDefault="00391CE9" w:rsidP="00B764A1">
      <w:pPr>
        <w:rPr>
          <w:lang w:val="es-GT"/>
        </w:rPr>
      </w:pPr>
    </w:p>
    <w:p w14:paraId="68C5FA83" w14:textId="0E285945" w:rsidR="00391CE9" w:rsidRDefault="00391CE9" w:rsidP="00B764A1">
      <w:pPr>
        <w:rPr>
          <w:lang w:val="es-GT"/>
        </w:rPr>
      </w:pPr>
    </w:p>
    <w:p w14:paraId="3CF57233" w14:textId="467B66F0" w:rsidR="00391CE9" w:rsidRDefault="00391CE9" w:rsidP="00B764A1">
      <w:pPr>
        <w:rPr>
          <w:b/>
          <w:bCs/>
          <w:lang w:val="es-GT"/>
        </w:rPr>
      </w:pPr>
      <w:r>
        <w:rPr>
          <w:b/>
          <w:bCs/>
          <w:lang w:val="es-GT"/>
        </w:rPr>
        <w:t>¿Qué estrategias debo de seguir?</w:t>
      </w:r>
    </w:p>
    <w:p w14:paraId="0728E373" w14:textId="6A0513AB" w:rsidR="00391CE9" w:rsidRDefault="00B7533D" w:rsidP="00B764A1">
      <w:pPr>
        <w:rPr>
          <w:lang w:val="es-GT"/>
        </w:rPr>
      </w:pPr>
      <w:r>
        <w:rPr>
          <w:lang w:val="es-GT"/>
        </w:rPr>
        <w:t>Las estrategias para seguir</w:t>
      </w:r>
      <w:r w:rsidR="00391CE9">
        <w:rPr>
          <w:lang w:val="es-GT"/>
        </w:rPr>
        <w:t xml:space="preserve"> pueden variar de como veamos el análisis en cuánto a mi deducción luego de ver la data podría decir </w:t>
      </w:r>
      <w:r>
        <w:rPr>
          <w:lang w:val="es-GT"/>
        </w:rPr>
        <w:t>que podemos intentar buscar más clientes para poder aumentar así la cantidad de entregar que realizamos debido a que no cumplimos ni con una entregar diaria durante todo el mes para los pilotos esto es claro sin contar días de descanso ya que tenemos 9 pilotos distintos que pueden tomar turnos.</w:t>
      </w:r>
    </w:p>
    <w:p w14:paraId="0FAF5EF8" w14:textId="5DF581DA" w:rsidR="00B7533D" w:rsidRDefault="00B7533D" w:rsidP="00B764A1">
      <w:pPr>
        <w:rPr>
          <w:lang w:val="es-GT"/>
        </w:rPr>
      </w:pPr>
      <w:r>
        <w:rPr>
          <w:lang w:val="es-GT"/>
        </w:rPr>
        <w:t>Otra estrategia que podría servir es aumentar la cantidad de camiones grandes que tiene la empresa debido a que estos son los que mayor rentabilidad nos dan y más producto mueven por consecuente.</w:t>
      </w:r>
    </w:p>
    <w:p w14:paraId="2E8360D6" w14:textId="6D163CF5" w:rsidR="00B7533D" w:rsidRDefault="00B7533D" w:rsidP="00B764A1">
      <w:pPr>
        <w:rPr>
          <w:lang w:val="es-GT"/>
        </w:rPr>
      </w:pPr>
      <w:r>
        <w:rPr>
          <w:lang w:val="es-GT"/>
        </w:rPr>
        <w:t>La última estrategia por implementar es llevar un mejor control de la información segmentando esta información para que sea más útil y fácil de trabajar en un análisis posterior a la operación para así poder conseguir una mayor eficiencia utilizado la estadística.</w:t>
      </w:r>
    </w:p>
    <w:p w14:paraId="092D6F81" w14:textId="2F1B5BF1" w:rsidR="00B7533D" w:rsidRDefault="00B7533D" w:rsidP="00B764A1">
      <w:pPr>
        <w:rPr>
          <w:lang w:val="es-GT"/>
        </w:rPr>
      </w:pPr>
    </w:p>
    <w:p w14:paraId="47A2E93E" w14:textId="2E77020B" w:rsidR="00B7533D" w:rsidRDefault="00B7533D" w:rsidP="00B764A1">
      <w:pPr>
        <w:rPr>
          <w:b/>
          <w:bCs/>
          <w:lang w:val="es-GT"/>
        </w:rPr>
      </w:pPr>
      <w:r>
        <w:rPr>
          <w:b/>
          <w:bCs/>
          <w:lang w:val="es-GT"/>
        </w:rPr>
        <w:t>80-20 de Clientes y cuáles son los más importantes.</w:t>
      </w:r>
    </w:p>
    <w:p w14:paraId="26961F03" w14:textId="6C667E4D" w:rsidR="00B7533D" w:rsidRDefault="00B7533D" w:rsidP="00B764A1">
      <w:pPr>
        <w:rPr>
          <w:b/>
          <w:bCs/>
          <w:lang w:val="es-GT"/>
        </w:rPr>
      </w:pPr>
      <w:r w:rsidRPr="00B7533D">
        <w:lastRenderedPageBreak/>
        <w:drawing>
          <wp:inline distT="0" distB="0" distL="0" distR="0" wp14:anchorId="50D6956C" wp14:editId="532F3310">
            <wp:extent cx="5913632" cy="6523285"/>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13632" cy="6523285"/>
                    </a:xfrm>
                    <a:prstGeom prst="rect">
                      <a:avLst/>
                    </a:prstGeom>
                  </pic:spPr>
                </pic:pic>
              </a:graphicData>
            </a:graphic>
          </wp:inline>
        </w:drawing>
      </w:r>
    </w:p>
    <w:p w14:paraId="3308417D" w14:textId="76F7E5C0" w:rsidR="00B7533D" w:rsidRDefault="00B7533D" w:rsidP="00B764A1">
      <w:pPr>
        <w:rPr>
          <w:lang w:val="es-GT"/>
        </w:rPr>
      </w:pPr>
      <w:r>
        <w:rPr>
          <w:lang w:val="es-GT"/>
        </w:rPr>
        <w:t>En la gráfica anterior podemos observar que nuestros clientes que más movimiento de envíos requieren son El Gallo Negro, El Pinche y Universidad Francisco Marroquín. Debo recalcar que viendo la información el Gallo negro tiene demasiadas devoluciones sobre el producto por lo cuál eso no es rentable para nosotros por lo cuál debo excluirlo de los clientes más importantes.</w:t>
      </w:r>
    </w:p>
    <w:p w14:paraId="1F35F65B" w14:textId="7438C16B" w:rsidR="00B7533D" w:rsidRDefault="00B7533D" w:rsidP="00B764A1">
      <w:pPr>
        <w:rPr>
          <w:lang w:val="es-GT"/>
        </w:rPr>
      </w:pPr>
    </w:p>
    <w:p w14:paraId="40612733" w14:textId="6A2996C8" w:rsidR="00B7533D" w:rsidRDefault="00B7533D" w:rsidP="00B764A1">
      <w:pPr>
        <w:rPr>
          <w:lang w:val="es-GT"/>
        </w:rPr>
      </w:pPr>
    </w:p>
    <w:p w14:paraId="588A6CE4" w14:textId="518058CB" w:rsidR="00B7533D" w:rsidRDefault="00B7533D" w:rsidP="00B764A1">
      <w:pPr>
        <w:rPr>
          <w:lang w:val="es-GT"/>
        </w:rPr>
      </w:pPr>
    </w:p>
    <w:p w14:paraId="43DB4826" w14:textId="4E6BC2EE" w:rsidR="00B7533D" w:rsidRDefault="00B7533D" w:rsidP="00B764A1">
      <w:pPr>
        <w:rPr>
          <w:lang w:val="es-GT"/>
        </w:rPr>
      </w:pPr>
    </w:p>
    <w:p w14:paraId="1721F83C" w14:textId="435727DE" w:rsidR="00B7533D" w:rsidRDefault="00B7533D" w:rsidP="00B764A1">
      <w:pPr>
        <w:rPr>
          <w:b/>
          <w:bCs/>
          <w:lang w:val="es-GT"/>
        </w:rPr>
      </w:pPr>
      <w:r>
        <w:rPr>
          <w:b/>
          <w:bCs/>
          <w:lang w:val="es-GT"/>
        </w:rPr>
        <w:lastRenderedPageBreak/>
        <w:t>Mejores pilotos y transportes más efectivos</w:t>
      </w:r>
    </w:p>
    <w:p w14:paraId="01A1546E" w14:textId="00518DC7" w:rsidR="00B7533D" w:rsidRDefault="00B7533D" w:rsidP="00B764A1">
      <w:pPr>
        <w:rPr>
          <w:b/>
          <w:bCs/>
          <w:lang w:val="es-GT"/>
        </w:rPr>
      </w:pPr>
      <w:r w:rsidRPr="00B7533D">
        <w:drawing>
          <wp:inline distT="0" distB="0" distL="0" distR="0" wp14:anchorId="563485F2" wp14:editId="6ED45BB7">
            <wp:extent cx="5913632" cy="6523285"/>
            <wp:effectExtent l="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rot="5400000">
                      <a:off x="0" y="0"/>
                      <a:ext cx="5913632" cy="6523285"/>
                    </a:xfrm>
                    <a:prstGeom prst="rect">
                      <a:avLst/>
                    </a:prstGeom>
                  </pic:spPr>
                </pic:pic>
              </a:graphicData>
            </a:graphic>
          </wp:inline>
        </w:drawing>
      </w:r>
    </w:p>
    <w:p w14:paraId="53B8CC68" w14:textId="2B1FF52C" w:rsidR="00B7533D" w:rsidRPr="00B7533D" w:rsidRDefault="00B7533D" w:rsidP="00B764A1">
      <w:pPr>
        <w:rPr>
          <w:lang w:val="es-GT"/>
        </w:rPr>
      </w:pPr>
      <w:r>
        <w:rPr>
          <w:lang w:val="es-GT"/>
        </w:rPr>
        <w:t>Los pilotos con más entregas sin ningún problema ordenados por entregas al mes.</w:t>
      </w:r>
    </w:p>
    <w:p w14:paraId="2711199F" w14:textId="34D385DA" w:rsidR="00B7533D" w:rsidRPr="00B7533D" w:rsidRDefault="00B7533D" w:rsidP="00B764A1">
      <w:pPr>
        <w:rPr>
          <w:b/>
          <w:bCs/>
          <w:lang w:val="es-GT"/>
        </w:rPr>
      </w:pPr>
      <w:r w:rsidRPr="00B7533D">
        <w:lastRenderedPageBreak/>
        <w:drawing>
          <wp:inline distT="0" distB="0" distL="0" distR="0" wp14:anchorId="31C2BD29" wp14:editId="54D16662">
            <wp:extent cx="5301775" cy="5848350"/>
            <wp:effectExtent l="0" t="0" r="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03173" cy="5849892"/>
                    </a:xfrm>
                    <a:prstGeom prst="rect">
                      <a:avLst/>
                    </a:prstGeom>
                  </pic:spPr>
                </pic:pic>
              </a:graphicData>
            </a:graphic>
          </wp:inline>
        </w:drawing>
      </w:r>
    </w:p>
    <w:p w14:paraId="112260B5" w14:textId="3C743408" w:rsidR="00B7533D" w:rsidRPr="00391CE9" w:rsidRDefault="00B7533D" w:rsidP="00B764A1">
      <w:pPr>
        <w:rPr>
          <w:lang w:val="es-GT"/>
        </w:rPr>
      </w:pPr>
      <w:r>
        <w:rPr>
          <w:lang w:val="es-GT"/>
        </w:rPr>
        <w:t>Las entregas de los transportes más efectivos sin tener ningún inconveniente.</w:t>
      </w:r>
    </w:p>
    <w:sectPr w:rsidR="00B7533D" w:rsidRPr="00391CE9">
      <w:headerReference w:type="default" r:id="rId17"/>
      <w:footerReference w:type="default" r:id="rId1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36C17B" w14:textId="77777777" w:rsidR="00483DF3" w:rsidRDefault="00483DF3">
      <w:pPr>
        <w:spacing w:line="240" w:lineRule="auto"/>
      </w:pPr>
      <w:r>
        <w:separator/>
      </w:r>
    </w:p>
  </w:endnote>
  <w:endnote w:type="continuationSeparator" w:id="0">
    <w:p w14:paraId="4F866FEC" w14:textId="77777777" w:rsidR="00483DF3" w:rsidRDefault="00483DF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2B5D6E" w14:textId="77777777" w:rsidR="00DA4DB2" w:rsidRDefault="00483DF3">
    <w:r>
      <w:fldChar w:fldCharType="begin"/>
    </w:r>
    <w:r>
      <w:instrText>PAGE</w:instrText>
    </w:r>
    <w:r w:rsidR="00B764A1">
      <w:fldChar w:fldCharType="separate"/>
    </w:r>
    <w:r w:rsidR="00B764A1">
      <w:rPr>
        <w:noProof/>
      </w:rPr>
      <w:t>1</w:t>
    </w:r>
    <w:r>
      <w:fldChar w:fldCharType="end"/>
    </w:r>
    <w:r>
      <w:rPr>
        <w:noProof/>
      </w:rPr>
      <w:drawing>
        <wp:anchor distT="114300" distB="114300" distL="114300" distR="114300" simplePos="0" relativeHeight="251658240" behindDoc="0" locked="0" layoutInCell="1" hidden="0" allowOverlap="1" wp14:anchorId="06D31E9D" wp14:editId="6C4A2754">
          <wp:simplePos x="0" y="0"/>
          <wp:positionH relativeFrom="column">
            <wp:posOffset>5172075</wp:posOffset>
          </wp:positionH>
          <wp:positionV relativeFrom="paragraph">
            <wp:posOffset>38101</wp:posOffset>
          </wp:positionV>
          <wp:extent cx="766763" cy="597021"/>
          <wp:effectExtent l="0" t="0" r="0" b="0"/>
          <wp:wrapSquare wrapText="bothSides" distT="114300" distB="114300" distL="114300" distR="11430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
                  <a:srcRect/>
                  <a:stretch>
                    <a:fillRect/>
                  </a:stretch>
                </pic:blipFill>
                <pic:spPr>
                  <a:xfrm>
                    <a:off x="0" y="0"/>
                    <a:ext cx="766763" cy="597021"/>
                  </a:xfrm>
                  <a:prstGeom prst="rect">
                    <a:avLst/>
                  </a:prstGeom>
                  <a:ln/>
                </pic:spPr>
              </pic:pic>
            </a:graphicData>
          </a:graphic>
        </wp:anchor>
      </w:drawing>
    </w:r>
  </w:p>
  <w:p w14:paraId="10AC2758" w14:textId="77777777" w:rsidR="00DA4DB2" w:rsidRDefault="00DA4DB2">
    <w:pPr>
      <w:jc w:val="both"/>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7EB7FD" w14:textId="77777777" w:rsidR="00483DF3" w:rsidRDefault="00483DF3">
      <w:pPr>
        <w:spacing w:line="240" w:lineRule="auto"/>
      </w:pPr>
      <w:r>
        <w:separator/>
      </w:r>
    </w:p>
  </w:footnote>
  <w:footnote w:type="continuationSeparator" w:id="0">
    <w:p w14:paraId="610B6A18" w14:textId="77777777" w:rsidR="00483DF3" w:rsidRDefault="00483DF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53205C" w14:textId="37BFD721" w:rsidR="00DA4DB2" w:rsidRDefault="00B764A1" w:rsidP="00B764A1">
    <w:pPr>
      <w:pStyle w:val="Encabezado"/>
      <w:rPr>
        <w:lang w:val="es-GT"/>
      </w:rPr>
    </w:pPr>
    <w:r>
      <w:rPr>
        <w:lang w:val="es-GT"/>
      </w:rPr>
      <w:t>Facultad de Ciencias Económicas</w:t>
    </w:r>
  </w:p>
  <w:p w14:paraId="55ACF07E" w14:textId="3D672CB3" w:rsidR="00B764A1" w:rsidRPr="00B764A1" w:rsidRDefault="00B764A1" w:rsidP="00B764A1">
    <w:pPr>
      <w:pStyle w:val="Encabezado"/>
      <w:rPr>
        <w:lang w:val="es-GT"/>
      </w:rPr>
    </w:pPr>
    <w:r>
      <w:rPr>
        <w:lang w:val="es-GT"/>
      </w:rPr>
      <w:t>Data Wrangling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3372A7"/>
    <w:multiLevelType w:val="multilevel"/>
    <w:tmpl w:val="624A15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4027C7C"/>
    <w:multiLevelType w:val="multilevel"/>
    <w:tmpl w:val="D3F849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E3F3B60"/>
    <w:multiLevelType w:val="multilevel"/>
    <w:tmpl w:val="15DCDA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3BE14A1"/>
    <w:multiLevelType w:val="multilevel"/>
    <w:tmpl w:val="481CA9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7524BB8"/>
    <w:multiLevelType w:val="multilevel"/>
    <w:tmpl w:val="38EAB1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4DB2"/>
    <w:rsid w:val="00006842"/>
    <w:rsid w:val="0006033F"/>
    <w:rsid w:val="000D0211"/>
    <w:rsid w:val="00391CE9"/>
    <w:rsid w:val="00483DF3"/>
    <w:rsid w:val="005E1EC3"/>
    <w:rsid w:val="0065663F"/>
    <w:rsid w:val="00901776"/>
    <w:rsid w:val="00952591"/>
    <w:rsid w:val="00B7533D"/>
    <w:rsid w:val="00B764A1"/>
    <w:rsid w:val="00BC0397"/>
    <w:rsid w:val="00DA4DB2"/>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CD6EDB"/>
  <w15:docId w15:val="{6434D2C2-3BE7-4E12-B1DA-52BB57BF8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s-GT"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Encabezado">
    <w:name w:val="header"/>
    <w:basedOn w:val="Normal"/>
    <w:link w:val="EncabezadoCar"/>
    <w:uiPriority w:val="99"/>
    <w:unhideWhenUsed/>
    <w:rsid w:val="00B764A1"/>
    <w:pPr>
      <w:tabs>
        <w:tab w:val="center" w:pos="4680"/>
        <w:tab w:val="right" w:pos="9360"/>
      </w:tabs>
      <w:spacing w:line="240" w:lineRule="auto"/>
    </w:pPr>
  </w:style>
  <w:style w:type="character" w:customStyle="1" w:styleId="EncabezadoCar">
    <w:name w:val="Encabezado Car"/>
    <w:basedOn w:val="Fuentedeprrafopredeter"/>
    <w:link w:val="Encabezado"/>
    <w:uiPriority w:val="99"/>
    <w:rsid w:val="00B764A1"/>
  </w:style>
  <w:style w:type="paragraph" w:styleId="Piedepgina">
    <w:name w:val="footer"/>
    <w:basedOn w:val="Normal"/>
    <w:link w:val="PiedepginaCar"/>
    <w:uiPriority w:val="99"/>
    <w:unhideWhenUsed/>
    <w:rsid w:val="00B764A1"/>
    <w:pPr>
      <w:tabs>
        <w:tab w:val="center" w:pos="4680"/>
        <w:tab w:val="right" w:pos="9360"/>
      </w:tabs>
      <w:spacing w:line="240" w:lineRule="auto"/>
    </w:pPr>
  </w:style>
  <w:style w:type="character" w:customStyle="1" w:styleId="PiedepginaCar">
    <w:name w:val="Pie de página Car"/>
    <w:basedOn w:val="Fuentedeprrafopredeter"/>
    <w:link w:val="Piedepgina"/>
    <w:uiPriority w:val="99"/>
    <w:rsid w:val="00B764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hart" Target="charts/chart2.xm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chart" Target="charts/chart1.xm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GT"/>
              <a:t>Viajes</a:t>
            </a:r>
            <a:r>
              <a:rPr lang="es-GT" baseline="0"/>
              <a:t> realizados por tipo de vehículo en los distintos meses del año</a:t>
            </a:r>
            <a:endParaRPr lang="es-GT"/>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GT"/>
        </a:p>
      </c:txPr>
    </c:title>
    <c:autoTitleDeleted val="0"/>
    <c:plotArea>
      <c:layout/>
      <c:barChart>
        <c:barDir val="bar"/>
        <c:grouping val="clustered"/>
        <c:varyColors val="0"/>
        <c:ser>
          <c:idx val="0"/>
          <c:order val="0"/>
          <c:tx>
            <c:strRef>
              <c:f>Hoja1!$B$1</c:f>
              <c:strCache>
                <c:ptCount val="1"/>
                <c:pt idx="0">
                  <c:v>Camión Grande</c:v>
                </c:pt>
              </c:strCache>
            </c:strRef>
          </c:tx>
          <c:spPr>
            <a:solidFill>
              <a:schemeClr val="accent1"/>
            </a:solidFill>
            <a:ln>
              <a:noFill/>
            </a:ln>
            <a:effectLst/>
          </c:spPr>
          <c:invertIfNegative val="0"/>
          <c:cat>
            <c:strRef>
              <c:f>Hoja1!$A$2:$A$12</c:f>
              <c:strCache>
                <c:ptCount val="11"/>
                <c:pt idx="0">
                  <c:v>Noviembre</c:v>
                </c:pt>
                <c:pt idx="1">
                  <c:v>Octubre</c:v>
                </c:pt>
                <c:pt idx="2">
                  <c:v>Septiembre</c:v>
                </c:pt>
                <c:pt idx="3">
                  <c:v>Agosto</c:v>
                </c:pt>
                <c:pt idx="4">
                  <c:v>Julio</c:v>
                </c:pt>
                <c:pt idx="5">
                  <c:v>Junio</c:v>
                </c:pt>
                <c:pt idx="6">
                  <c:v>Mayo</c:v>
                </c:pt>
                <c:pt idx="7">
                  <c:v>Abril</c:v>
                </c:pt>
                <c:pt idx="8">
                  <c:v>Marzo</c:v>
                </c:pt>
                <c:pt idx="9">
                  <c:v>Febrero</c:v>
                </c:pt>
                <c:pt idx="10">
                  <c:v>Enero</c:v>
                </c:pt>
              </c:strCache>
            </c:strRef>
          </c:cat>
          <c:val>
            <c:numRef>
              <c:f>Hoja1!$B$2:$B$12</c:f>
              <c:numCache>
                <c:formatCode>General</c:formatCode>
                <c:ptCount val="11"/>
                <c:pt idx="0">
                  <c:v>119</c:v>
                </c:pt>
                <c:pt idx="1">
                  <c:v>108</c:v>
                </c:pt>
                <c:pt idx="2">
                  <c:v>102</c:v>
                </c:pt>
                <c:pt idx="3">
                  <c:v>102</c:v>
                </c:pt>
                <c:pt idx="4">
                  <c:v>121</c:v>
                </c:pt>
                <c:pt idx="5">
                  <c:v>107</c:v>
                </c:pt>
                <c:pt idx="6">
                  <c:v>117</c:v>
                </c:pt>
                <c:pt idx="7">
                  <c:v>101</c:v>
                </c:pt>
                <c:pt idx="8">
                  <c:v>98</c:v>
                </c:pt>
                <c:pt idx="9">
                  <c:v>114</c:v>
                </c:pt>
                <c:pt idx="10">
                  <c:v>122</c:v>
                </c:pt>
              </c:numCache>
            </c:numRef>
          </c:val>
          <c:extLst>
            <c:ext xmlns:c16="http://schemas.microsoft.com/office/drawing/2014/chart" uri="{C3380CC4-5D6E-409C-BE32-E72D297353CC}">
              <c16:uniqueId val="{00000000-5A11-4512-8B3B-DD209BECE554}"/>
            </c:ext>
          </c:extLst>
        </c:ser>
        <c:ser>
          <c:idx val="1"/>
          <c:order val="1"/>
          <c:tx>
            <c:strRef>
              <c:f>Hoja1!$C$1</c:f>
              <c:strCache>
                <c:ptCount val="1"/>
                <c:pt idx="0">
                  <c:v>Camión Pequeño</c:v>
                </c:pt>
              </c:strCache>
            </c:strRef>
          </c:tx>
          <c:spPr>
            <a:solidFill>
              <a:schemeClr val="accent2"/>
            </a:solidFill>
            <a:ln>
              <a:noFill/>
            </a:ln>
            <a:effectLst/>
          </c:spPr>
          <c:invertIfNegative val="0"/>
          <c:cat>
            <c:strRef>
              <c:f>Hoja1!$A$2:$A$12</c:f>
              <c:strCache>
                <c:ptCount val="11"/>
                <c:pt idx="0">
                  <c:v>Noviembre</c:v>
                </c:pt>
                <c:pt idx="1">
                  <c:v>Octubre</c:v>
                </c:pt>
                <c:pt idx="2">
                  <c:v>Septiembre</c:v>
                </c:pt>
                <c:pt idx="3">
                  <c:v>Agosto</c:v>
                </c:pt>
                <c:pt idx="4">
                  <c:v>Julio</c:v>
                </c:pt>
                <c:pt idx="5">
                  <c:v>Junio</c:v>
                </c:pt>
                <c:pt idx="6">
                  <c:v>Mayo</c:v>
                </c:pt>
                <c:pt idx="7">
                  <c:v>Abril</c:v>
                </c:pt>
                <c:pt idx="8">
                  <c:v>Marzo</c:v>
                </c:pt>
                <c:pt idx="9">
                  <c:v>Febrero</c:v>
                </c:pt>
                <c:pt idx="10">
                  <c:v>Enero</c:v>
                </c:pt>
              </c:strCache>
            </c:strRef>
          </c:cat>
          <c:val>
            <c:numRef>
              <c:f>Hoja1!$C$2:$C$12</c:f>
              <c:numCache>
                <c:formatCode>General</c:formatCode>
                <c:ptCount val="11"/>
                <c:pt idx="0">
                  <c:v>54</c:v>
                </c:pt>
                <c:pt idx="1">
                  <c:v>63</c:v>
                </c:pt>
                <c:pt idx="2">
                  <c:v>54</c:v>
                </c:pt>
                <c:pt idx="3">
                  <c:v>62</c:v>
                </c:pt>
                <c:pt idx="4">
                  <c:v>49</c:v>
                </c:pt>
                <c:pt idx="5">
                  <c:v>50</c:v>
                </c:pt>
                <c:pt idx="6">
                  <c:v>72</c:v>
                </c:pt>
                <c:pt idx="7">
                  <c:v>59</c:v>
                </c:pt>
                <c:pt idx="8">
                  <c:v>45</c:v>
                </c:pt>
                <c:pt idx="9">
                  <c:v>54</c:v>
                </c:pt>
                <c:pt idx="10">
                  <c:v>43</c:v>
                </c:pt>
              </c:numCache>
            </c:numRef>
          </c:val>
          <c:extLst>
            <c:ext xmlns:c16="http://schemas.microsoft.com/office/drawing/2014/chart" uri="{C3380CC4-5D6E-409C-BE32-E72D297353CC}">
              <c16:uniqueId val="{00000001-5A11-4512-8B3B-DD209BECE554}"/>
            </c:ext>
          </c:extLst>
        </c:ser>
        <c:ser>
          <c:idx val="2"/>
          <c:order val="2"/>
          <c:tx>
            <c:strRef>
              <c:f>Hoja1!$D$1</c:f>
              <c:strCache>
                <c:ptCount val="1"/>
                <c:pt idx="0">
                  <c:v>Panel</c:v>
                </c:pt>
              </c:strCache>
            </c:strRef>
          </c:tx>
          <c:spPr>
            <a:solidFill>
              <a:schemeClr val="accent3"/>
            </a:solidFill>
            <a:ln>
              <a:noFill/>
            </a:ln>
            <a:effectLst/>
          </c:spPr>
          <c:invertIfNegative val="0"/>
          <c:cat>
            <c:strRef>
              <c:f>Hoja1!$A$2:$A$12</c:f>
              <c:strCache>
                <c:ptCount val="11"/>
                <c:pt idx="0">
                  <c:v>Noviembre</c:v>
                </c:pt>
                <c:pt idx="1">
                  <c:v>Octubre</c:v>
                </c:pt>
                <c:pt idx="2">
                  <c:v>Septiembre</c:v>
                </c:pt>
                <c:pt idx="3">
                  <c:v>Agosto</c:v>
                </c:pt>
                <c:pt idx="4">
                  <c:v>Julio</c:v>
                </c:pt>
                <c:pt idx="5">
                  <c:v>Junio</c:v>
                </c:pt>
                <c:pt idx="6">
                  <c:v>Mayo</c:v>
                </c:pt>
                <c:pt idx="7">
                  <c:v>Abril</c:v>
                </c:pt>
                <c:pt idx="8">
                  <c:v>Marzo</c:v>
                </c:pt>
                <c:pt idx="9">
                  <c:v>Febrero</c:v>
                </c:pt>
                <c:pt idx="10">
                  <c:v>Enero</c:v>
                </c:pt>
              </c:strCache>
            </c:strRef>
          </c:cat>
          <c:val>
            <c:numRef>
              <c:f>Hoja1!$D$2:$D$12</c:f>
              <c:numCache>
                <c:formatCode>General</c:formatCode>
                <c:ptCount val="11"/>
                <c:pt idx="0">
                  <c:v>24</c:v>
                </c:pt>
                <c:pt idx="1">
                  <c:v>29</c:v>
                </c:pt>
                <c:pt idx="2">
                  <c:v>32</c:v>
                </c:pt>
                <c:pt idx="3">
                  <c:v>35</c:v>
                </c:pt>
                <c:pt idx="4">
                  <c:v>41</c:v>
                </c:pt>
                <c:pt idx="5">
                  <c:v>40</c:v>
                </c:pt>
                <c:pt idx="6">
                  <c:v>26</c:v>
                </c:pt>
                <c:pt idx="7">
                  <c:v>36</c:v>
                </c:pt>
                <c:pt idx="8">
                  <c:v>39</c:v>
                </c:pt>
                <c:pt idx="9">
                  <c:v>35</c:v>
                </c:pt>
                <c:pt idx="10">
                  <c:v>27</c:v>
                </c:pt>
              </c:numCache>
            </c:numRef>
          </c:val>
          <c:extLst>
            <c:ext xmlns:c16="http://schemas.microsoft.com/office/drawing/2014/chart" uri="{C3380CC4-5D6E-409C-BE32-E72D297353CC}">
              <c16:uniqueId val="{00000002-5A11-4512-8B3B-DD209BECE554}"/>
            </c:ext>
          </c:extLst>
        </c:ser>
        <c:dLbls>
          <c:showLegendKey val="0"/>
          <c:showVal val="0"/>
          <c:showCatName val="0"/>
          <c:showSerName val="0"/>
          <c:showPercent val="0"/>
          <c:showBubbleSize val="0"/>
        </c:dLbls>
        <c:gapWidth val="182"/>
        <c:axId val="1956617248"/>
        <c:axId val="1556349216"/>
      </c:barChart>
      <c:catAx>
        <c:axId val="1956617248"/>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GT"/>
          </a:p>
        </c:txPr>
        <c:crossAx val="1556349216"/>
        <c:crosses val="autoZero"/>
        <c:auto val="1"/>
        <c:lblAlgn val="ctr"/>
        <c:lblOffset val="100"/>
        <c:noMultiLvlLbl val="0"/>
      </c:catAx>
      <c:valAx>
        <c:axId val="155634921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GT"/>
          </a:p>
        </c:txPr>
        <c:crossAx val="19566172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G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GT"/>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s-GT"/>
        </a:p>
      </c:txPr>
    </c:title>
    <c:autoTitleDeleted val="0"/>
    <c:plotArea>
      <c:layout/>
      <c:barChart>
        <c:barDir val="col"/>
        <c:grouping val="clustered"/>
        <c:varyColors val="0"/>
        <c:ser>
          <c:idx val="0"/>
          <c:order val="0"/>
          <c:tx>
            <c:strRef>
              <c:f>Hoja1!$B$1</c:f>
              <c:strCache>
                <c:ptCount val="1"/>
                <c:pt idx="0">
                  <c:v>Pedidos</c:v>
                </c:pt>
              </c:strCache>
            </c:strRef>
          </c:tx>
          <c:spPr>
            <a:gradFill rotWithShape="1">
              <a:gsLst>
                <a:gs pos="0">
                  <a:schemeClr val="accent1">
                    <a:tint val="100000"/>
                    <a:shade val="100000"/>
                    <a:satMod val="130000"/>
                  </a:schemeClr>
                </a:gs>
                <a:gs pos="100000">
                  <a:schemeClr val="accent1">
                    <a:tint val="50000"/>
                    <a:shade val="100000"/>
                    <a:satMod val="350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G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Hoja1!$A$2:$A$12</c:f>
              <c:strCache>
                <c:ptCount val="11"/>
                <c:pt idx="0">
                  <c:v>Enero</c:v>
                </c:pt>
                <c:pt idx="1">
                  <c:v>Febrero</c:v>
                </c:pt>
                <c:pt idx="2">
                  <c:v>Marzo</c:v>
                </c:pt>
                <c:pt idx="3">
                  <c:v>Abril</c:v>
                </c:pt>
                <c:pt idx="4">
                  <c:v>Mayo</c:v>
                </c:pt>
                <c:pt idx="5">
                  <c:v>Junio</c:v>
                </c:pt>
                <c:pt idx="6">
                  <c:v>Julio</c:v>
                </c:pt>
                <c:pt idx="7">
                  <c:v>Agosto</c:v>
                </c:pt>
                <c:pt idx="8">
                  <c:v>Septiembre</c:v>
                </c:pt>
                <c:pt idx="9">
                  <c:v>Octubre</c:v>
                </c:pt>
                <c:pt idx="10">
                  <c:v>Noviembre</c:v>
                </c:pt>
              </c:strCache>
            </c:strRef>
          </c:cat>
          <c:val>
            <c:numRef>
              <c:f>Hoja1!$B$2:$B$12</c:f>
              <c:numCache>
                <c:formatCode>General</c:formatCode>
                <c:ptCount val="11"/>
                <c:pt idx="0">
                  <c:v>192</c:v>
                </c:pt>
                <c:pt idx="1">
                  <c:v>203</c:v>
                </c:pt>
                <c:pt idx="2">
                  <c:v>182</c:v>
                </c:pt>
                <c:pt idx="3">
                  <c:v>196</c:v>
                </c:pt>
                <c:pt idx="4">
                  <c:v>215</c:v>
                </c:pt>
                <c:pt idx="5">
                  <c:v>197</c:v>
                </c:pt>
                <c:pt idx="6">
                  <c:v>211</c:v>
                </c:pt>
                <c:pt idx="7">
                  <c:v>199</c:v>
                </c:pt>
                <c:pt idx="8">
                  <c:v>188</c:v>
                </c:pt>
                <c:pt idx="9">
                  <c:v>200</c:v>
                </c:pt>
                <c:pt idx="10">
                  <c:v>197</c:v>
                </c:pt>
              </c:numCache>
            </c:numRef>
          </c:val>
          <c:extLst>
            <c:ext xmlns:c16="http://schemas.microsoft.com/office/drawing/2014/chart" uri="{C3380CC4-5D6E-409C-BE32-E72D297353CC}">
              <c16:uniqueId val="{00000000-CD26-40E1-9160-6D0A6C5DA7BE}"/>
            </c:ext>
          </c:extLst>
        </c:ser>
        <c:dLbls>
          <c:dLblPos val="outEnd"/>
          <c:showLegendKey val="0"/>
          <c:showVal val="1"/>
          <c:showCatName val="0"/>
          <c:showSerName val="0"/>
          <c:showPercent val="0"/>
          <c:showBubbleSize val="0"/>
        </c:dLbls>
        <c:gapWidth val="100"/>
        <c:overlap val="-24"/>
        <c:axId val="1881049984"/>
        <c:axId val="1562216640"/>
      </c:barChart>
      <c:catAx>
        <c:axId val="1881049984"/>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GT"/>
          </a:p>
        </c:txPr>
        <c:crossAx val="1562216640"/>
        <c:crosses val="autoZero"/>
        <c:auto val="1"/>
        <c:lblAlgn val="ctr"/>
        <c:lblOffset val="100"/>
        <c:noMultiLvlLbl val="0"/>
      </c:catAx>
      <c:valAx>
        <c:axId val="15622166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GT"/>
          </a:p>
        </c:txPr>
        <c:crossAx val="18810499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G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GT"/>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40">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139</TotalTime>
  <Pages>10</Pages>
  <Words>843</Words>
  <Characters>4641</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 Barillas</dc:creator>
  <cp:lastModifiedBy>Juan Barillas</cp:lastModifiedBy>
  <cp:revision>6</cp:revision>
  <dcterms:created xsi:type="dcterms:W3CDTF">2020-08-31T16:47:00Z</dcterms:created>
  <dcterms:modified xsi:type="dcterms:W3CDTF">2020-08-31T19:01:00Z</dcterms:modified>
</cp:coreProperties>
</file>