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BCCA9" w14:textId="77777777" w:rsidR="00E61921" w:rsidRDefault="007B715B">
      <w:pPr>
        <w:spacing w:line="276" w:lineRule="auto"/>
        <w:jc w:val="right"/>
      </w:pPr>
      <w:bookmarkStart w:id="0" w:name="_heading=h.30j0zll" w:colFirst="0" w:colLast="0"/>
      <w:bookmarkEnd w:id="0"/>
      <w:r>
        <w:t>APSTIPRINĀTS</w:t>
      </w:r>
    </w:p>
    <w:p w14:paraId="3FDBCCAA" w14:textId="77777777" w:rsidR="00E61921" w:rsidRDefault="007B715B">
      <w:pPr>
        <w:spacing w:line="276" w:lineRule="auto"/>
        <w:jc w:val="right"/>
      </w:pPr>
      <w:r>
        <w:t>Rīgas Stradiņa universitātes Senāta</w:t>
      </w:r>
    </w:p>
    <w:p w14:paraId="3FDBCCAB" w14:textId="6205B6EE" w:rsidR="00E61921" w:rsidRDefault="00F76A48">
      <w:pPr>
        <w:spacing w:line="276" w:lineRule="auto"/>
        <w:jc w:val="right"/>
      </w:pPr>
      <w:bookmarkStart w:id="1" w:name="_heading=h.gjdgxs" w:colFirst="0" w:colLast="0"/>
      <w:bookmarkEnd w:id="1"/>
      <w:r>
        <w:t>2024. gada 9. janvāra</w:t>
      </w:r>
      <w:r w:rsidR="007B715B">
        <w:t xml:space="preserve"> sēdē</w:t>
      </w:r>
    </w:p>
    <w:p w14:paraId="3FDBCCAC" w14:textId="7E4E290A" w:rsidR="00E61921" w:rsidRDefault="007B715B">
      <w:pPr>
        <w:spacing w:line="276" w:lineRule="auto"/>
        <w:jc w:val="right"/>
      </w:pPr>
      <w:r>
        <w:t xml:space="preserve">Prot. Nr. </w:t>
      </w:r>
      <w:r w:rsidR="00F76A48" w:rsidRPr="00F76A48">
        <w:t>2-S-1</w:t>
      </w:r>
      <w:r w:rsidR="0070669A">
        <w:t>/1/2024</w:t>
      </w:r>
    </w:p>
    <w:p w14:paraId="3FDBCCAD" w14:textId="77777777" w:rsidR="00E61921" w:rsidRDefault="00E61921">
      <w:pPr>
        <w:spacing w:line="360" w:lineRule="auto"/>
        <w:jc w:val="right"/>
        <w:rPr>
          <w:smallCaps/>
        </w:rPr>
      </w:pPr>
    </w:p>
    <w:p w14:paraId="3FDBCCAE" w14:textId="77777777" w:rsidR="00E61921" w:rsidRDefault="007B715B">
      <w:pPr>
        <w:spacing w:line="360" w:lineRule="auto"/>
        <w:jc w:val="center"/>
        <w:rPr>
          <w:b/>
        </w:rPr>
      </w:pPr>
      <w:r>
        <w:rPr>
          <w:b/>
        </w:rPr>
        <w:t xml:space="preserve">Rīgas Stradiņa universitātes </w:t>
      </w:r>
      <w:proofErr w:type="spellStart"/>
      <w:r>
        <w:rPr>
          <w:b/>
        </w:rPr>
        <w:t>Mentoru</w:t>
      </w:r>
      <w:proofErr w:type="spellEnd"/>
      <w:r>
        <w:rPr>
          <w:b/>
        </w:rPr>
        <w:t xml:space="preserve"> programmas</w:t>
      </w:r>
    </w:p>
    <w:p w14:paraId="3FDBCCAF" w14:textId="77777777" w:rsidR="00E61921" w:rsidRDefault="00E61921">
      <w:pPr>
        <w:spacing w:line="360" w:lineRule="auto"/>
        <w:jc w:val="center"/>
        <w:rPr>
          <w:b/>
        </w:rPr>
      </w:pPr>
    </w:p>
    <w:p w14:paraId="3FDBCCB0" w14:textId="77777777" w:rsidR="00E61921" w:rsidRDefault="007B715B">
      <w:pPr>
        <w:spacing w:line="360" w:lineRule="auto"/>
        <w:jc w:val="center"/>
        <w:rPr>
          <w:b/>
        </w:rPr>
      </w:pPr>
      <w:r>
        <w:rPr>
          <w:b/>
        </w:rPr>
        <w:t>NOLIKUMS</w:t>
      </w:r>
    </w:p>
    <w:p w14:paraId="3FDBCCB1" w14:textId="77777777" w:rsidR="00E61921" w:rsidRDefault="00E61921">
      <w:pPr>
        <w:spacing w:line="360" w:lineRule="auto"/>
        <w:jc w:val="center"/>
        <w:rPr>
          <w:b/>
        </w:rPr>
      </w:pPr>
    </w:p>
    <w:p w14:paraId="3FDBCCB2" w14:textId="77777777" w:rsidR="00E61921" w:rsidRDefault="007B715B">
      <w:pPr>
        <w:numPr>
          <w:ilvl w:val="0"/>
          <w:numId w:val="1"/>
        </w:numPr>
        <w:spacing w:line="360" w:lineRule="auto"/>
        <w:jc w:val="center"/>
        <w:rPr>
          <w:b/>
        </w:rPr>
      </w:pPr>
      <w:r>
        <w:rPr>
          <w:b/>
        </w:rPr>
        <w:t>Vispārīgie noteikumi</w:t>
      </w:r>
    </w:p>
    <w:p w14:paraId="3FDBCCB3" w14:textId="77777777" w:rsidR="00E61921" w:rsidRDefault="007B715B">
      <w:pPr>
        <w:numPr>
          <w:ilvl w:val="1"/>
          <w:numId w:val="1"/>
        </w:numPr>
        <w:pBdr>
          <w:top w:val="nil"/>
          <w:left w:val="nil"/>
          <w:bottom w:val="nil"/>
          <w:right w:val="nil"/>
          <w:between w:val="nil"/>
        </w:pBdr>
        <w:spacing w:line="360" w:lineRule="auto"/>
        <w:jc w:val="both"/>
      </w:pPr>
      <w:r>
        <w:rPr>
          <w:color w:val="000000"/>
        </w:rPr>
        <w:t xml:space="preserve">Rīgas Stradiņa universitātes (turpmāk - RSU) </w:t>
      </w:r>
      <w:proofErr w:type="spellStart"/>
      <w:r>
        <w:rPr>
          <w:color w:val="000000"/>
        </w:rPr>
        <w:t>Mentoru</w:t>
      </w:r>
      <w:proofErr w:type="spellEnd"/>
      <w:r>
        <w:rPr>
          <w:color w:val="000000"/>
        </w:rPr>
        <w:t xml:space="preserve"> programmas nolikums (turpmāk - Nolikums) nosaka </w:t>
      </w:r>
      <w:proofErr w:type="spellStart"/>
      <w:r>
        <w:rPr>
          <w:color w:val="000000"/>
        </w:rPr>
        <w:t>Mentoru</w:t>
      </w:r>
      <w:proofErr w:type="spellEnd"/>
      <w:r>
        <w:rPr>
          <w:color w:val="000000"/>
        </w:rPr>
        <w:t xml:space="preserve"> programmas darbības principus un mērķi. </w:t>
      </w:r>
    </w:p>
    <w:p w14:paraId="3FDBCCB4" w14:textId="77777777" w:rsidR="00E61921" w:rsidRDefault="007B715B">
      <w:pPr>
        <w:numPr>
          <w:ilvl w:val="1"/>
          <w:numId w:val="1"/>
        </w:numPr>
        <w:pBdr>
          <w:top w:val="nil"/>
          <w:left w:val="nil"/>
          <w:bottom w:val="nil"/>
          <w:right w:val="nil"/>
          <w:between w:val="nil"/>
        </w:pBdr>
        <w:spacing w:line="360" w:lineRule="auto"/>
        <w:jc w:val="both"/>
      </w:pPr>
      <w:r>
        <w:t xml:space="preserve">RSU </w:t>
      </w:r>
      <w:proofErr w:type="spellStart"/>
      <w:r>
        <w:t>Mentoru</w:t>
      </w:r>
      <w:proofErr w:type="spellEnd"/>
      <w:r>
        <w:t xml:space="preserve"> programma (turpmāk - Programma) </w:t>
      </w:r>
      <w:r>
        <w:rPr>
          <w:color w:val="000000"/>
        </w:rPr>
        <w:t>ir balstīta uz brīvprātības princip</w:t>
      </w:r>
      <w:r>
        <w:t>u</w:t>
      </w:r>
      <w:r>
        <w:rPr>
          <w:color w:val="000000"/>
        </w:rPr>
        <w:t xml:space="preserve">. Tās mērķis ir sekmēt jauno studējošo integrāciju RSU studiju un sabiedriskajos procesos, kā arī veicināt studējošo savstarpējo komunikāciju. </w:t>
      </w:r>
    </w:p>
    <w:p w14:paraId="3FDBCCB5" w14:textId="77777777" w:rsidR="00E61921" w:rsidRDefault="007B715B">
      <w:pPr>
        <w:numPr>
          <w:ilvl w:val="1"/>
          <w:numId w:val="1"/>
        </w:numPr>
        <w:pBdr>
          <w:top w:val="nil"/>
          <w:left w:val="nil"/>
          <w:bottom w:val="nil"/>
          <w:right w:val="nil"/>
          <w:between w:val="nil"/>
        </w:pBdr>
        <w:spacing w:line="360" w:lineRule="auto"/>
        <w:jc w:val="both"/>
        <w:rPr>
          <w:color w:val="000000"/>
        </w:rPr>
      </w:pPr>
      <w:r>
        <w:t>P</w:t>
      </w:r>
      <w:r>
        <w:rPr>
          <w:color w:val="000000"/>
        </w:rPr>
        <w:t xml:space="preserve">rogramma tiek realizēta, veicot </w:t>
      </w:r>
      <w:proofErr w:type="spellStart"/>
      <w:r>
        <w:rPr>
          <w:color w:val="000000"/>
        </w:rPr>
        <w:t>mentoringu</w:t>
      </w:r>
      <w:proofErr w:type="spellEnd"/>
      <w:r>
        <w:rPr>
          <w:color w:val="000000"/>
        </w:rPr>
        <w:t xml:space="preserve">, t.i., zināšanu </w:t>
      </w:r>
      <w:proofErr w:type="spellStart"/>
      <w:r>
        <w:rPr>
          <w:color w:val="000000"/>
        </w:rPr>
        <w:t>pārneses</w:t>
      </w:r>
      <w:proofErr w:type="spellEnd"/>
      <w:r>
        <w:rPr>
          <w:color w:val="000000"/>
        </w:rPr>
        <w:t xml:space="preserve"> procesu, kas sevī ietver konsultāciju sniegšanu un cita veida informācijas apmaiņu un komunikāciju, kurā padomdevējs - konsultants (turpmāk – </w:t>
      </w:r>
      <w:proofErr w:type="spellStart"/>
      <w:r>
        <w:rPr>
          <w:b/>
          <w:color w:val="000000"/>
        </w:rPr>
        <w:t>Mentors</w:t>
      </w:r>
      <w:proofErr w:type="spellEnd"/>
      <w:r>
        <w:rPr>
          <w:color w:val="000000"/>
        </w:rPr>
        <w:t xml:space="preserve">) dalās praktiskās zināšanās par RSU studiju un sabiedriskajiem procesiem, t.sk. sadzīves jautājumiem, un sniedz padomus jaunajiem studējošajiem (turpmāk - </w:t>
      </w:r>
      <w:proofErr w:type="spellStart"/>
      <w:r>
        <w:rPr>
          <w:b/>
          <w:color w:val="000000"/>
        </w:rPr>
        <w:t>Mentorējamiem</w:t>
      </w:r>
      <w:proofErr w:type="spellEnd"/>
      <w:r>
        <w:rPr>
          <w:color w:val="000000"/>
        </w:rPr>
        <w:t>).</w:t>
      </w:r>
    </w:p>
    <w:p w14:paraId="3FDBCCB6" w14:textId="77777777" w:rsidR="00E61921" w:rsidRDefault="007B715B">
      <w:pPr>
        <w:numPr>
          <w:ilvl w:val="1"/>
          <w:numId w:val="1"/>
        </w:numPr>
        <w:spacing w:line="360" w:lineRule="auto"/>
        <w:jc w:val="both"/>
      </w:pPr>
      <w:proofErr w:type="spellStart"/>
      <w:r>
        <w:t>Mentora</w:t>
      </w:r>
      <w:proofErr w:type="spellEnd"/>
      <w:r>
        <w:t xml:space="preserve"> un </w:t>
      </w:r>
      <w:proofErr w:type="spellStart"/>
      <w:r>
        <w:t>Mentorējamā</w:t>
      </w:r>
      <w:proofErr w:type="spellEnd"/>
      <w:r>
        <w:t xml:space="preserve"> savstarpējā sadarbība:</w:t>
      </w:r>
    </w:p>
    <w:p w14:paraId="3FDBCCB7" w14:textId="77777777" w:rsidR="00E61921" w:rsidRDefault="007B715B">
      <w:pPr>
        <w:numPr>
          <w:ilvl w:val="2"/>
          <w:numId w:val="1"/>
        </w:numPr>
        <w:spacing w:line="360" w:lineRule="auto"/>
        <w:jc w:val="both"/>
      </w:pPr>
      <w:r>
        <w:t xml:space="preserve">tikšanās regularitāte un komunicēšanas formas ir atkarīgas no </w:t>
      </w:r>
      <w:proofErr w:type="spellStart"/>
      <w:r>
        <w:t>Mentora</w:t>
      </w:r>
      <w:proofErr w:type="spellEnd"/>
      <w:r>
        <w:t xml:space="preserve"> un </w:t>
      </w:r>
      <w:proofErr w:type="spellStart"/>
      <w:r>
        <w:t>Mentorējamā</w:t>
      </w:r>
      <w:proofErr w:type="spellEnd"/>
      <w:r>
        <w:t xml:space="preserve"> savstarpējās vienošanās un nepieciešamības;</w:t>
      </w:r>
    </w:p>
    <w:p w14:paraId="3FDBCCB8" w14:textId="77777777" w:rsidR="00E61921" w:rsidRDefault="007B715B">
      <w:pPr>
        <w:numPr>
          <w:ilvl w:val="2"/>
          <w:numId w:val="1"/>
        </w:numPr>
        <w:spacing w:line="360" w:lineRule="auto"/>
        <w:jc w:val="both"/>
      </w:pPr>
      <w:r>
        <w:t xml:space="preserve">gadījumā, ja </w:t>
      </w:r>
      <w:proofErr w:type="spellStart"/>
      <w:r>
        <w:t>Mentors</w:t>
      </w:r>
      <w:proofErr w:type="spellEnd"/>
      <w:r>
        <w:t xml:space="preserve"> nepilda savus pienākumus un nav spējīgs sniegt atbalstu Programmas saistošajos jautājumos vai attiecībā pret </w:t>
      </w:r>
      <w:proofErr w:type="spellStart"/>
      <w:r>
        <w:t>Mentorējamo</w:t>
      </w:r>
      <w:proofErr w:type="spellEnd"/>
      <w:r>
        <w:t xml:space="preserve"> izturas neievērojot pieklājības un ētikas normas, </w:t>
      </w:r>
      <w:proofErr w:type="spellStart"/>
      <w:r>
        <w:t>Mentorējamam</w:t>
      </w:r>
      <w:proofErr w:type="spellEnd"/>
      <w:r>
        <w:t xml:space="preserve"> ir tiesības atteikties no turpmākas sadarbības ar </w:t>
      </w:r>
      <w:proofErr w:type="spellStart"/>
      <w:r>
        <w:t>Mentoru</w:t>
      </w:r>
      <w:proofErr w:type="spellEnd"/>
      <w:r>
        <w:t xml:space="preserve">; </w:t>
      </w:r>
    </w:p>
    <w:p w14:paraId="3FDBCCB9" w14:textId="77777777" w:rsidR="00E61921" w:rsidRDefault="007B715B">
      <w:pPr>
        <w:numPr>
          <w:ilvl w:val="2"/>
          <w:numId w:val="1"/>
        </w:numPr>
        <w:spacing w:line="360" w:lineRule="auto"/>
        <w:jc w:val="both"/>
      </w:pPr>
      <w:r>
        <w:t xml:space="preserve">gadījumā, ja </w:t>
      </w:r>
      <w:proofErr w:type="spellStart"/>
      <w:r>
        <w:t>Mentorējamais</w:t>
      </w:r>
      <w:proofErr w:type="spellEnd"/>
      <w:r>
        <w:t xml:space="preserve"> ilgstoši nav sasniedzams, nevēlas turpināt sadarbību ar </w:t>
      </w:r>
      <w:proofErr w:type="spellStart"/>
      <w:r>
        <w:t>Mentoru</w:t>
      </w:r>
      <w:proofErr w:type="spellEnd"/>
      <w:r>
        <w:t xml:space="preserve"> vai attiecībā pret </w:t>
      </w:r>
      <w:proofErr w:type="spellStart"/>
      <w:r>
        <w:t>Mentoru</w:t>
      </w:r>
      <w:proofErr w:type="spellEnd"/>
      <w:r>
        <w:t xml:space="preserve"> izturas neievērojot pieklājības un ētikas normas, </w:t>
      </w:r>
      <w:proofErr w:type="spellStart"/>
      <w:r>
        <w:t>Mentoram</w:t>
      </w:r>
      <w:proofErr w:type="spellEnd"/>
      <w:r>
        <w:t xml:space="preserve"> ir tiesības atteikties no turpmākas sadarbības ar </w:t>
      </w:r>
      <w:proofErr w:type="spellStart"/>
      <w:r>
        <w:t>Mentorējamo</w:t>
      </w:r>
      <w:proofErr w:type="spellEnd"/>
      <w:r>
        <w:t>.</w:t>
      </w:r>
    </w:p>
    <w:p w14:paraId="3FDBCCBA" w14:textId="77777777" w:rsidR="00E61921" w:rsidRDefault="00E61921">
      <w:pPr>
        <w:spacing w:line="276" w:lineRule="auto"/>
        <w:ind w:left="720"/>
        <w:jc w:val="both"/>
      </w:pPr>
    </w:p>
    <w:p w14:paraId="3FDBCCBB" w14:textId="77777777" w:rsidR="00E61921" w:rsidRDefault="007B715B">
      <w:pPr>
        <w:numPr>
          <w:ilvl w:val="0"/>
          <w:numId w:val="1"/>
        </w:numPr>
        <w:spacing w:line="360" w:lineRule="auto"/>
        <w:jc w:val="center"/>
        <w:rPr>
          <w:b/>
        </w:rPr>
      </w:pPr>
      <w:proofErr w:type="spellStart"/>
      <w:r>
        <w:rPr>
          <w:b/>
        </w:rPr>
        <w:t>Mentoru</w:t>
      </w:r>
      <w:proofErr w:type="spellEnd"/>
      <w:r>
        <w:rPr>
          <w:b/>
        </w:rPr>
        <w:t xml:space="preserve"> programmas koordinēšana</w:t>
      </w:r>
    </w:p>
    <w:p w14:paraId="3FDBCCBC" w14:textId="77777777" w:rsidR="00E61921" w:rsidRDefault="007B715B">
      <w:pPr>
        <w:numPr>
          <w:ilvl w:val="1"/>
          <w:numId w:val="1"/>
        </w:numPr>
        <w:spacing w:line="360" w:lineRule="auto"/>
        <w:jc w:val="both"/>
      </w:pPr>
      <w:r>
        <w:t>Programmas koordinēšanu attiecībā uz:</w:t>
      </w:r>
    </w:p>
    <w:p w14:paraId="3FDBCCBD" w14:textId="77777777" w:rsidR="00E61921" w:rsidRDefault="007B715B">
      <w:pPr>
        <w:numPr>
          <w:ilvl w:val="2"/>
          <w:numId w:val="1"/>
        </w:numPr>
        <w:spacing w:line="360" w:lineRule="auto"/>
        <w:jc w:val="both"/>
      </w:pPr>
      <w:r>
        <w:t>ārvalstu plūsmas studējošajiem veic Starptautisko sakaru departamentā noteikts koordinators;</w:t>
      </w:r>
    </w:p>
    <w:p w14:paraId="3FDBCCBE" w14:textId="77777777" w:rsidR="00E61921" w:rsidRDefault="007B715B">
      <w:pPr>
        <w:numPr>
          <w:ilvl w:val="2"/>
          <w:numId w:val="1"/>
        </w:numPr>
        <w:spacing w:line="360" w:lineRule="auto"/>
        <w:jc w:val="both"/>
      </w:pPr>
      <w:r>
        <w:t>latviešu plūsmas studējošajiem veic Studējošo pašpārvaldē noteikts koordinators.</w:t>
      </w:r>
    </w:p>
    <w:p w14:paraId="3FDBCCBF" w14:textId="77777777" w:rsidR="00E61921" w:rsidRDefault="007B715B">
      <w:pPr>
        <w:numPr>
          <w:ilvl w:val="1"/>
          <w:numId w:val="1"/>
        </w:numPr>
        <w:spacing w:line="360" w:lineRule="auto"/>
        <w:jc w:val="both"/>
      </w:pPr>
      <w:r>
        <w:lastRenderedPageBreak/>
        <w:t>Nolikuma 2.1. punktā norādīto koordinatoru (turpmāk - Koordinatori) pamatpienākumi:</w:t>
      </w:r>
    </w:p>
    <w:p w14:paraId="3FDBCCC0" w14:textId="77777777" w:rsidR="00E61921" w:rsidRDefault="007B715B">
      <w:pPr>
        <w:numPr>
          <w:ilvl w:val="2"/>
          <w:numId w:val="1"/>
        </w:numPr>
        <w:spacing w:line="360" w:lineRule="auto"/>
        <w:jc w:val="both"/>
      </w:pPr>
      <w:r>
        <w:t xml:space="preserve">programmas elektroniskās pieteikšanās organizēšana, t. sk. attiecīgo </w:t>
      </w:r>
      <w:proofErr w:type="spellStart"/>
      <w:r>
        <w:t>Mentoru</w:t>
      </w:r>
      <w:proofErr w:type="spellEnd"/>
      <w:r>
        <w:t xml:space="preserve"> izvēle un atlase,  kā arī apmācība un konsultēšana pēc nepieciešamības kompetences ietvaros;</w:t>
      </w:r>
    </w:p>
    <w:p w14:paraId="3FDBCCC1" w14:textId="77777777" w:rsidR="00E61921" w:rsidRDefault="007B715B">
      <w:pPr>
        <w:numPr>
          <w:ilvl w:val="2"/>
          <w:numId w:val="1"/>
        </w:numPr>
        <w:spacing w:line="360" w:lineRule="auto"/>
        <w:jc w:val="both"/>
      </w:pPr>
      <w:proofErr w:type="spellStart"/>
      <w:r>
        <w:t>Mentoru</w:t>
      </w:r>
      <w:proofErr w:type="spellEnd"/>
      <w:r>
        <w:t xml:space="preserve"> sadale un instruēšana, kā arī </w:t>
      </w:r>
      <w:proofErr w:type="spellStart"/>
      <w:r>
        <w:t>Mentorējamo</w:t>
      </w:r>
      <w:proofErr w:type="spellEnd"/>
      <w:r>
        <w:t xml:space="preserve"> kontaktinformācijas nodošana;</w:t>
      </w:r>
    </w:p>
    <w:p w14:paraId="3FDBCCC2" w14:textId="77777777" w:rsidR="00E61921" w:rsidRDefault="007B715B">
      <w:pPr>
        <w:numPr>
          <w:ilvl w:val="2"/>
          <w:numId w:val="1"/>
        </w:numPr>
        <w:spacing w:line="360" w:lineRule="auto"/>
        <w:jc w:val="both"/>
      </w:pPr>
      <w:proofErr w:type="spellStart"/>
      <w:r>
        <w:t>Mentorējamo</w:t>
      </w:r>
      <w:proofErr w:type="spellEnd"/>
      <w:r>
        <w:t xml:space="preserve"> un </w:t>
      </w:r>
      <w:proofErr w:type="spellStart"/>
      <w:r>
        <w:t>Mentoru</w:t>
      </w:r>
      <w:proofErr w:type="spellEnd"/>
      <w:r>
        <w:t xml:space="preserve"> viedokļu ievākšana un izvērtēšana Programmas uzlabošanai.</w:t>
      </w:r>
    </w:p>
    <w:p w14:paraId="3FDBCCC3" w14:textId="77777777" w:rsidR="00E61921" w:rsidRDefault="007B715B">
      <w:pPr>
        <w:numPr>
          <w:ilvl w:val="1"/>
          <w:numId w:val="1"/>
        </w:numPr>
        <w:spacing w:line="360" w:lineRule="auto"/>
        <w:jc w:val="both"/>
      </w:pPr>
      <w:r>
        <w:t>Koordinatori realizē savus pamatpienākumus, sadarbojoties ar RSU struktūrvienībām un koleģiālajām institūcijām.</w:t>
      </w:r>
    </w:p>
    <w:p w14:paraId="3FDBCCC4" w14:textId="77777777" w:rsidR="00E61921" w:rsidRDefault="007B715B">
      <w:pPr>
        <w:numPr>
          <w:ilvl w:val="1"/>
          <w:numId w:val="1"/>
        </w:numPr>
        <w:spacing w:line="360" w:lineRule="auto"/>
        <w:jc w:val="both"/>
      </w:pPr>
      <w:r>
        <w:t>Koordinatori savstarpēji saskaņo savas darbības un veic informācijas apmaiņu.</w:t>
      </w:r>
    </w:p>
    <w:p w14:paraId="3FDBCCC5" w14:textId="77777777" w:rsidR="00E61921" w:rsidRDefault="00E61921">
      <w:pPr>
        <w:spacing w:line="360" w:lineRule="auto"/>
        <w:ind w:left="360"/>
        <w:jc w:val="both"/>
      </w:pPr>
    </w:p>
    <w:p w14:paraId="3FDBCCC6" w14:textId="77777777" w:rsidR="00E61921" w:rsidRDefault="007B715B">
      <w:pPr>
        <w:numPr>
          <w:ilvl w:val="0"/>
          <w:numId w:val="1"/>
        </w:numPr>
        <w:spacing w:line="360" w:lineRule="auto"/>
        <w:jc w:val="center"/>
      </w:pPr>
      <w:r>
        <w:rPr>
          <w:b/>
        </w:rPr>
        <w:t>Programmas norise</w:t>
      </w:r>
    </w:p>
    <w:p w14:paraId="3FDBCCC7" w14:textId="77777777" w:rsidR="00E61921" w:rsidRDefault="007B715B">
      <w:pPr>
        <w:numPr>
          <w:ilvl w:val="1"/>
          <w:numId w:val="1"/>
        </w:numPr>
        <w:spacing w:line="360" w:lineRule="auto"/>
        <w:jc w:val="both"/>
      </w:pPr>
      <w:r>
        <w:t xml:space="preserve">Programma tiek realizēta attiecībā uz RSU studējošajiem. Programma latviešu plūsmā studējošajiem tiek realizēta vienu reizi akadēmiskā gada laikā - rudens semestrī. Ārvalstu plūsmā studējošajiem Programma tiek realizēta divreiz gadā - rudens un pavasara semestrī. </w:t>
      </w:r>
    </w:p>
    <w:p w14:paraId="3FDBCCC8" w14:textId="77777777" w:rsidR="00E61921" w:rsidRDefault="007B715B">
      <w:pPr>
        <w:numPr>
          <w:ilvl w:val="1"/>
          <w:numId w:val="1"/>
        </w:numPr>
        <w:spacing w:line="360" w:lineRule="auto"/>
        <w:jc w:val="both"/>
      </w:pPr>
      <w:r>
        <w:t xml:space="preserve">Lai sekmētu </w:t>
      </w:r>
      <w:proofErr w:type="spellStart"/>
      <w:r>
        <w:t>Mentorējamā</w:t>
      </w:r>
      <w:proofErr w:type="spellEnd"/>
      <w:r>
        <w:t xml:space="preserve"> integrēšanās kvalitāti, latviešu plūsmā studējošajiem viens </w:t>
      </w:r>
      <w:proofErr w:type="spellStart"/>
      <w:r>
        <w:t>Mentors</w:t>
      </w:r>
      <w:proofErr w:type="spellEnd"/>
      <w:r>
        <w:t xml:space="preserve"> vienlaicīgi var veikt </w:t>
      </w:r>
      <w:proofErr w:type="spellStart"/>
      <w:r>
        <w:t>mentoringu</w:t>
      </w:r>
      <w:proofErr w:type="spellEnd"/>
      <w:r>
        <w:t xml:space="preserve"> ne vairāk kā pieciem </w:t>
      </w:r>
      <w:proofErr w:type="spellStart"/>
      <w:r>
        <w:t>Mentorējamiem</w:t>
      </w:r>
      <w:proofErr w:type="spellEnd"/>
      <w:r>
        <w:t xml:space="preserve">. Ārvalstu plūsmā studējošajiem </w:t>
      </w:r>
      <w:proofErr w:type="spellStart"/>
      <w:r>
        <w:t>mentoringu</w:t>
      </w:r>
      <w:proofErr w:type="spellEnd"/>
      <w:r>
        <w:t xml:space="preserve"> veic divi </w:t>
      </w:r>
      <w:proofErr w:type="spellStart"/>
      <w:r>
        <w:t>Mentori</w:t>
      </w:r>
      <w:proofErr w:type="spellEnd"/>
      <w:r>
        <w:t xml:space="preserve"> vienlaicīgi, vienlaikus </w:t>
      </w:r>
      <w:proofErr w:type="spellStart"/>
      <w:r>
        <w:t>mentorējot</w:t>
      </w:r>
      <w:proofErr w:type="spellEnd"/>
      <w:r>
        <w:t xml:space="preserve"> ne vairāk kā piecus studējošos. </w:t>
      </w:r>
    </w:p>
    <w:p w14:paraId="3FDBCCC9" w14:textId="77777777" w:rsidR="00E61921" w:rsidRDefault="007B715B">
      <w:pPr>
        <w:numPr>
          <w:ilvl w:val="1"/>
          <w:numId w:val="1"/>
        </w:numPr>
        <w:spacing w:line="360" w:lineRule="auto"/>
        <w:jc w:val="both"/>
      </w:pPr>
      <w:proofErr w:type="spellStart"/>
      <w:r>
        <w:t>Mentoru</w:t>
      </w:r>
      <w:proofErr w:type="spellEnd"/>
      <w:r>
        <w:t xml:space="preserve"> apmācības tiek rīkotas vismaz vienu reizi, pirms sākusies </w:t>
      </w:r>
      <w:proofErr w:type="spellStart"/>
      <w:r>
        <w:t>Mentorējamo</w:t>
      </w:r>
      <w:proofErr w:type="spellEnd"/>
      <w:r>
        <w:t xml:space="preserve"> pieteikšanās Programmai, tās rīko attiecīgie Koordinatori.</w:t>
      </w:r>
    </w:p>
    <w:p w14:paraId="3FDBCCCA" w14:textId="77777777" w:rsidR="00E61921" w:rsidRDefault="007B715B">
      <w:pPr>
        <w:numPr>
          <w:ilvl w:val="1"/>
          <w:numId w:val="1"/>
        </w:numPr>
        <w:spacing w:line="360" w:lineRule="auto"/>
        <w:jc w:val="both"/>
      </w:pPr>
      <w:r>
        <w:t xml:space="preserve">Latviešu plūsmas </w:t>
      </w:r>
      <w:proofErr w:type="spellStart"/>
      <w:r>
        <w:t>Mentoriem</w:t>
      </w:r>
      <w:proofErr w:type="spellEnd"/>
      <w:r>
        <w:t xml:space="preserve"> tiek nodrošināta informatīvu materiālu bāze, kas palīdz sekmēt kvalitatīvu un savlaicīgu </w:t>
      </w:r>
      <w:proofErr w:type="spellStart"/>
      <w:r>
        <w:t>mentoringu</w:t>
      </w:r>
      <w:proofErr w:type="spellEnd"/>
      <w:r>
        <w:t>.</w:t>
      </w:r>
    </w:p>
    <w:p w14:paraId="3FDBCCCB" w14:textId="77777777" w:rsidR="00E61921" w:rsidRDefault="007B715B">
      <w:pPr>
        <w:numPr>
          <w:ilvl w:val="1"/>
          <w:numId w:val="1"/>
        </w:numPr>
        <w:spacing w:line="360" w:lineRule="auto"/>
        <w:jc w:val="both"/>
      </w:pPr>
      <w:r>
        <w:t xml:space="preserve">Pēc </w:t>
      </w:r>
      <w:proofErr w:type="spellStart"/>
      <w:r>
        <w:t>Mentora</w:t>
      </w:r>
      <w:proofErr w:type="spellEnd"/>
      <w:r>
        <w:t xml:space="preserve"> pieprasījuma, bet ne vēlāk kā 6 mēnešus pēc Programmas noslēguma, Koordinatori var izsniegt sertifikātu par dalību Programmā.</w:t>
      </w:r>
    </w:p>
    <w:p w14:paraId="3FDBCCCC" w14:textId="77777777" w:rsidR="00E61921" w:rsidRDefault="007B715B">
      <w:pPr>
        <w:numPr>
          <w:ilvl w:val="1"/>
          <w:numId w:val="1"/>
        </w:numPr>
        <w:spacing w:line="360" w:lineRule="auto"/>
        <w:jc w:val="both"/>
      </w:pPr>
      <w:r>
        <w:t xml:space="preserve">Programmas darbība tiek vērtēta pēc anonīmas Programmas novērtējuma anketas (turpmāk - Anketa) aizpildījuma rezultātiem. Anketa tiek izsūtīta </w:t>
      </w:r>
      <w:proofErr w:type="spellStart"/>
      <w:r>
        <w:t>Mentoriem</w:t>
      </w:r>
      <w:proofErr w:type="spellEnd"/>
      <w:r>
        <w:t xml:space="preserve"> un </w:t>
      </w:r>
      <w:proofErr w:type="spellStart"/>
      <w:r>
        <w:t>Mentorējamiem</w:t>
      </w:r>
      <w:proofErr w:type="spellEnd"/>
      <w:r>
        <w:t xml:space="preserve"> pēc Programmas noslēgšanās. </w:t>
      </w:r>
    </w:p>
    <w:p w14:paraId="3FDBCCCD" w14:textId="77777777" w:rsidR="00E61921" w:rsidRDefault="00E61921">
      <w:pPr>
        <w:spacing w:line="360" w:lineRule="auto"/>
      </w:pPr>
    </w:p>
    <w:p w14:paraId="3FDBCCCE" w14:textId="77777777" w:rsidR="00E61921" w:rsidRDefault="007B715B">
      <w:pPr>
        <w:numPr>
          <w:ilvl w:val="0"/>
          <w:numId w:val="1"/>
        </w:numPr>
        <w:spacing w:line="360" w:lineRule="auto"/>
        <w:jc w:val="center"/>
        <w:rPr>
          <w:b/>
        </w:rPr>
      </w:pPr>
      <w:proofErr w:type="spellStart"/>
      <w:r>
        <w:rPr>
          <w:b/>
        </w:rPr>
        <w:t>Mentora</w:t>
      </w:r>
      <w:proofErr w:type="spellEnd"/>
      <w:r>
        <w:rPr>
          <w:b/>
        </w:rPr>
        <w:t xml:space="preserve"> kompetences raksturojums.</w:t>
      </w:r>
    </w:p>
    <w:p w14:paraId="3FDBCCCF" w14:textId="77777777" w:rsidR="00E61921" w:rsidRDefault="007B715B">
      <w:pPr>
        <w:numPr>
          <w:ilvl w:val="1"/>
          <w:numId w:val="1"/>
        </w:numPr>
        <w:spacing w:line="360" w:lineRule="auto"/>
        <w:jc w:val="both"/>
      </w:pPr>
      <w:proofErr w:type="spellStart"/>
      <w:r>
        <w:t>Mentors</w:t>
      </w:r>
      <w:proofErr w:type="spellEnd"/>
      <w:r>
        <w:t xml:space="preserve"> realizē </w:t>
      </w:r>
      <w:proofErr w:type="spellStart"/>
      <w:r>
        <w:t>mentoringa</w:t>
      </w:r>
      <w:proofErr w:type="spellEnd"/>
      <w:r>
        <w:t xml:space="preserve"> procesu, veidojot pozitīvas, uz uzticību un paļāvību balstītas attiecības, ievērojot godīgumu, apmainoties ar informāciju ar </w:t>
      </w:r>
      <w:proofErr w:type="spellStart"/>
      <w:r>
        <w:t>Mentorējamo</w:t>
      </w:r>
      <w:proofErr w:type="spellEnd"/>
      <w:r>
        <w:t xml:space="preserve"> un pēc nepieciešamības arī attiecīgās Programmas koordinatoru. </w:t>
      </w:r>
      <w:proofErr w:type="spellStart"/>
      <w:r>
        <w:t>Mentora</w:t>
      </w:r>
      <w:proofErr w:type="spellEnd"/>
      <w:r>
        <w:t xml:space="preserve"> darbībai jābūt vērstai uz </w:t>
      </w:r>
      <w:proofErr w:type="spellStart"/>
      <w:r>
        <w:t>Mentorējamam</w:t>
      </w:r>
      <w:proofErr w:type="spellEnd"/>
      <w:r>
        <w:t xml:space="preserve"> interesējoša rezultāta sasniegšanu.</w:t>
      </w:r>
    </w:p>
    <w:p w14:paraId="3FDBCCD0" w14:textId="77777777" w:rsidR="00E61921" w:rsidRDefault="007B715B">
      <w:pPr>
        <w:numPr>
          <w:ilvl w:val="1"/>
          <w:numId w:val="1"/>
        </w:numPr>
        <w:spacing w:line="360" w:lineRule="auto"/>
        <w:jc w:val="both"/>
      </w:pPr>
      <w:proofErr w:type="spellStart"/>
      <w:r>
        <w:t>Mentoram</w:t>
      </w:r>
      <w:proofErr w:type="spellEnd"/>
      <w:r>
        <w:t xml:space="preserve"> ir jāizturas ar toleranci jautājumos, kuri var izrietēt no </w:t>
      </w:r>
      <w:proofErr w:type="spellStart"/>
      <w:r>
        <w:t>Mentora</w:t>
      </w:r>
      <w:proofErr w:type="spellEnd"/>
      <w:r>
        <w:t xml:space="preserve"> un </w:t>
      </w:r>
      <w:proofErr w:type="spellStart"/>
      <w:r>
        <w:t>Mentorējamā</w:t>
      </w:r>
      <w:proofErr w:type="spellEnd"/>
      <w:r>
        <w:t xml:space="preserve"> dažādu kultūru, dzimumu, mentalitāšu un cita rakstura atšķirībām, respektējot šīs atšķirības. </w:t>
      </w:r>
      <w:proofErr w:type="spellStart"/>
      <w:r>
        <w:t>Mentoram</w:t>
      </w:r>
      <w:proofErr w:type="spellEnd"/>
      <w:r>
        <w:t xml:space="preserve"> ir jāidentificē paša vērtības un jāsaprot, kuros brīžos tās varētu konfliktēt ar </w:t>
      </w:r>
      <w:proofErr w:type="spellStart"/>
      <w:r>
        <w:t>Mentorējamā</w:t>
      </w:r>
      <w:proofErr w:type="spellEnd"/>
      <w:r>
        <w:t xml:space="preserve"> vērtībām, atturoties no konflikta situācijām.</w:t>
      </w:r>
    </w:p>
    <w:p w14:paraId="3FDBCCD1" w14:textId="77777777" w:rsidR="00E61921" w:rsidRDefault="007B715B">
      <w:pPr>
        <w:numPr>
          <w:ilvl w:val="1"/>
          <w:numId w:val="1"/>
        </w:numPr>
        <w:spacing w:line="360" w:lineRule="auto"/>
        <w:jc w:val="both"/>
      </w:pPr>
      <w:proofErr w:type="spellStart"/>
      <w:r>
        <w:t>Mentoram</w:t>
      </w:r>
      <w:proofErr w:type="spellEnd"/>
      <w:r>
        <w:t xml:space="preserve"> jāievēro ētiskie, kā arī konfidencialitātes aspekti attiecībā uz savu </w:t>
      </w:r>
      <w:proofErr w:type="spellStart"/>
      <w:r>
        <w:t>Mentorējamo</w:t>
      </w:r>
      <w:proofErr w:type="spellEnd"/>
      <w:r>
        <w:t xml:space="preserve"> personiskās informācijas izpaušanu trešajām personām, kā arī jebkuru informāciju, kas varētu kaitēt RSU un tās </w:t>
      </w:r>
      <w:proofErr w:type="spellStart"/>
      <w:r>
        <w:t>apakšorganizāciju</w:t>
      </w:r>
      <w:proofErr w:type="spellEnd"/>
      <w:r>
        <w:t xml:space="preserve"> tēlam. </w:t>
      </w:r>
    </w:p>
    <w:p w14:paraId="3FDBCCD2" w14:textId="77777777" w:rsidR="00E61921" w:rsidRDefault="007B715B">
      <w:pPr>
        <w:numPr>
          <w:ilvl w:val="1"/>
          <w:numId w:val="1"/>
        </w:numPr>
        <w:spacing w:line="360" w:lineRule="auto"/>
        <w:jc w:val="both"/>
      </w:pPr>
      <w:proofErr w:type="spellStart"/>
      <w:r>
        <w:t>Mentors</w:t>
      </w:r>
      <w:proofErr w:type="spellEnd"/>
      <w:r>
        <w:t xml:space="preserve"> sniedz informāciju </w:t>
      </w:r>
      <w:proofErr w:type="spellStart"/>
      <w:r>
        <w:t>Mentorējamam</w:t>
      </w:r>
      <w:proofErr w:type="spellEnd"/>
      <w:r>
        <w:t xml:space="preserve">, balstoties uz personīgo pieredzi, atbilstoši </w:t>
      </w:r>
      <w:proofErr w:type="spellStart"/>
      <w:r>
        <w:t>mentoru</w:t>
      </w:r>
      <w:proofErr w:type="spellEnd"/>
      <w:r>
        <w:t xml:space="preserve"> apmācībās gūtajām zināšanām un RSU studiju un sabiedrisko procesu norisei.</w:t>
      </w:r>
    </w:p>
    <w:p w14:paraId="3FDBCCD3" w14:textId="77777777" w:rsidR="00E61921" w:rsidRDefault="007B715B">
      <w:pPr>
        <w:numPr>
          <w:ilvl w:val="1"/>
          <w:numId w:val="1"/>
        </w:numPr>
        <w:spacing w:line="360" w:lineRule="auto"/>
        <w:jc w:val="both"/>
      </w:pPr>
      <w:proofErr w:type="spellStart"/>
      <w:r>
        <w:t>Mentoram</w:t>
      </w:r>
      <w:proofErr w:type="spellEnd"/>
      <w:r>
        <w:t xml:space="preserve"> ir jābūt pieejamam, t.i., jāatbild uz </w:t>
      </w:r>
      <w:proofErr w:type="spellStart"/>
      <w:r>
        <w:t>Mentorējamo</w:t>
      </w:r>
      <w:proofErr w:type="spellEnd"/>
      <w:r>
        <w:t xml:space="preserve"> uzdotajiem jautājumiem. Gadījumā, ja </w:t>
      </w:r>
      <w:proofErr w:type="spellStart"/>
      <w:r>
        <w:t>Mentors</w:t>
      </w:r>
      <w:proofErr w:type="spellEnd"/>
      <w:r>
        <w:t xml:space="preserve"> nespēj sniegt atbildi uz </w:t>
      </w:r>
      <w:proofErr w:type="spellStart"/>
      <w:r>
        <w:t>Mentorējamā</w:t>
      </w:r>
      <w:proofErr w:type="spellEnd"/>
      <w:r>
        <w:t xml:space="preserve"> jautājumu, tad viņam par to ir jāinformē attiecīgais Koordinators vai jānovirza </w:t>
      </w:r>
      <w:proofErr w:type="spellStart"/>
      <w:r>
        <w:t>Mentorējamais</w:t>
      </w:r>
      <w:proofErr w:type="spellEnd"/>
      <w:r>
        <w:t xml:space="preserve"> pie personas, kura  spētu sniegt atbildi uz jautājumu vai nepieciešamo palīdzību.</w:t>
      </w:r>
    </w:p>
    <w:p w14:paraId="3FDBCCD4" w14:textId="77777777" w:rsidR="00E61921" w:rsidRDefault="00E61921">
      <w:pPr>
        <w:spacing w:line="276" w:lineRule="auto"/>
        <w:jc w:val="both"/>
      </w:pPr>
    </w:p>
    <w:p w14:paraId="3FDBCCD5" w14:textId="77777777" w:rsidR="00E61921" w:rsidRDefault="007B715B">
      <w:pPr>
        <w:numPr>
          <w:ilvl w:val="0"/>
          <w:numId w:val="1"/>
        </w:numPr>
        <w:spacing w:line="360" w:lineRule="auto"/>
        <w:jc w:val="center"/>
        <w:rPr>
          <w:b/>
        </w:rPr>
      </w:pPr>
      <w:r>
        <w:rPr>
          <w:b/>
        </w:rPr>
        <w:t>Personas datu apstrāde</w:t>
      </w:r>
    </w:p>
    <w:p w14:paraId="3FDBCCD6" w14:textId="77777777" w:rsidR="00E61921" w:rsidRDefault="007B715B">
      <w:pPr>
        <w:numPr>
          <w:ilvl w:val="1"/>
          <w:numId w:val="1"/>
        </w:numPr>
        <w:spacing w:line="360" w:lineRule="auto"/>
        <w:jc w:val="both"/>
      </w:pPr>
      <w:r>
        <w:t xml:space="preserve">Personas datu apstrāde Programmas procesā notiek ar nolūku un mērķi piešķirt </w:t>
      </w:r>
      <w:proofErr w:type="spellStart"/>
      <w:r>
        <w:t>Mentorējamam</w:t>
      </w:r>
      <w:proofErr w:type="spellEnd"/>
      <w:r>
        <w:t xml:space="preserve"> </w:t>
      </w:r>
      <w:proofErr w:type="spellStart"/>
      <w:r>
        <w:t>Mentoru</w:t>
      </w:r>
      <w:proofErr w:type="spellEnd"/>
      <w:r>
        <w:t xml:space="preserve"> no </w:t>
      </w:r>
      <w:proofErr w:type="spellStart"/>
      <w:r>
        <w:t>atiecīgās</w:t>
      </w:r>
      <w:proofErr w:type="spellEnd"/>
      <w:r>
        <w:t xml:space="preserve"> vai līdzīgas studiju programmas un, lai nodrošināt kontaktinformācijas apmaiņu starp </w:t>
      </w:r>
      <w:proofErr w:type="spellStart"/>
      <w:r>
        <w:t>Mentoriem</w:t>
      </w:r>
      <w:proofErr w:type="spellEnd"/>
      <w:r>
        <w:t xml:space="preserve"> un </w:t>
      </w:r>
      <w:proofErr w:type="spellStart"/>
      <w:r>
        <w:t>Mentorējamiem</w:t>
      </w:r>
      <w:proofErr w:type="spellEnd"/>
      <w:r>
        <w:t>.</w:t>
      </w:r>
    </w:p>
    <w:p w14:paraId="3FDBCCD7" w14:textId="77777777" w:rsidR="00E61921" w:rsidRDefault="007B715B">
      <w:pPr>
        <w:numPr>
          <w:ilvl w:val="1"/>
          <w:numId w:val="1"/>
        </w:numPr>
        <w:spacing w:line="360" w:lineRule="auto"/>
        <w:jc w:val="both"/>
      </w:pPr>
      <w:r>
        <w:t>Personas datu apstrādes tiesiskais pamats ir Eiropas Parlamenta un Padomes 2016.gada 27.aprīļa regulas (ES) Nr.2016/679 par fizisku personu aizsardzību attiecībā uz personas datu apstrādi un šādu datu brīvu apriti un ar ko atceļ Direktīvu 95/46/EK 6.panta 1.punkta a) un f) apakšpunkts un Nolikuma 6.1. apakšpunkts.</w:t>
      </w:r>
    </w:p>
    <w:p w14:paraId="3FDBCCD8" w14:textId="77777777" w:rsidR="00E61921" w:rsidRDefault="007B715B">
      <w:pPr>
        <w:numPr>
          <w:ilvl w:val="1"/>
          <w:numId w:val="1"/>
        </w:numPr>
        <w:spacing w:line="360" w:lineRule="auto"/>
        <w:jc w:val="both"/>
      </w:pPr>
      <w:r>
        <w:t>Programmas norises procesā tiek apstrādāti šādi studējošo personas dati:</w:t>
      </w:r>
    </w:p>
    <w:p w14:paraId="3FDBCCD9" w14:textId="77777777" w:rsidR="00E61921" w:rsidRDefault="007B715B">
      <w:pPr>
        <w:numPr>
          <w:ilvl w:val="2"/>
          <w:numId w:val="1"/>
        </w:numPr>
        <w:spacing w:line="360" w:lineRule="auto"/>
        <w:jc w:val="both"/>
      </w:pPr>
      <w:r>
        <w:t>vārds, uzvārds;</w:t>
      </w:r>
    </w:p>
    <w:p w14:paraId="3FDBCCDA" w14:textId="77777777" w:rsidR="00E61921" w:rsidRDefault="007B715B">
      <w:pPr>
        <w:numPr>
          <w:ilvl w:val="2"/>
          <w:numId w:val="1"/>
        </w:numPr>
        <w:spacing w:line="360" w:lineRule="auto"/>
        <w:jc w:val="both"/>
      </w:pPr>
      <w:r>
        <w:t>e-pasta adrese;</w:t>
      </w:r>
    </w:p>
    <w:p w14:paraId="3FDBCCDB" w14:textId="77777777" w:rsidR="00E61921" w:rsidRDefault="007B715B">
      <w:pPr>
        <w:numPr>
          <w:ilvl w:val="2"/>
          <w:numId w:val="1"/>
        </w:numPr>
        <w:spacing w:line="360" w:lineRule="auto"/>
        <w:jc w:val="both"/>
      </w:pPr>
      <w:r>
        <w:t>telefona numurs;</w:t>
      </w:r>
    </w:p>
    <w:p w14:paraId="3FDBCCDC" w14:textId="77777777" w:rsidR="00E61921" w:rsidRDefault="007B715B">
      <w:pPr>
        <w:numPr>
          <w:ilvl w:val="2"/>
          <w:numId w:val="1"/>
        </w:numPr>
        <w:spacing w:line="360" w:lineRule="auto"/>
        <w:jc w:val="both"/>
      </w:pPr>
      <w:r>
        <w:t xml:space="preserve">fakultāte, studiju programma, studiju gads, kurā </w:t>
      </w:r>
      <w:proofErr w:type="spellStart"/>
      <w:r>
        <w:t>Mentors</w:t>
      </w:r>
      <w:proofErr w:type="spellEnd"/>
      <w:r>
        <w:t xml:space="preserve"> vai </w:t>
      </w:r>
      <w:proofErr w:type="spellStart"/>
      <w:r>
        <w:t>Mentorējamais</w:t>
      </w:r>
      <w:proofErr w:type="spellEnd"/>
      <w:r>
        <w:t xml:space="preserve"> studē.</w:t>
      </w:r>
    </w:p>
    <w:p w14:paraId="3FDBCCDD" w14:textId="77777777" w:rsidR="00E61921" w:rsidRDefault="007B715B">
      <w:pPr>
        <w:numPr>
          <w:ilvl w:val="1"/>
          <w:numId w:val="1"/>
        </w:numPr>
        <w:spacing w:line="360" w:lineRule="auto"/>
        <w:jc w:val="both"/>
      </w:pPr>
      <w:proofErr w:type="spellStart"/>
      <w:r>
        <w:t>Mentoru</w:t>
      </w:r>
      <w:proofErr w:type="spellEnd"/>
      <w:r>
        <w:t xml:space="preserve"> un </w:t>
      </w:r>
      <w:proofErr w:type="spellStart"/>
      <w:r>
        <w:t>Mentorējamo</w:t>
      </w:r>
      <w:proofErr w:type="spellEnd"/>
      <w:r>
        <w:t xml:space="preserve"> iesniegtie dati ir pieejami Koordinatoriem. </w:t>
      </w:r>
    </w:p>
    <w:p w14:paraId="3FDBCCDE" w14:textId="77777777" w:rsidR="00E61921" w:rsidRDefault="007B715B">
      <w:pPr>
        <w:numPr>
          <w:ilvl w:val="1"/>
          <w:numId w:val="1"/>
        </w:numPr>
        <w:spacing w:line="360" w:lineRule="auto"/>
        <w:jc w:val="both"/>
      </w:pPr>
      <w:proofErr w:type="spellStart"/>
      <w:r>
        <w:t>Mentoriem</w:t>
      </w:r>
      <w:proofErr w:type="spellEnd"/>
      <w:r>
        <w:t xml:space="preserve"> un </w:t>
      </w:r>
      <w:proofErr w:type="spellStart"/>
      <w:r>
        <w:t>Mentorējamiem</w:t>
      </w:r>
      <w:proofErr w:type="spellEnd"/>
      <w:r>
        <w:t xml:space="preserve"> ir RSU privātuma politikā noteiktās datu subjekta tiesības attiecībā uz saviem personas datiem.</w:t>
      </w:r>
    </w:p>
    <w:p w14:paraId="3FDBCCDF" w14:textId="77777777" w:rsidR="00E61921" w:rsidRDefault="007B715B">
      <w:pPr>
        <w:numPr>
          <w:ilvl w:val="1"/>
          <w:numId w:val="1"/>
        </w:numPr>
        <w:spacing w:line="360" w:lineRule="auto"/>
        <w:jc w:val="both"/>
      </w:pPr>
      <w:r>
        <w:t xml:space="preserve">Iesniedzot pieteikumu Programmai, </w:t>
      </w:r>
      <w:proofErr w:type="spellStart"/>
      <w:r>
        <w:t>Mentors</w:t>
      </w:r>
      <w:proofErr w:type="spellEnd"/>
      <w:r>
        <w:t xml:space="preserve"> un </w:t>
      </w:r>
      <w:proofErr w:type="spellStart"/>
      <w:r>
        <w:t>Mentorējamais</w:t>
      </w:r>
      <w:proofErr w:type="spellEnd"/>
      <w:r>
        <w:t xml:space="preserve"> apliecina savu piekrišanu personas datu apstrādei Nolikumā noteiktajā kārtībā un apjomā. </w:t>
      </w:r>
    </w:p>
    <w:p w14:paraId="3FDBCCE0" w14:textId="77777777" w:rsidR="00E61921" w:rsidRDefault="007B715B">
      <w:pPr>
        <w:numPr>
          <w:ilvl w:val="1"/>
          <w:numId w:val="1"/>
        </w:numPr>
        <w:spacing w:line="360" w:lineRule="auto"/>
        <w:jc w:val="both"/>
      </w:pPr>
      <w:r>
        <w:t>Iesniegtie personas dati tiek uzglabāti 6 mēnešus pēc projekta galīgas realizācijas.</w:t>
      </w:r>
    </w:p>
    <w:p w14:paraId="3FDBCCE1" w14:textId="77777777" w:rsidR="00E61921" w:rsidRDefault="007B715B">
      <w:pPr>
        <w:numPr>
          <w:ilvl w:val="1"/>
          <w:numId w:val="1"/>
        </w:numPr>
        <w:spacing w:line="360" w:lineRule="auto"/>
        <w:jc w:val="both"/>
        <w:rPr>
          <w:color w:val="000000"/>
          <w:highlight w:val="white"/>
        </w:rPr>
      </w:pPr>
      <w:r>
        <w:rPr>
          <w:color w:val="000000"/>
          <w:highlight w:val="white"/>
        </w:rPr>
        <w:t xml:space="preserve">Iegūto personas datu saņēmēji var būt RSU pilnvarotie darbinieki, pieaicinātie personas datu apstrādātāji, </w:t>
      </w:r>
      <w:proofErr w:type="spellStart"/>
      <w:r>
        <w:rPr>
          <w:color w:val="000000"/>
          <w:highlight w:val="white"/>
        </w:rPr>
        <w:t>tiesībsargājošās</w:t>
      </w:r>
      <w:proofErr w:type="spellEnd"/>
      <w:r>
        <w:rPr>
          <w:color w:val="000000"/>
          <w:highlight w:val="white"/>
        </w:rPr>
        <w:t xml:space="preserve"> un uzraugošās iestādes. Personas dati netiks nodoti nevienai trešajai personai, izņemot gadījumus, kad tam ir piekritis Datu subjekts, tas ir nepieciešams RSU un Datu subjekta savstarpējo līgumsaistību izpildei vai ir citādi atļauts vai uzdots saskaņā ar piemērojamiem normatīviem aktiem.</w:t>
      </w:r>
      <w:r>
        <w:rPr>
          <w:color w:val="000000"/>
        </w:rPr>
        <w:t> </w:t>
      </w:r>
    </w:p>
    <w:p w14:paraId="3FDBCCE2" w14:textId="77777777" w:rsidR="00E61921" w:rsidRDefault="00E61921">
      <w:pPr>
        <w:spacing w:line="360" w:lineRule="auto"/>
        <w:jc w:val="both"/>
        <w:rPr>
          <w:sz w:val="22"/>
          <w:szCs w:val="22"/>
        </w:rPr>
      </w:pPr>
    </w:p>
    <w:p w14:paraId="3FDBCCE3" w14:textId="77777777" w:rsidR="00E61921" w:rsidRDefault="007B715B">
      <w:pPr>
        <w:numPr>
          <w:ilvl w:val="0"/>
          <w:numId w:val="1"/>
        </w:numPr>
        <w:spacing w:line="360" w:lineRule="auto"/>
        <w:jc w:val="center"/>
        <w:rPr>
          <w:b/>
        </w:rPr>
      </w:pPr>
      <w:r>
        <w:rPr>
          <w:b/>
        </w:rPr>
        <w:t>Citi noteikumi</w:t>
      </w:r>
    </w:p>
    <w:p w14:paraId="3FDBCCE4" w14:textId="77777777" w:rsidR="00E61921" w:rsidRDefault="007B715B">
      <w:pPr>
        <w:numPr>
          <w:ilvl w:val="1"/>
          <w:numId w:val="1"/>
        </w:numPr>
        <w:pBdr>
          <w:top w:val="nil"/>
          <w:left w:val="nil"/>
          <w:bottom w:val="nil"/>
          <w:right w:val="nil"/>
          <w:between w:val="nil"/>
        </w:pBdr>
        <w:shd w:val="clear" w:color="auto" w:fill="FFFFFF"/>
        <w:spacing w:line="360" w:lineRule="auto"/>
        <w:jc w:val="both"/>
        <w:rPr>
          <w:color w:val="000000"/>
        </w:rPr>
      </w:pPr>
      <w:r>
        <w:rPr>
          <w:color w:val="000000"/>
        </w:rPr>
        <w:t>RSU interneta vietnēs (mentors.rsu.lv</w:t>
      </w:r>
      <w:r>
        <w:t xml:space="preserve">; </w:t>
      </w:r>
      <w:r>
        <w:rPr>
          <w:color w:val="000000"/>
        </w:rPr>
        <w:t xml:space="preserve">rsu.lv; </w:t>
      </w:r>
      <w:r>
        <w:t>sp.rsu.lv</w:t>
      </w:r>
      <w:r>
        <w:rPr>
          <w:color w:val="000000"/>
        </w:rPr>
        <w:t>) tiek publicēta informācija par Programmu un tās aktualitātēm.</w:t>
      </w:r>
    </w:p>
    <w:p w14:paraId="3FDBCCE5" w14:textId="77777777" w:rsidR="00E61921" w:rsidRDefault="007B715B">
      <w:pPr>
        <w:numPr>
          <w:ilvl w:val="1"/>
          <w:numId w:val="1"/>
        </w:numPr>
        <w:spacing w:line="360" w:lineRule="auto"/>
        <w:jc w:val="both"/>
      </w:pPr>
      <w:r>
        <w:t xml:space="preserve">Par jautājumu lemšanu, kas Nolikumā nav atrunāti, lemj Koordinatori, kas minēti Nolikuma 2.1. punktā. Strīdus risina </w:t>
      </w:r>
      <w:proofErr w:type="spellStart"/>
      <w:r>
        <w:t>Mentors</w:t>
      </w:r>
      <w:proofErr w:type="spellEnd"/>
      <w:r>
        <w:t xml:space="preserve"> vai </w:t>
      </w:r>
      <w:proofErr w:type="spellStart"/>
      <w:r>
        <w:t>Mentorējamais</w:t>
      </w:r>
      <w:proofErr w:type="spellEnd"/>
      <w:r>
        <w:t xml:space="preserve"> sadarbībā ar Programmas koordinatoru.</w:t>
      </w:r>
    </w:p>
    <w:p w14:paraId="3FDBCCE6" w14:textId="77777777" w:rsidR="00E61921" w:rsidRDefault="007B715B">
      <w:pPr>
        <w:numPr>
          <w:ilvl w:val="1"/>
          <w:numId w:val="1"/>
        </w:numPr>
        <w:shd w:val="clear" w:color="auto" w:fill="FFFFFF"/>
        <w:spacing w:line="276" w:lineRule="auto"/>
        <w:jc w:val="both"/>
      </w:pPr>
      <w:r>
        <w:t>Nolikums piemērojams, līdz tas nav pretrunā ārējiem normatīvajiem aktiem.</w:t>
      </w:r>
    </w:p>
    <w:p w14:paraId="3FDBCCE7" w14:textId="77777777" w:rsidR="00E61921" w:rsidRDefault="00E61921">
      <w:pPr>
        <w:spacing w:line="360" w:lineRule="auto"/>
        <w:jc w:val="both"/>
      </w:pPr>
    </w:p>
    <w:p w14:paraId="1FE7BC41" w14:textId="77777777" w:rsidR="0070669A" w:rsidRDefault="0070669A" w:rsidP="0070669A">
      <w:pPr>
        <w:tabs>
          <w:tab w:val="left" w:pos="6663"/>
        </w:tabs>
        <w:spacing w:line="360" w:lineRule="auto"/>
        <w:jc w:val="both"/>
      </w:pPr>
    </w:p>
    <w:p w14:paraId="3FDBCCE8" w14:textId="2DCCABCE" w:rsidR="00E61921" w:rsidRDefault="0070669A" w:rsidP="0070669A">
      <w:pPr>
        <w:tabs>
          <w:tab w:val="left" w:pos="6663"/>
        </w:tabs>
        <w:spacing w:line="360" w:lineRule="auto"/>
        <w:jc w:val="both"/>
      </w:pPr>
      <w:r>
        <w:t xml:space="preserve">Senāta priekšsēdētājs </w:t>
      </w:r>
      <w:r>
        <w:tab/>
      </w:r>
      <w:r>
        <w:tab/>
        <w:t>J. Gardovskis</w:t>
      </w:r>
    </w:p>
    <w:p w14:paraId="14E1C513" w14:textId="34522878" w:rsidR="0070669A" w:rsidRDefault="0070669A" w:rsidP="0070669A">
      <w:pPr>
        <w:tabs>
          <w:tab w:val="left" w:pos="6663"/>
        </w:tabs>
        <w:spacing w:line="360" w:lineRule="auto"/>
        <w:jc w:val="both"/>
      </w:pPr>
    </w:p>
    <w:p w14:paraId="2F7F38B9" w14:textId="77777777" w:rsidR="0070669A" w:rsidRDefault="0070669A" w:rsidP="0070669A">
      <w:pPr>
        <w:tabs>
          <w:tab w:val="left" w:pos="7230"/>
        </w:tabs>
        <w:jc w:val="center"/>
        <w:rPr>
          <w:kern w:val="2"/>
          <w:lang w:eastAsia="lv-LV"/>
        </w:rPr>
      </w:pPr>
    </w:p>
    <w:p w14:paraId="7E8E14E1" w14:textId="77777777" w:rsidR="0070669A" w:rsidRDefault="0070669A" w:rsidP="0070669A">
      <w:pPr>
        <w:tabs>
          <w:tab w:val="left" w:pos="7230"/>
        </w:tabs>
        <w:jc w:val="center"/>
        <w:rPr>
          <w:kern w:val="2"/>
          <w:lang w:eastAsia="lv-LV"/>
        </w:rPr>
      </w:pPr>
    </w:p>
    <w:p w14:paraId="19E9EF9D" w14:textId="77777777" w:rsidR="0070669A" w:rsidRDefault="0070669A" w:rsidP="0070669A">
      <w:pPr>
        <w:tabs>
          <w:tab w:val="left" w:pos="7230"/>
        </w:tabs>
        <w:jc w:val="center"/>
        <w:rPr>
          <w:kern w:val="2"/>
          <w:lang w:eastAsia="lv-LV"/>
        </w:rPr>
      </w:pPr>
    </w:p>
    <w:p w14:paraId="5BD24C79" w14:textId="2BC40469" w:rsidR="0070669A" w:rsidRPr="00FE42F0" w:rsidRDefault="0070669A" w:rsidP="0070669A">
      <w:pPr>
        <w:tabs>
          <w:tab w:val="left" w:pos="7230"/>
        </w:tabs>
        <w:jc w:val="center"/>
      </w:pPr>
      <w:bookmarkStart w:id="2" w:name="_GoBack"/>
      <w:bookmarkEnd w:id="2"/>
      <w:r>
        <w:rPr>
          <w:kern w:val="2"/>
          <w:lang w:eastAsia="lv-LV"/>
        </w:rPr>
        <w:t>ŠIS DOKUMENTS IR ELEKTRONISKI PARAKSTĪTS AR DROŠU ELEKTRONISKO PARAKSTU UN SATUR LAIKA ZĪMOGU</w:t>
      </w:r>
    </w:p>
    <w:p w14:paraId="4EE750C5" w14:textId="77777777" w:rsidR="0070669A" w:rsidRDefault="0070669A" w:rsidP="0070669A">
      <w:pPr>
        <w:tabs>
          <w:tab w:val="left" w:pos="6663"/>
        </w:tabs>
        <w:spacing w:line="360" w:lineRule="auto"/>
        <w:jc w:val="both"/>
      </w:pPr>
    </w:p>
    <w:p w14:paraId="3FDBCCE9" w14:textId="77777777" w:rsidR="00E61921" w:rsidRDefault="00E61921">
      <w:pPr>
        <w:spacing w:line="360" w:lineRule="auto"/>
        <w:jc w:val="both"/>
      </w:pPr>
    </w:p>
    <w:p w14:paraId="3FDBCCEA" w14:textId="77777777" w:rsidR="00E61921" w:rsidRDefault="00E61921">
      <w:pPr>
        <w:spacing w:line="360" w:lineRule="auto"/>
        <w:jc w:val="both"/>
      </w:pPr>
    </w:p>
    <w:sectPr w:rsidR="00E61921">
      <w:headerReference w:type="default" r:id="rId8"/>
      <w:pgSz w:w="11906" w:h="16838"/>
      <w:pgMar w:top="1134"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BCCED" w14:textId="77777777" w:rsidR="007B715B" w:rsidRDefault="007B715B">
      <w:r>
        <w:separator/>
      </w:r>
    </w:p>
  </w:endnote>
  <w:endnote w:type="continuationSeparator" w:id="0">
    <w:p w14:paraId="3FDBCCEE" w14:textId="77777777" w:rsidR="007B715B" w:rsidRDefault="007B7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Georgia">
    <w:panose1 w:val="02040502050405020303"/>
    <w:charset w:val="BA"/>
    <w:family w:val="roman"/>
    <w:pitch w:val="variable"/>
    <w:sig w:usb0="00000287" w:usb1="00000000" w:usb2="00000000" w:usb3="00000000" w:csb0="0000009F"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BCCEB" w14:textId="77777777" w:rsidR="007B715B" w:rsidRDefault="007B715B">
      <w:r>
        <w:separator/>
      </w:r>
    </w:p>
  </w:footnote>
  <w:footnote w:type="continuationSeparator" w:id="0">
    <w:p w14:paraId="3FDBCCEC" w14:textId="77777777" w:rsidR="007B715B" w:rsidRDefault="007B71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BCCEF" w14:textId="77777777" w:rsidR="00E61921" w:rsidRDefault="00E619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3303B2"/>
    <w:multiLevelType w:val="multilevel"/>
    <w:tmpl w:val="FAA4082A"/>
    <w:lvl w:ilvl="0">
      <w:start w:val="1"/>
      <w:numFmt w:val="decimal"/>
      <w:lvlText w:val="%1."/>
      <w:lvlJc w:val="right"/>
      <w:pPr>
        <w:ind w:left="720" w:hanging="360"/>
      </w:pPr>
      <w:rPr>
        <w:u w:val="none"/>
      </w:rPr>
    </w:lvl>
    <w:lvl w:ilvl="1">
      <w:start w:val="1"/>
      <w:numFmt w:val="decimal"/>
      <w:lvlText w:val="%1.%2."/>
      <w:lvlJc w:val="right"/>
      <w:pPr>
        <w:ind w:left="360" w:hanging="360"/>
      </w:pPr>
      <w:rPr>
        <w:u w:val="none"/>
      </w:rPr>
    </w:lvl>
    <w:lvl w:ilvl="2">
      <w:start w:val="1"/>
      <w:numFmt w:val="decimal"/>
      <w:lvlText w:val="%1.%2.%3."/>
      <w:lvlJc w:val="right"/>
      <w:pPr>
        <w:ind w:left="72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921"/>
    <w:rsid w:val="0001696C"/>
    <w:rsid w:val="00326F3A"/>
    <w:rsid w:val="003D2ED9"/>
    <w:rsid w:val="0070669A"/>
    <w:rsid w:val="007B715B"/>
    <w:rsid w:val="00E61921"/>
    <w:rsid w:val="00F76A4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BCCA9"/>
  <w15:docId w15:val="{4B391396-9996-0B40-8C2D-1B442313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lv-LV"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kmKsbHsmhosoXYX14/ZqFd4Vfw==">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4571</Words>
  <Characters>2607</Characters>
  <Application>Microsoft Office Word</Application>
  <DocSecurity>0</DocSecurity>
  <Lines>21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Sarmīte Zeire</dc:creator>
  <cp:lastModifiedBy>Sarmīte Zeire</cp:lastModifiedBy>
  <cp:revision>4</cp:revision>
  <dcterms:created xsi:type="dcterms:W3CDTF">2024-01-10T12:57:00Z</dcterms:created>
  <dcterms:modified xsi:type="dcterms:W3CDTF">2024-01-10T18:28:00Z</dcterms:modified>
</cp:coreProperties>
</file>