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rPr>
          <w:rFonts w:cstheme="minorHAnsi"/>
        </w:rPr>
      </w:pPr>
      <w:r>
        <w:rPr>
          <w:rFonts w:cstheme="minorHAnsi"/>
        </w:rPr>
      </w:r>
      <w:r>
        <w:rPr>
          <w:rFonts w:cstheme="minorHAnsi"/>
        </w:rPr>
      </w:r>
    </w:p>
    <w:p>
      <w:pPr>
        <w:pBdr/>
        <w:spacing/>
        <w:ind/>
        <w:rPr>
          <w:rFonts w:cstheme="minorHAnsi"/>
        </w:rPr>
      </w:pPr>
      <w:r>
        <w:rPr>
          <w:rFonts w:cstheme="minorHAnsi"/>
        </w:rPr>
      </w:r>
      <w:r>
        <w:rPr>
          <w:rFonts w:cstheme="minorHAnsi"/>
        </w:rPr>
      </w:r>
    </w:p>
    <w:p>
      <w:pPr>
        <w:pBdr/>
        <w:spacing/>
        <w:ind/>
        <w:rPr>
          <w:rFonts w:cstheme="minorHAnsi"/>
        </w:rPr>
      </w:pPr>
      <w:r>
        <w:rPr>
          <w:rFonts w:cstheme="minorHAnsi"/>
        </w:rPr>
      </w:r>
      <w:r>
        <w:rPr>
          <w:rFonts w:cstheme="minorHAnsi"/>
        </w:rPr>
      </w:r>
    </w:p>
    <w:p>
      <w:pPr>
        <w:pBdr/>
        <w:spacing/>
        <w:ind/>
        <w:jc w:val="center"/>
        <w:rPr>
          <w:rFonts w:asciiTheme="majorHAnsi" w:hAnsiTheme="majorHAnsi" w:cstheme="majorHAnsi"/>
          <w:b/>
          <w:bCs/>
          <w:color w:val="404040" w:themeColor="text1" w:themeTint="BF"/>
          <w:sz w:val="56"/>
          <w:szCs w:val="56"/>
        </w:rPr>
      </w:pPr>
      <w:r>
        <w:rPr>
          <w:rFonts w:asciiTheme="majorHAnsi" w:hAnsiTheme="majorHAnsi" w:cstheme="majorHAnsi"/>
          <w:b/>
          <w:bCs/>
          <w:color w:val="404040" w:themeColor="text1" w:themeTint="BF"/>
          <w:sz w:val="56"/>
          <w:szCs w:val="56"/>
          <w:highlight w:val="none"/>
          <w:lang w:val="en-US"/>
        </w:rPr>
        <w:t xml:space="preserve">Capstone</w:t>
      </w:r>
      <w:r>
        <w:rPr>
          <w:rFonts w:asciiTheme="majorHAnsi" w:hAnsiTheme="majorHAnsi" w:cstheme="majorHAnsi"/>
          <w:b/>
          <w:bCs/>
          <w:color w:val="404040" w:themeColor="text1" w:themeTint="BF"/>
          <w:sz w:val="56"/>
          <w:szCs w:val="56"/>
        </w:rPr>
      </w:r>
      <w:r>
        <w:rPr>
          <w:rFonts w:asciiTheme="majorHAnsi" w:hAnsiTheme="majorHAnsi" w:cstheme="majorHAnsi"/>
          <w:b/>
          <w:bCs/>
          <w:color w:val="404040" w:themeColor="text1" w:themeTint="BF"/>
          <w:sz w:val="56"/>
          <w:szCs w:val="56"/>
        </w:rPr>
      </w:r>
    </w:p>
    <w:p>
      <w:pPr>
        <w:pBdr/>
        <w:spacing/>
        <w:ind/>
        <w:jc w:val="center"/>
        <w:rPr>
          <w:rFonts w:asciiTheme="majorHAnsi" w:hAnsiTheme="majorHAnsi" w:cstheme="majorHAnsi"/>
          <w:b/>
          <w:bCs/>
          <w:sz w:val="18"/>
          <w:szCs w:val="18"/>
        </w:rPr>
      </w:pPr>
      <w:r>
        <w:rPr>
          <w:rFonts w:asciiTheme="majorHAnsi" w:hAnsiTheme="majorHAnsi" w:cstheme="majorHAnsi"/>
          <w:b/>
          <w:bCs/>
          <w:sz w:val="18"/>
          <w:szCs w:val="18"/>
        </w:rPr>
      </w:r>
      <w:r>
        <w:rPr>
          <w:rFonts w:asciiTheme="majorHAnsi" w:hAnsiTheme="majorHAnsi" w:cstheme="majorHAnsi"/>
          <w:b/>
          <w:bCs/>
          <w:sz w:val="18"/>
          <w:szCs w:val="18"/>
        </w:rPr>
      </w:r>
    </w:p>
    <w:p>
      <w:pPr>
        <w:pStyle w:val="1063"/>
        <w:pBdr/>
        <w:spacing/>
        <w:ind/>
        <w:rPr/>
      </w:pPr>
      <w:r>
        <w:t xml:space="preserve">Simplified Agile SRS</w:t>
      </w:r>
      <w:r/>
    </w:p>
    <w:p>
      <w:pPr>
        <w:pBdr/>
        <w:spacing/>
        <w:ind/>
        <w:rPr>
          <w:rFonts w:asciiTheme="majorHAnsi" w:hAnsiTheme="majorHAnsi" w:cstheme="majorHAnsi"/>
          <w:sz w:val="32"/>
          <w:szCs w:val="32"/>
        </w:rPr>
      </w:pPr>
      <w:r>
        <w:rPr>
          <w:rFonts w:asciiTheme="majorHAnsi" w:hAnsiTheme="majorHAnsi" w:cstheme="majorHAnsi"/>
          <w:sz w:val="32"/>
          <w:szCs w:val="32"/>
        </w:rPr>
      </w:r>
      <w:r>
        <w:rPr>
          <w:rFonts w:asciiTheme="majorHAnsi" w:hAnsiTheme="majorHAnsi" w:cstheme="majorHAnsi"/>
          <w:sz w:val="32"/>
          <w:szCs w:val="32"/>
        </w:rPr>
      </w:r>
    </w:p>
    <w:p>
      <w:pPr>
        <w:pBdr/>
        <w:spacing/>
        <w:ind/>
        <w:rPr>
          <w:rFonts w:asciiTheme="majorHAnsi" w:hAnsiTheme="majorHAnsi" w:cstheme="majorHAnsi"/>
          <w:sz w:val="32"/>
          <w:szCs w:val="32"/>
        </w:rPr>
      </w:pPr>
      <w:r>
        <w:rPr>
          <w:rFonts w:asciiTheme="majorHAnsi" w:hAnsiTheme="majorHAnsi" w:cstheme="majorHAnsi"/>
          <w:sz w:val="32"/>
          <w:szCs w:val="32"/>
        </w:rPr>
      </w:r>
      <w:r>
        <w:rPr>
          <w:rFonts w:asciiTheme="majorHAnsi" w:hAnsiTheme="majorHAnsi" w:cstheme="majorHAnsi"/>
          <w:sz w:val="32"/>
          <w:szCs w:val="32"/>
        </w:rPr>
      </w:r>
    </w:p>
    <w:p>
      <w:pPr>
        <w:pBdr/>
        <w:spacing/>
        <w:ind/>
        <w:rPr>
          <w:rFonts w:asciiTheme="majorHAnsi" w:hAnsiTheme="majorHAnsi" w:cstheme="majorHAnsi"/>
          <w:sz w:val="32"/>
          <w:szCs w:val="32"/>
        </w:rPr>
      </w:pPr>
      <w:r>
        <w:rPr>
          <w:rFonts w:asciiTheme="majorHAnsi" w:hAnsiTheme="majorHAnsi" w:cstheme="majorHAnsi"/>
          <w:sz w:val="32"/>
          <w:szCs w:val="32"/>
        </w:rPr>
      </w:r>
      <w:r>
        <w:rPr>
          <w:rFonts w:asciiTheme="majorHAnsi" w:hAnsiTheme="majorHAnsi" w:cstheme="majorHAnsi"/>
          <w:sz w:val="32"/>
          <w:szCs w:val="32"/>
        </w:rPr>
      </w:r>
    </w:p>
    <w:p>
      <w:pPr>
        <w:pBdr/>
        <w:spacing/>
        <w:ind/>
        <w:rPr>
          <w:rFonts w:asciiTheme="majorHAnsi" w:hAnsiTheme="majorHAnsi" w:cstheme="majorHAnsi"/>
          <w:sz w:val="32"/>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margin">
                  <wp:align>center</wp:align>
                </wp:positionH>
                <wp:positionV relativeFrom="paragraph">
                  <wp:posOffset>179686</wp:posOffset>
                </wp:positionV>
                <wp:extent cx="6431280" cy="1828800"/>
                <wp:effectExtent l="0" t="0" r="0" b="0"/>
                <wp:wrapNone/>
                <wp:docPr id="1" name="Text Box 11"/>
                <wp:cNvGraphicFramePr/>
                <a:graphic xmlns:a="http://schemas.openxmlformats.org/drawingml/2006/main">
                  <a:graphicData uri="http://schemas.microsoft.com/office/word/2010/wordprocessingShape">
                    <wps:wsp>
                      <wps:cNvPr id="0" name=""/>
                      <wps:cNvSpPr txBox="1"/>
                      <wps:spPr bwMode="auto">
                        <a:xfrm>
                          <a:off x="0" y="0"/>
                          <a:ext cx="6431280" cy="1828800"/>
                        </a:xfrm>
                        <a:prstGeom prst="rect">
                          <a:avLst/>
                        </a:prstGeom>
                        <a:noFill/>
                        <a:ln>
                          <a:noFill/>
                        </a:ln>
                      </wps:spPr>
                      <wps:style>
                        <a:lnRef idx="0">
                          <a:srgbClr val="000000"/>
                        </a:lnRef>
                        <a:fillRef idx="0">
                          <a:srgbClr val="000000"/>
                        </a:fillRef>
                        <a:effectRef idx="0">
                          <a:srgbClr val="000000"/>
                        </a:effectRef>
                        <a:fontRef idx="minor">
                          <a:schemeClr val="dk1"/>
                        </a:fontRef>
                      </wps:style>
                      <wps:txbx>
                        <w:txbxContent>
                          <w:p>
                            <w:pPr>
                              <w:pBdr/>
                              <w:spacing w:after="40"/>
                              <w:ind/>
                              <w:jc w:val="center"/>
                              <w:rPr>
                                <w:sz w:val="32"/>
                                <w:szCs w:val="32"/>
                                <w:lang w:val="en-US"/>
                              </w:rPr>
                            </w:pPr>
                            <w:r>
                              <w:rPr>
                                <w:sz w:val="32"/>
                                <w:szCs w:val="32"/>
                                <w:lang w:val="en-US"/>
                              </w:rPr>
                              <w:t xml:space="preserve">Justin MacTavish</w:t>
                            </w:r>
                            <w:r>
                              <w:rPr>
                                <w:sz w:val="32"/>
                                <w:szCs w:val="32"/>
                                <w:lang w:val="en-US"/>
                              </w:rPr>
                            </w:r>
                          </w:p>
                          <w:p>
                            <w:pPr>
                              <w:pBdr/>
                              <w:spacing w:after="40"/>
                              <w:ind/>
                              <w:jc w:val="center"/>
                              <w:rPr>
                                <w:sz w:val="32"/>
                                <w:szCs w:val="32"/>
                                <w:lang w:val="en-US"/>
                              </w:rPr>
                            </w:pPr>
                            <w:r>
                              <w:rPr>
                                <w:sz w:val="32"/>
                                <w:szCs w:val="32"/>
                                <w:lang w:val="en-US"/>
                              </w:rPr>
                              <w:t xml:space="preserve">Jorge Carrillo</w:t>
                            </w:r>
                            <w:r>
                              <w:rPr>
                                <w:sz w:val="32"/>
                                <w:szCs w:val="32"/>
                                <w:lang w:val="en-US"/>
                              </w:rPr>
                            </w:r>
                          </w:p>
                          <w:p>
                            <w:pPr>
                              <w:pBdr/>
                              <w:spacing w:after="40"/>
                              <w:ind/>
                              <w:jc w:val="center"/>
                              <w:rPr>
                                <w:sz w:val="32"/>
                                <w:szCs w:val="32"/>
                                <w:lang w:val="en-US"/>
                              </w:rPr>
                            </w:pPr>
                            <w:r>
                              <w:rPr>
                                <w:sz w:val="32"/>
                                <w:szCs w:val="32"/>
                                <w:lang w:val="en-US"/>
                              </w:rPr>
                              <w:t xml:space="preserve">Jacob Bond</w:t>
                            </w:r>
                            <w:r>
                              <w:rPr>
                                <w:sz w:val="32"/>
                                <w:szCs w:val="32"/>
                                <w:lang w:val="en-US"/>
                              </w:rPr>
                            </w:r>
                          </w:p>
                          <w:p>
                            <w:pPr>
                              <w:pBdr/>
                              <w:spacing w:after="40"/>
                              <w:ind/>
                              <w:jc w:val="center"/>
                              <w:rPr>
                                <w:sz w:val="32"/>
                                <w:szCs w:val="32"/>
                              </w:rPr>
                            </w:pPr>
                            <w:r>
                              <w:rPr>
                                <w:sz w:val="32"/>
                                <w:szCs w:val="32"/>
                              </w:rPr>
                              <w:br/>
                            </w:r>
                            <w:r>
                              <w:rPr>
                                <w:sz w:val="32"/>
                                <w:szCs w:val="32"/>
                              </w:rPr>
                            </w:r>
                          </w:p>
                          <w:p>
                            <w:pPr>
                              <w:pBdr/>
                              <w:spacing w:after="40"/>
                              <w:ind/>
                              <w:jc w:val="center"/>
                              <w:rPr>
                                <w:sz w:val="32"/>
                                <w:szCs w:val="32"/>
                              </w:rPr>
                            </w:pPr>
                            <w:r>
                              <w:rPr>
                                <w:sz w:val="32"/>
                                <w:szCs w:val="32"/>
                                <w:lang w:val="en-US"/>
                              </w:rPr>
                              <w:t xml:space="preserve">2026/06/02</w:t>
                            </w:r>
                            <w:r>
                              <w:rPr>
                                <w:sz w:val="32"/>
                                <w:szCs w:val="32"/>
                              </w:rPr>
                            </w:r>
                            <w:r>
                              <w:rPr>
                                <w:sz w:val="32"/>
                                <w:szCs w:val="32"/>
                              </w:rPr>
                            </w:r>
                          </w:p>
                          <w:p>
                            <w:pPr>
                              <w:pBdr/>
                              <w:spacing w:after="40"/>
                              <w:ind/>
                              <w:jc w:val="center"/>
                              <w:rPr>
                                <w:color w:val="ffffff" w:themeColor="background1"/>
                                <w:sz w:val="32"/>
                                <w:szCs w:val="32"/>
                              </w:rPr>
                            </w:pPr>
                            <w:r>
                              <w:rPr>
                                <w:color w:val="ffffff" w:themeColor="background1"/>
                                <w:sz w:val="32"/>
                                <w:szCs w:val="32"/>
                              </w:rPr>
                            </w:r>
                            <w:r>
                              <w:rPr>
                                <w:color w:val="ffffff" w:themeColor="background1"/>
                                <w:sz w:val="32"/>
                                <w:szCs w:val="32"/>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0" o:spid="_x0000_s0" o:spt="202" type="#_x0000_t202" style="position:absolute;z-index:251658242;o:allowoverlap:true;o:allowincell:true;mso-position-horizontal-relative:margin;mso-position-horizontal:center;mso-position-vertical-relative:text;margin-top:14.15pt;mso-position-vertical:absolute;width:506.40pt;height:144.00pt;mso-wrap-distance-left:9.00pt;mso-wrap-distance-top:0.00pt;mso-wrap-distance-right:9.00pt;mso-wrap-distance-bottom:0.00pt;v-text-anchor:top;visibility:visible;" filled="f" stroked="f">
                <v:textbox inset="0,0,0,0">
                  <w:txbxContent>
                    <w:p>
                      <w:pPr>
                        <w:pBdr/>
                        <w:spacing w:after="40"/>
                        <w:ind/>
                        <w:jc w:val="center"/>
                        <w:rPr>
                          <w:sz w:val="32"/>
                          <w:szCs w:val="32"/>
                          <w:lang w:val="en-US"/>
                        </w:rPr>
                      </w:pPr>
                      <w:r>
                        <w:rPr>
                          <w:sz w:val="32"/>
                          <w:szCs w:val="32"/>
                          <w:lang w:val="en-US"/>
                        </w:rPr>
                        <w:t xml:space="preserve">Justin MacTavish</w:t>
                      </w:r>
                      <w:r>
                        <w:rPr>
                          <w:sz w:val="32"/>
                          <w:szCs w:val="32"/>
                          <w:lang w:val="en-US"/>
                        </w:rPr>
                      </w:r>
                    </w:p>
                    <w:p>
                      <w:pPr>
                        <w:pBdr/>
                        <w:spacing w:after="40"/>
                        <w:ind/>
                        <w:jc w:val="center"/>
                        <w:rPr>
                          <w:sz w:val="32"/>
                          <w:szCs w:val="32"/>
                          <w:lang w:val="en-US"/>
                        </w:rPr>
                      </w:pPr>
                      <w:r>
                        <w:rPr>
                          <w:sz w:val="32"/>
                          <w:szCs w:val="32"/>
                          <w:lang w:val="en-US"/>
                        </w:rPr>
                        <w:t xml:space="preserve">Jorge Carrillo</w:t>
                      </w:r>
                      <w:r>
                        <w:rPr>
                          <w:sz w:val="32"/>
                          <w:szCs w:val="32"/>
                          <w:lang w:val="en-US"/>
                        </w:rPr>
                      </w:r>
                    </w:p>
                    <w:p>
                      <w:pPr>
                        <w:pBdr/>
                        <w:spacing w:after="40"/>
                        <w:ind/>
                        <w:jc w:val="center"/>
                        <w:rPr>
                          <w:sz w:val="32"/>
                          <w:szCs w:val="32"/>
                          <w:lang w:val="en-US"/>
                        </w:rPr>
                      </w:pPr>
                      <w:r>
                        <w:rPr>
                          <w:sz w:val="32"/>
                          <w:szCs w:val="32"/>
                          <w:lang w:val="en-US"/>
                        </w:rPr>
                        <w:t xml:space="preserve">Jacob Bond</w:t>
                      </w:r>
                      <w:r>
                        <w:rPr>
                          <w:sz w:val="32"/>
                          <w:szCs w:val="32"/>
                          <w:lang w:val="en-US"/>
                        </w:rPr>
                      </w:r>
                    </w:p>
                    <w:p>
                      <w:pPr>
                        <w:pBdr/>
                        <w:spacing w:after="40"/>
                        <w:ind/>
                        <w:jc w:val="center"/>
                        <w:rPr>
                          <w:sz w:val="32"/>
                          <w:szCs w:val="32"/>
                        </w:rPr>
                      </w:pPr>
                      <w:r>
                        <w:rPr>
                          <w:sz w:val="32"/>
                          <w:szCs w:val="32"/>
                        </w:rPr>
                        <w:br/>
                      </w:r>
                      <w:r>
                        <w:rPr>
                          <w:sz w:val="32"/>
                          <w:szCs w:val="32"/>
                        </w:rPr>
                      </w:r>
                    </w:p>
                    <w:p>
                      <w:pPr>
                        <w:pBdr/>
                        <w:spacing w:after="40"/>
                        <w:ind/>
                        <w:jc w:val="center"/>
                        <w:rPr>
                          <w:sz w:val="32"/>
                          <w:szCs w:val="32"/>
                        </w:rPr>
                      </w:pPr>
                      <w:r>
                        <w:rPr>
                          <w:sz w:val="32"/>
                          <w:szCs w:val="32"/>
                          <w:lang w:val="en-US"/>
                        </w:rPr>
                        <w:t xml:space="preserve">2026/06/02</w:t>
                      </w:r>
                      <w:r>
                        <w:rPr>
                          <w:sz w:val="32"/>
                          <w:szCs w:val="32"/>
                        </w:rPr>
                      </w:r>
                      <w:r>
                        <w:rPr>
                          <w:sz w:val="32"/>
                          <w:szCs w:val="32"/>
                        </w:rPr>
                      </w:r>
                    </w:p>
                    <w:p>
                      <w:pPr>
                        <w:pBdr/>
                        <w:spacing w:after="40"/>
                        <w:ind/>
                        <w:jc w:val="center"/>
                        <w:rPr>
                          <w:color w:val="ffffff" w:themeColor="background1"/>
                          <w:sz w:val="32"/>
                          <w:szCs w:val="32"/>
                        </w:rPr>
                      </w:pPr>
                      <w:r>
                        <w:rPr>
                          <w:color w:val="ffffff" w:themeColor="background1"/>
                          <w:sz w:val="32"/>
                          <w:szCs w:val="32"/>
                        </w:rPr>
                      </w:r>
                      <w:r>
                        <w:rPr>
                          <w:color w:val="ffffff" w:themeColor="background1"/>
                          <w:sz w:val="32"/>
                          <w:szCs w:val="32"/>
                        </w:rPr>
                      </w:r>
                    </w:p>
                  </w:txbxContent>
                </v:textbox>
              </v:shape>
            </w:pict>
          </mc:Fallback>
        </mc:AlternateContent>
      </w:r>
      <w:r>
        <w:rPr>
          <w:rFonts w:asciiTheme="majorHAnsi" w:hAnsiTheme="majorHAnsi" w:cstheme="majorHAnsi"/>
          <w:color w:val="1cade4" w:themeColor="accent1"/>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-120650</wp:posOffset>
                </wp:positionH>
                <wp:positionV relativeFrom="paragraph">
                  <wp:posOffset>146050</wp:posOffset>
                </wp:positionV>
                <wp:extent cx="8633460" cy="1574800"/>
                <wp:effectExtent l="0" t="0" r="0" b="0"/>
                <wp:wrapNone/>
                <wp:docPr id="2" name="Rectangle 10"/>
                <wp:cNvGraphicFramePr/>
                <a:graphic xmlns:a="http://schemas.openxmlformats.org/drawingml/2006/main">
                  <a:graphicData uri="http://schemas.microsoft.com/office/word/2010/wordprocessingShape">
                    <wps:wsp>
                      <wps:cNvPr id="0" name=""/>
                      <wps:cNvSpPr/>
                      <wps:spPr bwMode="auto">
                        <a:xfrm>
                          <a:off x="0" y="0"/>
                          <a:ext cx="8633460" cy="1574800"/>
                        </a:xfrm>
                        <a:prstGeom prst="rect">
                          <a:avLst/>
                        </a:prstGeom>
                        <a:noFill/>
                        <a:ln>
                          <a:noFill/>
                        </a:ln>
                      </wps:spPr>
                      <wps:style>
                        <a:lnRef idx="2">
                          <a:schemeClr val="accent2">
                            <a:shade val="50000"/>
                          </a:schemeClr>
                        </a:lnRef>
                        <a:fillRef idx="1">
                          <a:schemeClr val="accent2"/>
                        </a:fillRef>
                        <a:effectRef idx="0">
                          <a:schemeClr val="accent2"/>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 o:spid="_x0000_s1" o:spt="1" type="#_x0000_t1" style="position:absolute;z-index:251658240;o:allowoverlap:true;o:allowincell:true;mso-position-horizontal-relative:page;margin-left:-9.50pt;mso-position-horizontal:absolute;mso-position-vertical-relative:text;margin-top:11.50pt;mso-position-vertical:absolute;width:679.80pt;height:124.00pt;mso-wrap-distance-left:9.00pt;mso-wrap-distance-top:0.00pt;mso-wrap-distance-right:9.00pt;mso-wrap-distance-bottom:0.00pt;visibility:visible;" filled="f" stroked="f" strokeweight="1.00pt">
                <v:stroke dashstyle="solid"/>
              </v:shape>
            </w:pict>
          </mc:Fallback>
        </mc:AlternateContent>
      </w:r>
      <w:r>
        <w:rPr>
          <w:rFonts w:asciiTheme="majorHAnsi" w:hAnsiTheme="majorHAnsi" w:cstheme="majorHAnsi"/>
          <w:sz w:val="32"/>
          <w:szCs w:val="32"/>
        </w:rPr>
      </w:r>
      <w:r>
        <w:rPr>
          <w:rFonts w:asciiTheme="majorHAnsi" w:hAnsiTheme="majorHAnsi" w:cstheme="majorHAnsi"/>
          <w:sz w:val="32"/>
          <w:szCs w:val="32"/>
        </w:rPr>
      </w:r>
    </w:p>
    <w:p>
      <w:pPr>
        <w:pBdr/>
        <w:spacing/>
        <w:ind/>
        <w:rPr>
          <w:rFonts w:asciiTheme="majorHAnsi" w:hAnsiTheme="majorHAnsi" w:cstheme="majorHAnsi"/>
          <w:sz w:val="32"/>
          <w:szCs w:val="32"/>
        </w:rPr>
      </w:pPr>
      <w:r>
        <w:rPr>
          <w:rFonts w:asciiTheme="majorHAnsi" w:hAnsiTheme="majorHAnsi" w:cstheme="majorHAnsi"/>
          <w:sz w:val="32"/>
          <w:szCs w:val="32"/>
        </w:rPr>
      </w:r>
      <w:r>
        <w:rPr>
          <w:rFonts w:asciiTheme="majorHAnsi" w:hAnsiTheme="majorHAnsi" w:cstheme="majorHAnsi"/>
          <w:sz w:val="32"/>
          <w:szCs w:val="32"/>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Style w:val="1061"/>
        <w:pBdr/>
        <w:spacing/>
        <w:ind/>
        <w:rPr/>
      </w:pPr>
      <w:r/>
      <w:bookmarkStart w:id="0" w:name="_Toc156920272"/>
      <w:r>
        <w:t xml:space="preserve">Revision History</w:t>
      </w:r>
      <w:bookmarkEnd w:id="0"/>
      <w:r/>
      <w:r/>
    </w:p>
    <w:p>
      <w:pPr>
        <w:pBdr/>
        <w:spacing/>
        <w:ind/>
        <w:rPr>
          <w:sz w:val="20"/>
          <w:szCs w:val="20"/>
        </w:rPr>
      </w:pPr>
      <w:r>
        <w:rPr>
          <w:sz w:val="20"/>
          <w:szCs w:val="20"/>
        </w:rPr>
      </w:r>
      <w:r>
        <w:rPr>
          <w:sz w:val="20"/>
          <w:szCs w:val="20"/>
        </w:rPr>
      </w:r>
    </w:p>
    <w:tbl>
      <w:tblPr>
        <w:tblStyle w:val="1060"/>
        <w:tblpPr w:horzAnchor="margin" w:tblpXSpec="left" w:vertAnchor="text" w:tblpY="-40" w:leftFromText="180" w:topFromText="0" w:rightFromText="180" w:bottomFromText="0"/>
        <w:tblW w:w="93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
        <w:gridCol w:w="1168"/>
        <w:gridCol w:w="5273"/>
        <w:gridCol w:w="2097"/>
      </w:tblGrid>
      <w:tr>
        <w:trPr>
          <w:trHeight w:val="261"/>
        </w:trPr>
        <w:tc>
          <w:tcPr>
            <w:shd w:val="clear" w:color="auto" w:fill="auto"/>
            <w:tcBorders>
              <w:top w:val="none" w:color="auto" w:sz="0" w:space="0"/>
              <w:left w:val="none" w:color="auto" w:sz="0" w:space="0"/>
              <w:right w:val="none" w:color="auto" w:sz="0" w:space="0"/>
            </w:tcBorders>
            <w:tcW w:w="849" w:type="dxa"/>
            <w:textDirection w:val="lrTb"/>
            <w:noWrap w:val="false"/>
          </w:tcPr>
          <w:p>
            <w:pPr>
              <w:pBdr/>
              <w:spacing/>
              <w:ind/>
              <w:jc w:val="center"/>
              <w:rPr>
                <w:color w:val="auto"/>
                <w:lang w:val="en-US"/>
              </w:rPr>
            </w:pPr>
            <w:r>
              <w:rPr>
                <w:color w:val="auto"/>
                <w:lang w:val="en-US"/>
              </w:rPr>
              <w:t xml:space="preserve">Rev</w:t>
            </w:r>
            <w:r>
              <w:rPr>
                <w:color w:val="auto"/>
                <w:lang w:val="en-US"/>
              </w:rPr>
            </w:r>
          </w:p>
        </w:tc>
        <w:tc>
          <w:tcPr>
            <w:shd w:val="clear" w:color="auto" w:fill="auto"/>
            <w:tcBorders>
              <w:top w:val="none" w:color="auto" w:sz="0" w:space="0"/>
              <w:left w:val="none" w:color="auto" w:sz="0" w:space="0"/>
              <w:right w:val="none" w:color="auto" w:sz="0" w:space="0"/>
            </w:tcBorders>
            <w:tcW w:w="1168" w:type="dxa"/>
            <w:textDirection w:val="lrTb"/>
            <w:noWrap w:val="false"/>
          </w:tcPr>
          <w:p>
            <w:pPr>
              <w:pBdr/>
              <w:spacing/>
              <w:ind/>
              <w:jc w:val="center"/>
              <w:rPr>
                <w:color w:val="auto"/>
                <w:lang w:val="en-US"/>
              </w:rPr>
            </w:pPr>
            <w:r>
              <w:rPr>
                <w:color w:val="auto"/>
                <w:lang w:val="en-US"/>
              </w:rPr>
              <w:t xml:space="preserve">Date</w:t>
            </w:r>
            <w:r>
              <w:rPr>
                <w:color w:val="auto"/>
                <w:lang w:val="en-US"/>
              </w:rPr>
            </w:r>
          </w:p>
        </w:tc>
        <w:tc>
          <w:tcPr>
            <w:shd w:val="clear" w:color="auto" w:fill="auto"/>
            <w:tcBorders>
              <w:top w:val="none" w:color="auto" w:sz="0" w:space="0"/>
              <w:left w:val="none" w:color="auto" w:sz="0" w:space="0"/>
              <w:right w:val="none" w:color="auto" w:sz="0" w:space="0"/>
            </w:tcBorders>
            <w:tcW w:w="5273" w:type="dxa"/>
            <w:textDirection w:val="lrTb"/>
            <w:noWrap w:val="false"/>
          </w:tcPr>
          <w:p>
            <w:pPr>
              <w:pBdr/>
              <w:spacing/>
              <w:ind/>
              <w:jc w:val="center"/>
              <w:rPr>
                <w:color w:val="auto"/>
                <w:lang w:val="en-US"/>
              </w:rPr>
            </w:pPr>
            <w:r>
              <w:rPr>
                <w:color w:val="auto"/>
                <w:lang w:val="en-US"/>
              </w:rPr>
              <w:t xml:space="preserve">Description of Change</w:t>
            </w:r>
            <w:r>
              <w:rPr>
                <w:color w:val="auto"/>
                <w:lang w:val="en-US"/>
              </w:rPr>
            </w:r>
          </w:p>
        </w:tc>
        <w:tc>
          <w:tcPr>
            <w:shd w:val="clear" w:color="auto" w:fill="auto"/>
            <w:tcBorders>
              <w:top w:val="none" w:color="auto" w:sz="0" w:space="0"/>
              <w:left w:val="none" w:color="auto" w:sz="0" w:space="0"/>
              <w:right w:val="none" w:color="auto" w:sz="0" w:space="0"/>
            </w:tcBorders>
            <w:tcW w:w="2097" w:type="dxa"/>
            <w:textDirection w:val="lrTb"/>
            <w:noWrap w:val="false"/>
          </w:tcPr>
          <w:p>
            <w:pPr>
              <w:pBdr/>
              <w:spacing/>
              <w:ind/>
              <w:jc w:val="center"/>
              <w:rPr>
                <w:color w:val="auto"/>
                <w:lang w:val="en-US"/>
              </w:rPr>
            </w:pPr>
            <w:r>
              <w:rPr>
                <w:color w:val="auto"/>
                <w:lang w:val="en-US"/>
              </w:rPr>
              <w:t xml:space="preserve">By</w:t>
            </w:r>
            <w:r>
              <w:rPr>
                <w:color w:val="auto"/>
                <w:lang w:val="en-US"/>
              </w:rPr>
            </w:r>
          </w:p>
        </w:tc>
      </w:tr>
      <w:tr>
        <w:trPr>
          <w:trHeight w:val="269"/>
        </w:trPr>
        <w:tc>
          <w:tcPr>
            <w:shd w:val="clear" w:color="auto" w:fill="auto"/>
            <w:tcBorders>
              <w:left w:val="none" w:color="auto" w:sz="0" w:space="0"/>
              <w:bottom w:val="none" w:color="auto" w:sz="0" w:space="0"/>
            </w:tcBorders>
            <w:tcW w:w="849" w:type="dxa"/>
            <w:textDirection w:val="lrTb"/>
            <w:noWrap w:val="false"/>
          </w:tcPr>
          <w:p>
            <w:pPr>
              <w:pBdr/>
              <w:spacing/>
              <w:ind/>
              <w:jc w:val="center"/>
              <w:rPr>
                <w:lang w:val="en-US"/>
              </w:rPr>
            </w:pPr>
            <w:r>
              <w:rPr>
                <w:b w:val="0"/>
                <w:bCs w:val="0"/>
                <w:color w:val="auto"/>
                <w:lang w:val="en-US"/>
              </w:rPr>
              <w:t xml:space="preserve">1.0</w:t>
            </w:r>
            <w:r>
              <w:rPr>
                <w:lang w:val="en-US"/>
              </w:rPr>
            </w:r>
            <w:r>
              <w:rPr>
                <w:lang w:val="en-US"/>
              </w:rPr>
            </w:r>
          </w:p>
        </w:tc>
        <w:tc>
          <w:tcPr>
            <w:shd w:val="clear" w:color="auto" w:fill="auto"/>
            <w:tcBorders/>
            <w:tcW w:w="1168" w:type="dxa"/>
            <w:textDirection w:val="lrTb"/>
            <w:noWrap w:val="false"/>
          </w:tcPr>
          <w:p>
            <w:pPr>
              <w:pBdr/>
              <w:spacing/>
              <w:ind/>
              <w:jc w:val="center"/>
              <w:rPr>
                <w:lang w:val="en-US"/>
              </w:rPr>
            </w:pPr>
            <w:r>
              <w:rPr>
                <w:highlight w:val="none"/>
                <w:lang w:val="en-US"/>
              </w:rPr>
              <w:t xml:space="preserve">2026/06/02</w:t>
            </w:r>
            <w:r>
              <w:rPr>
                <w:lang w:val="en-US"/>
              </w:rPr>
            </w:r>
            <w:r>
              <w:rPr>
                <w:lang w:val="en-US"/>
              </w:rPr>
            </w:r>
          </w:p>
        </w:tc>
        <w:tc>
          <w:tcPr>
            <w:shd w:val="clear" w:color="auto" w:fill="auto"/>
            <w:tcBorders/>
            <w:tcW w:w="5273" w:type="dxa"/>
            <w:textDirection w:val="lrTb"/>
            <w:noWrap w:val="false"/>
          </w:tcPr>
          <w:p>
            <w:pPr>
              <w:pBdr/>
              <w:spacing/>
              <w:ind/>
              <w:jc w:val="center"/>
              <w:rPr>
                <w:lang w:val="en-US"/>
              </w:rPr>
            </w:pPr>
            <w:r>
              <w:rPr>
                <w:highlight w:val="none"/>
                <w:lang w:val="en-US"/>
              </w:rPr>
              <w:t xml:space="preserve">Initial draft</w:t>
            </w:r>
            <w:r>
              <w:rPr>
                <w:lang w:val="en-US"/>
              </w:rPr>
            </w:r>
            <w:r>
              <w:rPr>
                <w:lang w:val="en-US"/>
              </w:rPr>
            </w:r>
          </w:p>
        </w:tc>
        <w:tc>
          <w:tcPr>
            <w:shd w:val="clear" w:color="auto" w:fill="auto"/>
            <w:tcBorders/>
            <w:tcW w:w="2097" w:type="dxa"/>
            <w:textDirection w:val="lrTb"/>
            <w:noWrap w:val="false"/>
          </w:tcPr>
          <w:p>
            <w:pPr>
              <w:pBdr/>
              <w:spacing/>
              <w:ind/>
              <w:jc w:val="center"/>
              <w:rPr>
                <w:lang w:val="en-US"/>
              </w:rPr>
            </w:pPr>
            <w:r>
              <w:rPr>
                <w:highlight w:val="none"/>
                <w:lang w:val="en-US"/>
              </w:rPr>
              <w:t xml:space="preserve">-</w:t>
            </w:r>
            <w:r>
              <w:rPr>
                <w:lang w:val="en-US"/>
              </w:rPr>
            </w:r>
            <w:r>
              <w:rPr>
                <w:lang w:val="en-US"/>
              </w:rPr>
            </w:r>
          </w:p>
        </w:tc>
      </w:tr>
      <w:tr>
        <w:trPr>
          <w:trHeight w:val="269"/>
        </w:trPr>
        <w:tc>
          <w:tcPr>
            <w:shd w:val="clear" w:color="ffffff" w:fill="ffffff"/>
            <w:tcBorders>
              <w:left w:val="none" w:color="000000" w:sz="0" w:space="0"/>
              <w:bottom w:val="none" w:color="000000" w:sz="0" w:space="0"/>
            </w:tcBorders>
            <w:tcW w:w="849" w:type="dxa"/>
            <w:vMerge w:val="restart"/>
            <w:textDirection w:val="lrTb"/>
            <w:noWrap w:val="false"/>
          </w:tcPr>
          <w:p>
            <w:pPr>
              <w:pBdr/>
              <w:spacing/>
              <w:ind/>
              <w:jc w:val="center"/>
              <w:rPr>
                <w:b w:val="0"/>
                <w:bCs w:val="0"/>
                <w:color w:val="auto"/>
                <w:lang w:val="en-US"/>
              </w:rPr>
            </w:pPr>
            <w:r>
              <w:rPr>
                <w:b w:val="0"/>
                <w:bCs w:val="0"/>
                <w:color w:val="auto"/>
                <w:lang w:val="en-US"/>
              </w:rPr>
              <w:t xml:space="preserve">1.1</w:t>
            </w:r>
            <w:r>
              <w:rPr>
                <w:b w:val="0"/>
                <w:bCs w:val="0"/>
                <w:color w:val="auto"/>
                <w:lang w:val="en-US"/>
              </w:rPr>
            </w:r>
          </w:p>
        </w:tc>
        <w:tc>
          <w:tcPr>
            <w:shd w:val="clear" w:color="ffffff" w:fill="ffffff"/>
            <w:tcBorders/>
            <w:tcW w:w="1168" w:type="dxa"/>
            <w:vMerge w:val="restart"/>
            <w:textDirection w:val="lrTb"/>
            <w:noWrap w:val="false"/>
          </w:tcPr>
          <w:p>
            <w:pPr>
              <w:pBdr/>
              <w:spacing/>
              <w:ind/>
              <w:jc w:val="center"/>
              <w:rPr>
                <w:highlight w:val="none"/>
                <w:lang w:val="en-US"/>
              </w:rPr>
            </w:pPr>
            <w:r>
              <w:rPr>
                <w:highlight w:val="none"/>
                <w:lang w:val="en-US"/>
              </w:rPr>
              <w:t xml:space="preserve">2026/06/02</w:t>
            </w:r>
            <w:r>
              <w:rPr>
                <w:highlight w:val="none"/>
                <w:lang w:val="en-US"/>
              </w:rPr>
            </w:r>
          </w:p>
        </w:tc>
        <w:tc>
          <w:tcPr>
            <w:shd w:val="clear" w:color="ffffff" w:fill="ffffff"/>
            <w:tcBorders/>
            <w:tcW w:w="5273" w:type="dxa"/>
            <w:vMerge w:val="restart"/>
            <w:textDirection w:val="lrTb"/>
            <w:noWrap w:val="false"/>
          </w:tcPr>
          <w:p>
            <w:pPr>
              <w:pBdr/>
              <w:spacing/>
              <w:ind/>
              <w:jc w:val="center"/>
              <w:rPr>
                <w:highlight w:val="none"/>
                <w:lang w:val="en-US"/>
              </w:rPr>
            </w:pPr>
            <w:r>
              <w:rPr>
                <w:highlight w:val="none"/>
                <w:lang w:val="en-US"/>
              </w:rPr>
              <w:t xml:space="preserve">Combination of team documents into one master SRS form.</w:t>
            </w:r>
            <w:r>
              <w:rPr>
                <w:highlight w:val="none"/>
                <w:lang w:val="en-US"/>
              </w:rPr>
            </w:r>
          </w:p>
        </w:tc>
        <w:tc>
          <w:tcPr>
            <w:shd w:val="clear" w:color="ffffff" w:fill="ffffff"/>
            <w:tcBorders/>
            <w:tcW w:w="2097"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40" w:before="0"/>
              <w:ind w:right="0" w:firstLine="0" w:left="0"/>
              <w:jc w:val="center"/>
              <w:rPr/>
            </w:pPr>
            <w:r>
              <w:rPr>
                <w:rFonts w:ascii="Calibri" w:hAnsi="Calibri" w:eastAsia="Calibri" w:cs="Calibri"/>
                <w:color w:val="000000"/>
                <w:sz w:val="22"/>
              </w:rPr>
              <w:t xml:space="preserve">Jacob Bond</w:t>
            </w:r>
            <w:r>
              <w:rPr>
                <w:rFonts w:ascii="Calibri" w:hAnsi="Calibri" w:eastAsia="Calibri" w:cs="Calibri"/>
                <w:color w:val="000000"/>
                <w:sz w:val="22"/>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40" w:before="0"/>
              <w:ind w:right="0" w:firstLine="0" w:left="0"/>
              <w:jc w:val="center"/>
              <w:rPr/>
            </w:pPr>
            <w:r>
              <w:rPr>
                <w:rFonts w:ascii="Calibri" w:hAnsi="Calibri" w:eastAsia="Calibri" w:cs="Calibri"/>
                <w:color w:val="000000"/>
                <w:sz w:val="22"/>
              </w:rPr>
              <w:t xml:space="preserve">Justin McTavish</w:t>
            </w:r>
            <w:r>
              <w:rPr>
                <w:rFonts w:ascii="Calibri" w:hAnsi="Calibri" w:eastAsia="Calibri" w:cs="Calibri"/>
                <w:color w:val="000000"/>
                <w:sz w:val="22"/>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Calibri" w:hAnsi="Calibri" w:eastAsia="Calibri" w:cs="Calibri"/>
                <w:color w:val="000000"/>
                <w:sz w:val="22"/>
              </w:rPr>
              <w:t xml:space="preserve">Jorge </w:t>
            </w:r>
            <w:r>
              <w:rPr>
                <w:rFonts w:ascii="Calibri" w:hAnsi="Calibri" w:eastAsia="Calibri" w:cs="Calibri"/>
                <w:color w:val="000000"/>
                <w:sz w:val="22"/>
                <w:lang w:val="en-US"/>
              </w:rPr>
              <w:t xml:space="preserve">Carillo</w:t>
            </w:r>
            <w:r/>
          </w:p>
        </w:tc>
      </w:tr>
    </w:tbl>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tab/>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sdt>
      <w:sdtPr>
        <w15:appearance w15:val="boundingBox"/>
        <w:id w:val="-1176951777"/>
        <w:docPartObj>
          <w:docPartGallery w:val="Table of Contents"/>
          <w:docPartUnique w:val="true"/>
        </w:docPartObj>
        <w:rPr>
          <w:rFonts w:asciiTheme="minorHAnsi" w:hAnsiTheme="minorHAnsi" w:eastAsiaTheme="minorHAnsi" w:cstheme="minorBidi"/>
          <w:b w:val="0"/>
          <w:bCs w:val="0"/>
          <w:color w:val="auto"/>
          <w:sz w:val="22"/>
          <w:szCs w:val="22"/>
          <w:lang w:val="en-CA"/>
        </w:rPr>
      </w:sdtPr>
      <w:sdtContent>
        <w:p>
          <w:pPr>
            <w:pStyle w:val="1056"/>
            <w:pBdr/>
            <w:spacing/>
            <w:ind/>
            <w:rPr>
              <w:rFonts w:asciiTheme="minorHAnsi" w:hAnsiTheme="minorHAnsi" w:eastAsiaTheme="minorHAnsi" w:cstheme="minorBidi"/>
              <w:color w:val="auto"/>
              <w:sz w:val="22"/>
              <w:szCs w:val="22"/>
              <w:lang w:val="en-CA"/>
            </w:rPr>
          </w:pPr>
          <w:r>
            <w:rPr>
              <w:color w:val="auto"/>
            </w:rPr>
            <w:t xml:space="preserve">Table of Contents</w:t>
          </w:r>
          <w:r>
            <w:rPr>
              <w:rFonts w:asciiTheme="minorHAnsi" w:hAnsiTheme="minorHAnsi" w:eastAsiaTheme="minorHAnsi" w:cstheme="minorBidi"/>
              <w:color w:val="auto"/>
              <w:sz w:val="22"/>
              <w:szCs w:val="22"/>
              <w:lang w:val="en-CA"/>
            </w:rPr>
          </w:r>
          <w:r>
            <w:rPr>
              <w:rFonts w:asciiTheme="minorHAnsi" w:hAnsiTheme="minorHAnsi" w:eastAsiaTheme="minorHAnsi" w:cstheme="minorBidi"/>
              <w:color w:val="auto"/>
              <w:sz w:val="22"/>
              <w:szCs w:val="22"/>
              <w:lang w:val="en-CA"/>
            </w:rPr>
          </w:r>
        </w:p>
        <w:p>
          <w:pPr>
            <w:pStyle w:val="1057"/>
            <w:pBdr/>
            <w:tabs>
              <w:tab w:val="right" w:leader="dot" w:pos="9350"/>
            </w:tabs>
            <w:spacing/>
            <w:ind/>
            <w:rPr>
              <w:rFonts w:cstheme="minorBidi"/>
              <w:lang w:val="en-CA" w:eastAsia="en-CA"/>
            </w:rPr>
          </w:pPr>
          <w:r>
            <w:rPr>
              <w:sz w:val="20"/>
              <w:szCs w:val="20"/>
            </w:rPr>
            <w:fldChar w:fldCharType="begin"/>
            <w:instrText xml:space="preserve"> TOC \o "1-3" \h \z \u </w:instrText>
            <w:fldChar w:fldCharType="separate"/>
          </w:r>
          <w:hyperlink w:tooltip="#_Toc156920272" w:anchor="_Toc156920272" w:history="1">
            <w:r>
              <w:rPr>
                <w:rStyle w:val="1059"/>
              </w:rPr>
              <w:t xml:space="preserve">Revision History</w:t>
            </w:r>
            <w:r>
              <w:tab/>
              <w:fldChar w:fldCharType="begin"/>
              <w:instrText xml:space="preserve"> PAGEREF _Toc156920272 \h </w:instrText>
              <w:fldChar w:fldCharType="separate"/>
              <w:t xml:space="preserve">ii</w:t>
              <w:fldChar w:fldCharType="end"/>
            </w:r>
          </w:hyperlink>
          <w:r>
            <w:rPr>
              <w:rFonts w:cstheme="minorBidi"/>
              <w:lang w:val="en-CA" w:eastAsia="en-CA"/>
            </w:rPr>
          </w:r>
          <w:r>
            <w:rPr>
              <w:rFonts w:cstheme="minorBidi"/>
              <w:lang w:val="en-CA" w:eastAsia="en-CA"/>
            </w:rPr>
          </w:r>
        </w:p>
        <w:p>
          <w:pPr>
            <w:pStyle w:val="1057"/>
            <w:pBdr/>
            <w:tabs>
              <w:tab w:val="right" w:leader="dot" w:pos="9350"/>
            </w:tabs>
            <w:spacing/>
            <w:ind/>
            <w:rPr>
              <w:rFonts w:cstheme="minorBidi"/>
              <w:lang w:val="en-CA" w:eastAsia="en-CA"/>
            </w:rPr>
          </w:pPr>
          <w:r/>
          <w:hyperlink w:tooltip="#_Toc156920273" w:anchor="_Toc156920273" w:history="1">
            <w:r>
              <w:rPr>
                <w:rStyle w:val="1059"/>
              </w:rPr>
              <w:t xml:space="preserve">Section 1: Introduction</w:t>
            </w:r>
            <w:r>
              <w:tab/>
              <w:fldChar w:fldCharType="begin"/>
              <w:instrText xml:space="preserve"> PAGEREF _Toc156920273 \h </w:instrText>
              <w:fldChar w:fldCharType="separate"/>
              <w:t xml:space="preserve">1</w:t>
              <w:fldChar w:fldCharType="end"/>
            </w:r>
          </w:hyperlink>
          <w:r>
            <w:rPr>
              <w:rFonts w:cstheme="minorBidi"/>
              <w:lang w:val="en-CA" w:eastAsia="en-CA"/>
            </w:rPr>
          </w:r>
          <w:r>
            <w:rPr>
              <w:rFonts w:cstheme="minorBidi"/>
              <w:lang w:val="en-CA" w:eastAsia="en-CA"/>
            </w:rPr>
          </w:r>
        </w:p>
        <w:p>
          <w:pPr>
            <w:pStyle w:val="1067"/>
            <w:pBdr/>
            <w:tabs>
              <w:tab w:val="right" w:leader="dot" w:pos="9350"/>
            </w:tabs>
            <w:spacing/>
            <w:ind/>
            <w:rPr>
              <w:rFonts w:eastAsiaTheme="minorEastAsia"/>
              <w:lang w:eastAsia="en-CA"/>
            </w:rPr>
          </w:pPr>
          <w:r/>
          <w:hyperlink w:tooltip="#_Toc156920274" w:anchor="_Toc156920274" w:history="1">
            <w:r>
              <w:rPr>
                <w:rStyle w:val="1059"/>
                <w:lang w:val="en-US"/>
              </w:rPr>
              <w:t xml:space="preserve">Section 1.1: Purpose</w:t>
            </w:r>
            <w:r>
              <w:tab/>
              <w:fldChar w:fldCharType="begin"/>
              <w:instrText xml:space="preserve"> PAGEREF _Toc156920274 \h </w:instrText>
              <w:fldChar w:fldCharType="separate"/>
              <w:t xml:space="preserve">1</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75" w:anchor="_Toc156920275" w:history="1">
            <w:r>
              <w:rPr>
                <w:rStyle w:val="1059"/>
              </w:rPr>
              <w:t xml:space="preserve">Section 1.2: Scope</w:t>
            </w:r>
            <w:r>
              <w:tab/>
              <w:fldChar w:fldCharType="begin"/>
              <w:instrText xml:space="preserve"> PAGEREF _Toc156920275 \h </w:instrText>
              <w:fldChar w:fldCharType="separate"/>
              <w:t xml:space="preserve">1</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76" w:anchor="_Toc156920276" w:history="1">
            <w:r>
              <w:rPr>
                <w:rStyle w:val="1059"/>
              </w:rPr>
              <w:t xml:space="preserve">Section 1.3: Definitions, Acronyms, and Abbreviations</w:t>
            </w:r>
            <w:r>
              <w:tab/>
              <w:fldChar w:fldCharType="begin"/>
              <w:instrText xml:space="preserve"> PAGEREF _Toc156920276 \h </w:instrText>
              <w:fldChar w:fldCharType="separate"/>
              <w:t xml:space="preserve">1</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77" w:anchor="_Toc156920277" w:history="1">
            <w:r>
              <w:rPr>
                <w:rStyle w:val="1059"/>
              </w:rPr>
              <w:t xml:space="preserve">Section 1.4: References</w:t>
            </w:r>
            <w:r>
              <w:tab/>
              <w:fldChar w:fldCharType="begin"/>
              <w:instrText xml:space="preserve"> PAGEREF _Toc156920277 \h </w:instrText>
              <w:fldChar w:fldCharType="separate"/>
              <w:t xml:space="preserve">1</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78" w:anchor="_Toc156920278" w:history="1">
            <w:r>
              <w:rPr>
                <w:rStyle w:val="1059"/>
              </w:rPr>
              <w:t xml:space="preserve">Section 1.5: Overview</w:t>
            </w:r>
            <w:r>
              <w:tab/>
              <w:fldChar w:fldCharType="begin"/>
              <w:instrText xml:space="preserve"> PAGEREF _Toc156920278 \h </w:instrText>
              <w:fldChar w:fldCharType="separate"/>
              <w:t xml:space="preserve">1</w:t>
              <w:fldChar w:fldCharType="end"/>
            </w:r>
          </w:hyperlink>
          <w:r>
            <w:rPr>
              <w:rFonts w:eastAsiaTheme="minorEastAsia"/>
              <w:lang w:eastAsia="en-CA"/>
            </w:rPr>
          </w:r>
          <w:r>
            <w:rPr>
              <w:rFonts w:eastAsiaTheme="minorEastAsia"/>
              <w:lang w:eastAsia="en-CA"/>
            </w:rPr>
          </w:r>
        </w:p>
        <w:p>
          <w:pPr>
            <w:pStyle w:val="1057"/>
            <w:pBdr/>
            <w:tabs>
              <w:tab w:val="right" w:leader="dot" w:pos="9350"/>
            </w:tabs>
            <w:spacing/>
            <w:ind/>
            <w:rPr>
              <w:rFonts w:cstheme="minorBidi"/>
              <w:lang w:val="en-CA" w:eastAsia="en-CA"/>
            </w:rPr>
          </w:pPr>
          <w:r/>
          <w:hyperlink w:tooltip="#_Toc156920279" w:anchor="_Toc156920279" w:history="1">
            <w:r>
              <w:rPr>
                <w:rStyle w:val="1059"/>
              </w:rPr>
              <w:t xml:space="preserve">Section 2: Overall Description</w:t>
            </w:r>
            <w:r>
              <w:tab/>
              <w:fldChar w:fldCharType="begin"/>
              <w:instrText xml:space="preserve"> PAGEREF _Toc156920279 \h </w:instrText>
              <w:fldChar w:fldCharType="separate"/>
              <w:t xml:space="preserve">1</w:t>
              <w:fldChar w:fldCharType="end"/>
            </w:r>
          </w:hyperlink>
          <w:r>
            <w:rPr>
              <w:rFonts w:cstheme="minorBidi"/>
              <w:lang w:val="en-CA" w:eastAsia="en-CA"/>
            </w:rPr>
          </w:r>
          <w:r>
            <w:rPr>
              <w:rFonts w:cstheme="minorBidi"/>
              <w:lang w:val="en-CA" w:eastAsia="en-CA"/>
            </w:rPr>
          </w:r>
        </w:p>
        <w:p>
          <w:pPr>
            <w:pStyle w:val="1067"/>
            <w:pBdr/>
            <w:tabs>
              <w:tab w:val="right" w:leader="dot" w:pos="9350"/>
            </w:tabs>
            <w:spacing/>
            <w:ind/>
            <w:rPr>
              <w:rFonts w:eastAsiaTheme="minorEastAsia"/>
              <w:lang w:eastAsia="en-CA"/>
            </w:rPr>
          </w:pPr>
          <w:r/>
          <w:hyperlink w:tooltip="#_Toc156920280" w:anchor="_Toc156920280" w:history="1">
            <w:r>
              <w:rPr>
                <w:rStyle w:val="1059"/>
                <w:lang w:val="en-US"/>
              </w:rPr>
              <w:t xml:space="preserve">Section 2.1: Product Perspective</w:t>
            </w:r>
            <w:r>
              <w:tab/>
              <w:fldChar w:fldCharType="begin"/>
              <w:instrText xml:space="preserve"> PAGEREF _Toc156920280 \h </w:instrText>
              <w:fldChar w:fldCharType="separate"/>
              <w:t xml:space="preserve">1</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81" w:anchor="_Toc156920281" w:history="1">
            <w:r>
              <w:rPr>
                <w:rStyle w:val="1059"/>
              </w:rPr>
              <w:t xml:space="preserve">Section 2.1.1: User Interfaces</w:t>
            </w:r>
            <w:r>
              <w:tab/>
              <w:fldChar w:fldCharType="begin"/>
              <w:instrText xml:space="preserve"> PAGEREF _Toc156920281 \h </w:instrText>
              <w:fldChar w:fldCharType="separate"/>
              <w:t xml:space="preserve">1</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82" w:anchor="_Toc156920282" w:history="1">
            <w:r>
              <w:rPr>
                <w:rStyle w:val="1059"/>
              </w:rPr>
              <w:t xml:space="preserve">Section 2.1.2: Software Interfaces</w:t>
            </w:r>
            <w:r>
              <w:tab/>
              <w:fldChar w:fldCharType="begin"/>
              <w:instrText xml:space="preserve"> PAGEREF _Toc156920282 \h </w:instrText>
              <w:fldChar w:fldCharType="separate"/>
              <w:t xml:space="preserve">2</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83" w:anchor="_Toc156920283" w:history="1">
            <w:r>
              <w:rPr>
                <w:rStyle w:val="1059"/>
              </w:rPr>
              <w:t xml:space="preserve">Section 2.1.3: Operations</w:t>
            </w:r>
            <w:r>
              <w:tab/>
              <w:fldChar w:fldCharType="begin"/>
              <w:instrText xml:space="preserve"> PAGEREF _Toc156920283 \h </w:instrText>
              <w:fldChar w:fldCharType="separate"/>
              <w:t xml:space="preserve">2</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84" w:anchor="_Toc156920284" w:history="1">
            <w:r>
              <w:rPr>
                <w:rStyle w:val="1059"/>
                <w:lang w:val="en-US"/>
              </w:rPr>
              <w:t xml:space="preserve">Section 2.2: Product Functions</w:t>
            </w:r>
            <w:r>
              <w:tab/>
              <w:fldChar w:fldCharType="begin"/>
              <w:instrText xml:space="preserve"> PAGEREF _Toc156920284 \h </w:instrText>
              <w:fldChar w:fldCharType="separate"/>
              <w:t xml:space="preserve">2</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85" w:anchor="_Toc156920285" w:history="1">
            <w:r>
              <w:rPr>
                <w:rStyle w:val="1059"/>
              </w:rPr>
              <w:t xml:space="preserve">Section 2.2.1: Function #1</w:t>
            </w:r>
            <w:r>
              <w:tab/>
              <w:fldChar w:fldCharType="begin"/>
              <w:instrText xml:space="preserve"> PAGEREF _Toc156920285 \h </w:instrText>
              <w:fldChar w:fldCharType="separate"/>
              <w:t xml:space="preserve">2</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86" w:anchor="_Toc156920286" w:history="1">
            <w:r>
              <w:rPr>
                <w:rStyle w:val="1059"/>
                <w:lang w:val="en-US"/>
              </w:rPr>
              <w:t xml:space="preserve">Section 2.3: User Characteristics</w:t>
            </w:r>
            <w:r>
              <w:tab/>
              <w:fldChar w:fldCharType="begin"/>
              <w:instrText xml:space="preserve"> PAGEREF _Toc156920286 \h </w:instrText>
              <w:fldChar w:fldCharType="separate"/>
              <w:t xml:space="preserve">3</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87" w:anchor="_Toc156920287" w:history="1">
            <w:r>
              <w:rPr>
                <w:rStyle w:val="1059"/>
                <w:lang w:val="en-US"/>
              </w:rPr>
              <w:t xml:space="preserve">Section 2.4: Constraints</w:t>
            </w:r>
            <w:r>
              <w:tab/>
              <w:fldChar w:fldCharType="begin"/>
              <w:instrText xml:space="preserve"> PAGEREF _Toc156920287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88" w:anchor="_Toc156920288" w:history="1">
            <w:r>
              <w:rPr>
                <w:rStyle w:val="1059"/>
                <w:lang w:val="en-US"/>
              </w:rPr>
              <w:t xml:space="preserve">Section 2.4.1: Regulatory policies</w:t>
            </w:r>
            <w:r>
              <w:tab/>
              <w:fldChar w:fldCharType="begin"/>
              <w:instrText xml:space="preserve"> PAGEREF _Toc156920288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89" w:anchor="_Toc156920289" w:history="1">
            <w:r>
              <w:rPr>
                <w:rStyle w:val="1059"/>
                <w:lang w:val="en-US"/>
              </w:rPr>
              <w:t xml:space="preserve">Section 2.4.2: Hardware limitations</w:t>
            </w:r>
            <w:r>
              <w:tab/>
              <w:fldChar w:fldCharType="begin"/>
              <w:instrText xml:space="preserve"> PAGEREF _Toc156920289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0" w:anchor="_Toc156920290" w:history="1">
            <w:r>
              <w:rPr>
                <w:rStyle w:val="1059"/>
                <w:lang w:val="en-US"/>
              </w:rPr>
              <w:t xml:space="preserve">Section 2.4.3: Interfaces to other applications</w:t>
            </w:r>
            <w:r>
              <w:tab/>
              <w:fldChar w:fldCharType="begin"/>
              <w:instrText xml:space="preserve"> PAGEREF _Toc156920290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1" w:anchor="_Toc156920291" w:history="1">
            <w:r>
              <w:rPr>
                <w:rStyle w:val="1059"/>
              </w:rPr>
              <w:t xml:space="preserve">Section 2.4.4: Parallel Operation</w:t>
            </w:r>
            <w:r>
              <w:tab/>
              <w:fldChar w:fldCharType="begin"/>
              <w:instrText xml:space="preserve"> PAGEREF _Toc156920291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2" w:anchor="_Toc156920292" w:history="1">
            <w:r>
              <w:rPr>
                <w:rStyle w:val="1059"/>
                <w:lang w:val="en-US"/>
              </w:rPr>
              <w:t xml:space="preserve">Section 2.4.5: Audit Function</w:t>
            </w:r>
            <w:r>
              <w:tab/>
              <w:fldChar w:fldCharType="begin"/>
              <w:instrText xml:space="preserve"> PAGEREF _Toc156920292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3" w:anchor="_Toc156920293" w:history="1">
            <w:r>
              <w:rPr>
                <w:rStyle w:val="1059"/>
                <w:lang w:val="en-US"/>
              </w:rPr>
              <w:t xml:space="preserve">Section 2.4.6: Control Functions</w:t>
            </w:r>
            <w:r>
              <w:tab/>
              <w:fldChar w:fldCharType="begin"/>
              <w:instrText xml:space="preserve"> PAGEREF _Toc156920293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4" w:anchor="_Toc156920294" w:history="1">
            <w:r>
              <w:rPr>
                <w:rStyle w:val="1059"/>
                <w:lang w:val="en-US"/>
              </w:rPr>
              <w:t xml:space="preserve">Section 2.4.7: Reliability Requirements</w:t>
            </w:r>
            <w:r>
              <w:tab/>
              <w:fldChar w:fldCharType="begin"/>
              <w:instrText xml:space="preserve"> PAGEREF _Toc156920294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5" w:anchor="_Toc156920295" w:history="1">
            <w:r>
              <w:rPr>
                <w:rStyle w:val="1059"/>
                <w:lang w:val="en-US"/>
              </w:rPr>
              <w:t xml:space="preserve">Section 2.4.8: Criticality of the Application</w:t>
            </w:r>
            <w:r>
              <w:tab/>
              <w:fldChar w:fldCharType="begin"/>
              <w:instrText xml:space="preserve"> PAGEREF _Toc156920295 \h </w:instrText>
              <w:fldChar w:fldCharType="separate"/>
              <w:t xml:space="preserve">4</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6" w:anchor="_Toc156920296" w:history="1">
            <w:r>
              <w:rPr>
                <w:rStyle w:val="1059"/>
                <w:lang w:val="en-US"/>
              </w:rPr>
              <w:t xml:space="preserve">Section 2.4.9: Safety and Security Considerations</w:t>
            </w:r>
            <w:r>
              <w:tab/>
              <w:fldChar w:fldCharType="begin"/>
              <w:instrText xml:space="preserve"> PAGEREF _Toc156920296 \h </w:instrText>
              <w:fldChar w:fldCharType="separate"/>
              <w:t xml:space="preserve">4</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97" w:anchor="_Toc156920297" w:history="1">
            <w:r>
              <w:rPr>
                <w:rStyle w:val="1059"/>
                <w:lang w:val="en-US"/>
              </w:rPr>
              <w:t xml:space="preserve">Section 2.5: Assumptions and Dependencies</w:t>
            </w:r>
            <w:r>
              <w:tab/>
              <w:fldChar w:fldCharType="begin"/>
              <w:instrText xml:space="preserve"> PAGEREF _Toc156920297 \h </w:instrText>
              <w:fldChar w:fldCharType="separate"/>
              <w:t xml:space="preserve">4</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98" w:anchor="_Toc156920298" w:history="1">
            <w:r>
              <w:rPr>
                <w:rStyle w:val="1059"/>
                <w:lang w:val="en-US"/>
              </w:rPr>
              <w:t xml:space="preserve">Section 2.6: Apportioning of Requirements</w:t>
            </w:r>
            <w:r>
              <w:tab/>
              <w:fldChar w:fldCharType="begin"/>
              <w:instrText xml:space="preserve"> PAGEREF _Toc156920298 \h </w:instrText>
              <w:fldChar w:fldCharType="separate"/>
              <w:t xml:space="preserve">4</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99" w:anchor="_Toc156920299" w:history="1">
            <w:r>
              <w:rPr>
                <w:rStyle w:val="1059"/>
                <w:lang w:val="en-US"/>
              </w:rPr>
              <w:t xml:space="preserve">Section 2.7: Software System Attributes</w:t>
            </w:r>
            <w:r>
              <w:tab/>
              <w:fldChar w:fldCharType="begin"/>
              <w:instrText xml:space="preserve"> PAGEREF _Toc156920299 \h </w:instrText>
              <w:fldChar w:fldCharType="separate"/>
              <w:t xml:space="preserve">4</w:t>
              <w:fldChar w:fldCharType="end"/>
            </w:r>
          </w:hyperlink>
          <w:r>
            <w:rPr>
              <w:rFonts w:eastAsiaTheme="minorEastAsia"/>
              <w:lang w:eastAsia="en-CA"/>
            </w:rPr>
          </w:r>
          <w:r>
            <w:rPr>
              <w:rFonts w:eastAsiaTheme="minorEastAsia"/>
              <w:lang w:eastAsia="en-CA"/>
            </w:rPr>
          </w:r>
        </w:p>
        <w:p>
          <w:pPr>
            <w:pStyle w:val="1057"/>
            <w:pBdr/>
            <w:tabs>
              <w:tab w:val="right" w:leader="dot" w:pos="9350"/>
            </w:tabs>
            <w:spacing/>
            <w:ind/>
            <w:rPr/>
          </w:pPr>
          <w:r>
            <w:rPr>
              <w:sz w:val="20"/>
              <w:szCs w:val="20"/>
            </w:rPr>
            <w:fldChar w:fldCharType="end"/>
          </w:r>
          <w:r/>
        </w:p>
      </w:sdtContent>
    </w:sdt>
    <w:p>
      <w:pPr>
        <w:pStyle w:val="1061"/>
        <w:pBdr/>
        <w:spacing/>
        <w:ind/>
        <w:rPr/>
      </w:pPr>
      <w:r/>
      <w:bookmarkStart w:id="1" w:name="_Toc25269047"/>
      <w:r/>
      <w:bookmarkStart w:id="2" w:name="_Toc156920273"/>
      <w:r>
        <w:t xml:space="preserve">Section 1: </w:t>
      </w:r>
      <w:bookmarkEnd w:id="1"/>
      <w:r>
        <w:t xml:space="preserve">Introduction</w:t>
      </w:r>
      <w:bookmarkEnd w:id="2"/>
      <w:r/>
      <w:r/>
    </w:p>
    <w:p>
      <w:pPr>
        <w:pStyle w:val="1045"/>
        <w:pBdr/>
        <w:spacing/>
        <w:ind/>
        <w:rPr>
          <w:lang w:val="en-US"/>
        </w:rPr>
      </w:pPr>
      <w:r/>
      <w:bookmarkStart w:id="3" w:name="_Toc156920274"/>
      <w:r>
        <w:rPr>
          <w:lang w:val="en-US"/>
        </w:rPr>
        <w:t xml:space="preserve">Section 1.1: Purpose</w:t>
      </w:r>
      <w:bookmarkEnd w:id="3"/>
      <w:r>
        <w:rPr>
          <w:lang w:val="en-US"/>
        </w:rPr>
      </w:r>
      <w:r>
        <w:rPr>
          <w:lang w:val="en-US"/>
        </w:rPr>
      </w:r>
    </w:p>
    <w:p>
      <w:pPr>
        <w:pBdr/>
        <w:spacing/>
        <w:ind/>
        <w:rPr>
          <w:highlight w:val="none"/>
        </w:rPr>
      </w:pPr>
      <w:r>
        <w:t xml:space="preserve">The purpose of this system is to provide real-time monitoring and data visualization of an industrial H-Bot (gantry robot) using IoT technologies. </w:t>
      </w:r>
      <w:r>
        <w:rPr>
          <w:rFonts w:ascii="Calibri" w:hAnsi="Calibri" w:eastAsia="Calibri" w:cs="Calibri"/>
          <w:color w:val="000000"/>
          <w:sz w:val="22"/>
          <w:highlight w:val="white"/>
        </w:rPr>
        <w:t xml:space="preserve">Creating a Microservice code to connect with the OPC-UA Server, </w:t>
      </w:r>
      <w:r>
        <w:rPr>
          <w:rFonts w:ascii="Calibri" w:hAnsi="Calibri" w:eastAsia="Calibri" w:cs="Calibri"/>
          <w:color w:val="000000"/>
          <w:sz w:val="22"/>
          <w:highlight w:val="white"/>
          <w:lang w:val="en-US"/>
        </w:rPr>
        <w:t xml:space="preserve">and </w:t>
      </w:r>
      <w:r>
        <w:rPr>
          <w:rFonts w:ascii="Calibri" w:hAnsi="Calibri" w:eastAsia="Calibri" w:cs="Calibri"/>
          <w:color w:val="000000"/>
          <w:sz w:val="22"/>
          <w:highlight w:val="white"/>
        </w:rPr>
        <w:t xml:space="preserve">transmitting</w:t>
      </w:r>
      <w:r>
        <w:rPr>
          <w:rFonts w:ascii="Calibri" w:hAnsi="Calibri" w:eastAsia="Calibri" w:cs="Calibri"/>
          <w:color w:val="000000"/>
          <w:sz w:val="22"/>
          <w:highlight w:val="white"/>
          <w:lang w:val="en-US"/>
        </w:rPr>
        <w:t xml:space="preserve"> </w:t>
      </w:r>
      <w:r>
        <w:rPr>
          <w:rFonts w:ascii="Calibri" w:hAnsi="Calibri" w:eastAsia="Calibri" w:cs="Calibri"/>
          <w:color w:val="000000"/>
          <w:sz w:val="22"/>
          <w:highlight w:val="none"/>
          <w:lang w:val="en-US"/>
        </w:rPr>
        <w:t xml:space="preserve">the data to an MQTT broker, and then inserting the data from the broker into a database schema we are to develop.</w:t>
      </w:r>
      <w:r>
        <w:rPr>
          <w:highlight w:val="none"/>
        </w:rPr>
      </w:r>
    </w:p>
    <w:p>
      <w:pPr>
        <w:pBdr/>
        <w:spacing/>
        <w:ind/>
        <w:rPr/>
      </w:pPr>
      <w:r>
        <w:rPr>
          <w:highlight w:val="none"/>
        </w:rPr>
      </w:r>
      <w:r/>
    </w:p>
    <w:p>
      <w:pPr>
        <w:pStyle w:val="1045"/>
        <w:pBdr/>
        <w:spacing/>
        <w:ind/>
        <w:rPr/>
      </w:pPr>
      <w:r/>
      <w:bookmarkStart w:id="4" w:name="_Toc156920275"/>
      <w:r>
        <w:t xml:space="preserve">Section 1.2: Scope</w:t>
      </w:r>
      <w:bookmarkEnd w:id="4"/>
      <w:r/>
      <w:r/>
    </w:p>
    <w:p>
      <w:pPr>
        <w:pBdr/>
        <w:spacing/>
        <w:ind/>
        <w:rPr>
          <w:highlight w:val="none"/>
          <w:lang w:val="en-US"/>
        </w:rPr>
      </w:pPr>
      <w:r>
        <w:rPr>
          <w:lang w:val="en-US"/>
        </w:rPr>
      </w:r>
      <w:r>
        <w:t xml:space="preserve">This project involves building a complete data acquisition, processing, storage, and visualization pipeline for the H‑Bot and Delta Robot #2 within </w:t>
      </w:r>
      <w:r>
        <w:rPr>
          <w:lang w:val="en-US"/>
        </w:rPr>
        <w:t xml:space="preserve">the SMART Centre work-cell</w:t>
      </w:r>
      <w:r>
        <w:t xml:space="preserve">. The system will integrate OPC‑UA communication, MQTT messaging, database storage, API development, and visualization tools to support real‑time monitoring and analysis.</w:t>
      </w:r>
      <w:r>
        <w:rPr>
          <w:lang w:val="en-US"/>
        </w:rPr>
        <w:t xml:space="preserve"> Extended scope is to </w:t>
      </w:r>
      <w:r>
        <w:rPr>
          <w:rFonts w:ascii="Calibri" w:hAnsi="Calibri" w:eastAsia="Calibri" w:cs="Calibri"/>
          <w:color w:val="000000"/>
          <w:sz w:val="22"/>
          <w:highlight w:val="white"/>
        </w:rPr>
        <w:t xml:space="preserve">create a visual representation of the Delta Robot</w:t>
      </w:r>
      <w:r>
        <w:rPr>
          <w:rFonts w:ascii="Calibri" w:hAnsi="Calibri" w:eastAsia="Calibri" w:cs="Calibri"/>
          <w:color w:val="000000"/>
          <w:sz w:val="22"/>
          <w:highlight w:val="white"/>
          <w:lang w:val="en-US"/>
        </w:rPr>
        <w:t xml:space="preserve"> </w:t>
      </w:r>
      <w:r>
        <w:rPr>
          <w:rFonts w:ascii="Calibri" w:hAnsi="Calibri" w:eastAsia="Calibri" w:cs="Calibri"/>
          <w:color w:val="000000"/>
          <w:sz w:val="22"/>
          <w:highlight w:val="white"/>
        </w:rPr>
        <w:t xml:space="preserve">end</w:t>
      </w:r>
      <w:r>
        <w:rPr>
          <w:rFonts w:ascii="Calibri" w:hAnsi="Calibri" w:eastAsia="Calibri" w:cs="Calibri"/>
          <w:color w:val="000000"/>
          <w:sz w:val="22"/>
          <w:highlight w:val="white"/>
          <w:lang w:val="en-US"/>
        </w:rPr>
        <w:t xml:space="preserve">-</w:t>
      </w:r>
      <w:r>
        <w:rPr>
          <w:rFonts w:ascii="Calibri" w:hAnsi="Calibri" w:eastAsia="Calibri" w:cs="Calibri"/>
          <w:color w:val="000000"/>
          <w:sz w:val="22"/>
          <w:highlight w:val="white"/>
        </w:rPr>
        <w:t xml:space="preserve">effector </w:t>
      </w:r>
      <w:r>
        <w:rPr>
          <w:rFonts w:ascii="Calibri" w:hAnsi="Calibri" w:eastAsia="Calibri" w:cs="Calibri"/>
          <w:color w:val="000000"/>
          <w:sz w:val="22"/>
          <w:highlight w:val="white"/>
          <w:lang w:val="en-US"/>
        </w:rPr>
        <w:t xml:space="preserve">displayed graphically over </w:t>
      </w:r>
      <w:r>
        <w:rPr>
          <w:rFonts w:ascii="Calibri" w:hAnsi="Calibri" w:eastAsia="Calibri" w:cs="Calibri"/>
          <w:color w:val="000000"/>
          <w:sz w:val="22"/>
          <w:highlight w:val="white"/>
        </w:rPr>
        <w:t xml:space="preserve">the conveyor</w:t>
      </w:r>
      <w:r>
        <w:rPr>
          <w:rFonts w:ascii="Calibri" w:hAnsi="Calibri" w:eastAsia="Calibri" w:cs="Calibri"/>
          <w:color w:val="000000"/>
          <w:sz w:val="22"/>
          <w:highlight w:val="white"/>
          <w:lang w:val="en-US"/>
        </w:rPr>
        <w:t xml:space="preserve">.</w:t>
      </w:r>
      <w:r>
        <w:rPr>
          <w:lang w:val="en-US"/>
        </w:rPr>
      </w:r>
      <w:r>
        <w:rPr>
          <w:highlight w:val="none"/>
          <w:lang w:val="en-US"/>
        </w:rPr>
      </w:r>
    </w:p>
    <w:p>
      <w:pPr>
        <w:pBdr/>
        <w:spacing/>
        <w:ind/>
        <w:rPr>
          <w:lang w:val="en-US"/>
        </w:rPr>
      </w:pPr>
      <w:r>
        <w:rPr>
          <w:highlight w:val="none"/>
          <w:lang w:val="en-US"/>
        </w:rPr>
      </w:r>
      <w:r>
        <w:rPr>
          <w:lang w:val="en-US"/>
        </w:rPr>
      </w:r>
    </w:p>
    <w:p>
      <w:pPr>
        <w:pStyle w:val="1045"/>
        <w:pBdr/>
        <w:spacing/>
        <w:ind/>
        <w:rPr/>
      </w:pPr>
      <w:r/>
      <w:bookmarkStart w:id="5" w:name="_Toc156920276"/>
      <w:r>
        <w:t xml:space="preserve">Section 1.3: Definitions, Acronyms, and Abbreviations</w:t>
      </w:r>
      <w:bookmarkEnd w:id="5"/>
      <w:r/>
      <w:r/>
    </w:p>
    <w:p>
      <w:pPr>
        <w:pBdr/>
        <w:spacing/>
        <w:ind/>
        <w:rPr>
          <w:b/>
          <w:bCs/>
        </w:rPr>
      </w:pPr>
      <w:r>
        <w:rPr>
          <w:b/>
          <w:bCs/>
        </w:rPr>
        <w:t xml:space="preserve">Table 1.</w:t>
      </w:r>
      <w:r>
        <w:rPr>
          <w:b/>
          <w:bCs/>
        </w:rPr>
      </w:r>
    </w:p>
    <w:p>
      <w:pPr>
        <w:pBdr/>
        <w:spacing/>
        <w:ind/>
        <w:rPr>
          <w:i/>
          <w:iCs/>
        </w:rPr>
      </w:pPr>
      <w:r>
        <w:rPr>
          <w:i/>
          <w:iCs/>
        </w:rPr>
        <w:t xml:space="preserve">Definitions, Acronyms, and Abbreviations for the Project</w:t>
      </w:r>
      <w:r>
        <w:rPr>
          <w:i/>
          <w:iCs/>
        </w:rPr>
      </w:r>
    </w:p>
    <w:tbl>
      <w:tblPr>
        <w:tblStyle w:val="1060"/>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75"/>
        <w:gridCol w:w="7375"/>
      </w:tblGrid>
      <w:tr>
        <w:trPr/>
        <w:tc>
          <w:tcPr>
            <w:shd w:val="clear" w:color="auto" w:fill="auto"/>
            <w:tcBorders>
              <w:top w:val="none" w:color="auto" w:sz="0" w:space="0"/>
              <w:left w:val="none" w:color="auto" w:sz="0" w:space="0"/>
              <w:right w:val="none" w:color="auto" w:sz="0" w:space="0"/>
            </w:tcBorders>
            <w:tcW w:w="1975" w:type="dxa"/>
            <w:textDirection w:val="lrTb"/>
            <w:noWrap w:val="false"/>
          </w:tcPr>
          <w:p>
            <w:pPr>
              <w:pBdr/>
              <w:spacing/>
              <w:ind/>
              <w:rPr>
                <w:color w:val="auto"/>
              </w:rPr>
            </w:pPr>
            <w:r>
              <w:rPr>
                <w:color w:val="auto"/>
              </w:rPr>
              <w:t xml:space="preserve">Name</w:t>
            </w:r>
            <w:r>
              <w:rPr>
                <w:color w:val="auto"/>
              </w:rPr>
            </w:r>
          </w:p>
        </w:tc>
        <w:tc>
          <w:tcPr>
            <w:shd w:val="clear" w:color="auto" w:fill="auto"/>
            <w:tcBorders>
              <w:top w:val="none" w:color="auto" w:sz="0" w:space="0"/>
              <w:left w:val="none" w:color="auto" w:sz="0" w:space="0"/>
              <w:right w:val="none" w:color="auto" w:sz="0" w:space="0"/>
            </w:tcBorders>
            <w:tcW w:w="7375" w:type="dxa"/>
            <w:textDirection w:val="lrTb"/>
            <w:noWrap w:val="false"/>
          </w:tcPr>
          <w:p>
            <w:pPr>
              <w:pBdr/>
              <w:spacing/>
              <w:ind/>
              <w:rPr>
                <w:color w:val="auto"/>
              </w:rPr>
            </w:pPr>
            <w:r>
              <w:rPr>
                <w:color w:val="auto"/>
              </w:rPr>
              <w:t xml:space="preserve">Description</w:t>
            </w:r>
            <w:r>
              <w:rPr>
                <w:color w:val="auto"/>
              </w:rPr>
            </w:r>
          </w:p>
        </w:tc>
      </w:tr>
      <w:tr>
        <w:trPr/>
        <w:tc>
          <w:tcPr>
            <w:shd w:val="clear" w:color="auto" w:fill="auto"/>
            <w:tcBorders>
              <w:left w:val="none" w:color="auto" w:sz="0" w:space="0"/>
            </w:tcBorders>
            <w:tcW w:w="1975" w:type="dxa"/>
            <w:textDirection w:val="lrTb"/>
            <w:noWrap w:val="false"/>
          </w:tcPr>
          <w:p>
            <w:pPr>
              <w:pBdr/>
              <w:spacing/>
              <w:ind/>
              <w:rPr>
                <w:b w:val="0"/>
                <w:bCs w:val="0"/>
                <w:color w:val="000000" w:themeColor="text1"/>
                <w:highlight w:val="yellow"/>
              </w:rPr>
            </w:pPr>
            <w:r>
              <w:rPr>
                <w:b w:val="0"/>
                <w:bCs w:val="0"/>
                <w:color w:val="000000" w:themeColor="text1"/>
                <w:highlight w:val="none"/>
                <w:lang w:val="en-US"/>
              </w:rPr>
              <w:t xml:space="preserve">OPC-UA</w:t>
            </w:r>
            <w:r>
              <w:rPr>
                <w:b w:val="0"/>
                <w:bCs w:val="0"/>
                <w:color w:val="000000" w:themeColor="text1"/>
                <w:highlight w:val="yellow"/>
              </w:rPr>
            </w:r>
            <w:r>
              <w:rPr>
                <w:b w:val="0"/>
                <w:bCs w:val="0"/>
                <w:color w:val="000000" w:themeColor="text1"/>
                <w:highlight w:val="yellow"/>
              </w:rPr>
            </w:r>
          </w:p>
        </w:tc>
        <w:tc>
          <w:tcPr>
            <w:shd w:val="clear" w:color="auto" w:fill="auto"/>
            <w:tcBorders/>
            <w:tcW w:w="7375" w:type="dxa"/>
            <w:textDirection w:val="lrTb"/>
            <w:noWrap w:val="false"/>
          </w:tcPr>
          <w:p>
            <w:pPr>
              <w:pBdr/>
              <w:spacing/>
              <w:ind/>
              <w:rPr>
                <w:color w:val="404040" w:themeColor="text1" w:themeTint="BF"/>
                <w:highlight w:val="yellow"/>
              </w:rPr>
            </w:pPr>
            <w:r>
              <w:rPr>
                <w:highlight w:val="none"/>
                <w:lang w:val="en-US"/>
              </w:rPr>
              <w:t xml:space="preserve">Open Platform Communications – Unified Architecture</w:t>
            </w:r>
            <w:r>
              <w:rPr>
                <w:color w:val="404040" w:themeColor="text1" w:themeTint="BF"/>
                <w:highlight w:val="yellow"/>
              </w:rPr>
            </w:r>
            <w:r>
              <w:rPr>
                <w:color w:val="404040" w:themeColor="text1" w:themeTint="BF"/>
                <w:highlight w:val="yellow"/>
              </w:rPr>
            </w:r>
          </w:p>
        </w:tc>
      </w:tr>
      <w:tr>
        <w:trPr/>
        <w:tc>
          <w:tcPr>
            <w:shd w:val="clear" w:color="auto" w:fill="auto"/>
            <w:tcBorders>
              <w:left w:val="none" w:color="auto" w:sz="0" w:space="0"/>
            </w:tcBorders>
            <w:tcW w:w="1975" w:type="dxa"/>
            <w:textDirection w:val="lrTb"/>
            <w:noWrap w:val="false"/>
          </w:tcPr>
          <w:p>
            <w:pPr>
              <w:pBdr/>
              <w:spacing/>
              <w:ind/>
              <w:rPr>
                <w:b w:val="0"/>
                <w:bCs w:val="0"/>
                <w:color w:val="000000" w:themeColor="text1"/>
                <w:highlight w:val="none"/>
                <w:lang w:val="en-US"/>
              </w:rPr>
            </w:pPr>
            <w:r>
              <w:rPr>
                <w:b w:val="0"/>
                <w:bCs w:val="0"/>
                <w:color w:val="000000" w:themeColor="text1"/>
                <w:lang w:val="en-US"/>
              </w:rPr>
              <w:t xml:space="preserve">MQTT</w:t>
            </w:r>
            <w:r>
              <w:rPr>
                <w:b w:val="0"/>
                <w:bCs w:val="0"/>
                <w:color w:val="000000" w:themeColor="text1"/>
                <w:highlight w:val="none"/>
                <w:lang w:val="en-US"/>
              </w:rPr>
            </w:r>
            <w:r>
              <w:rPr>
                <w:b w:val="0"/>
                <w:bCs w:val="0"/>
                <w:color w:val="000000" w:themeColor="text1"/>
                <w:highlight w:val="none"/>
                <w:lang w:val="en-US"/>
              </w:rPr>
            </w:r>
          </w:p>
        </w:tc>
        <w:tc>
          <w:tcPr>
            <w:shd w:val="clear" w:color="auto" w:fill="auto"/>
            <w:tcBorders/>
            <w:tcW w:w="7375" w:type="dxa"/>
            <w:textDirection w:val="lrTb"/>
            <w:noWrap w:val="false"/>
          </w:tcPr>
          <w:p>
            <w:pPr>
              <w:pBdr/>
              <w:spacing/>
              <w:ind/>
              <w:rPr>
                <w:color w:val="000000" w:themeColor="text1"/>
              </w:rPr>
            </w:pPr>
            <w:r>
              <w:rPr>
                <w:color w:val="000000" w:themeColor="text1"/>
                <w:lang w:val="en-US"/>
              </w:rPr>
              <w:t xml:space="preserve">Message Queuing Telemetry Transport Protocol</w:t>
            </w:r>
            <w:r>
              <w:rPr>
                <w:color w:val="000000" w:themeColor="text1"/>
              </w:rPr>
            </w:r>
            <w:r>
              <w:rPr>
                <w:color w:val="000000" w:themeColor="text1"/>
              </w:rPr>
            </w:r>
          </w:p>
        </w:tc>
      </w:tr>
      <w:tr>
        <w:trPr/>
        <w:tc>
          <w:tcPr>
            <w:shd w:val="clear" w:color="auto" w:fill="auto"/>
            <w:tcBorders>
              <w:left w:val="none" w:color="auto" w:sz="0" w:space="0"/>
            </w:tcBorders>
            <w:tcW w:w="1975" w:type="dxa"/>
            <w:textDirection w:val="lrTb"/>
            <w:noWrap w:val="false"/>
          </w:tcPr>
          <w:p>
            <w:pPr>
              <w:pBdr/>
              <w:spacing/>
              <w:ind/>
              <w:rPr>
                <w:b w:val="0"/>
                <w:bCs w:val="0"/>
                <w:color w:val="000000" w:themeColor="text1"/>
              </w:rPr>
            </w:pPr>
            <w:r>
              <w:rPr>
                <w:b w:val="0"/>
                <w:bCs w:val="0"/>
                <w:color w:val="000000" w:themeColor="text1"/>
                <w:lang w:val="en-US"/>
              </w:rPr>
              <w:t xml:space="preserve">API</w:t>
            </w:r>
            <w:r>
              <w:rPr>
                <w:b w:val="0"/>
                <w:bCs w:val="0"/>
                <w:color w:val="000000" w:themeColor="text1"/>
              </w:rPr>
            </w:r>
            <w:r>
              <w:rPr>
                <w:b w:val="0"/>
                <w:bCs w:val="0"/>
                <w:color w:val="000000" w:themeColor="text1"/>
              </w:rPr>
            </w:r>
          </w:p>
        </w:tc>
        <w:tc>
          <w:tcPr>
            <w:shd w:val="clear" w:color="auto" w:fill="auto"/>
            <w:tcBorders/>
            <w:tcW w:w="7375" w:type="dxa"/>
            <w:textDirection w:val="lrTb"/>
            <w:noWrap w:val="false"/>
          </w:tcPr>
          <w:p>
            <w:pPr>
              <w:pBdr/>
              <w:spacing/>
              <w:ind/>
              <w:rPr>
                <w:color w:val="000000" w:themeColor="text1"/>
              </w:rPr>
            </w:pPr>
            <w:r>
              <w:rPr>
                <w:color w:val="000000" w:themeColor="text1"/>
                <w:lang w:val="en-US"/>
              </w:rPr>
              <w:t xml:space="preserve">Application Programming Interface</w:t>
            </w:r>
            <w:r>
              <w:rPr>
                <w:color w:val="000000" w:themeColor="text1"/>
              </w:rPr>
            </w:r>
            <w:r>
              <w:rPr>
                <w:color w:val="000000" w:themeColor="text1"/>
              </w:rPr>
            </w:r>
          </w:p>
        </w:tc>
      </w:tr>
      <w:tr>
        <w:trPr/>
        <w:tc>
          <w:tcPr>
            <w:shd w:val="clear" w:color="auto" w:fill="auto"/>
            <w:tcBorders>
              <w:left w:val="none" w:color="auto" w:sz="0" w:space="0"/>
            </w:tcBorders>
            <w:tcW w:w="1975" w:type="dxa"/>
            <w:textDirection w:val="lrTb"/>
            <w:noWrap w:val="false"/>
          </w:tcPr>
          <w:p>
            <w:pPr>
              <w:pBdr/>
              <w:spacing/>
              <w:ind/>
              <w:rPr>
                <w:b w:val="0"/>
                <w:bCs w:val="0"/>
                <w:color w:val="auto"/>
              </w:rPr>
            </w:pPr>
            <w:r>
              <w:rPr>
                <w:b w:val="0"/>
                <w:bCs w:val="0"/>
                <w:color w:val="auto"/>
                <w:lang w:val="en-US"/>
              </w:rPr>
              <w:t xml:space="preserve">PLC</w:t>
            </w:r>
            <w:r>
              <w:rPr>
                <w:b w:val="0"/>
                <w:bCs w:val="0"/>
                <w:color w:val="auto"/>
              </w:rPr>
            </w:r>
            <w:r>
              <w:rPr>
                <w:b w:val="0"/>
                <w:bCs w:val="0"/>
                <w:color w:val="auto"/>
              </w:rPr>
            </w:r>
          </w:p>
        </w:tc>
        <w:tc>
          <w:tcPr>
            <w:shd w:val="clear" w:color="auto" w:fill="auto"/>
            <w:tcBorders/>
            <w:tcW w:w="7375" w:type="dxa"/>
            <w:textDirection w:val="lrTb"/>
            <w:noWrap w:val="false"/>
          </w:tcPr>
          <w:p>
            <w:pPr>
              <w:pBdr/>
              <w:spacing/>
              <w:ind/>
              <w:rPr>
                <w:color w:val="auto"/>
              </w:rPr>
            </w:pPr>
            <w:r>
              <w:rPr>
                <w:color w:val="auto"/>
                <w:lang w:val="en-US"/>
              </w:rPr>
              <w:t xml:space="preserve">Programmable Logic Controller</w:t>
            </w:r>
            <w:r>
              <w:rPr>
                <w:color w:val="auto"/>
              </w:rPr>
            </w:r>
            <w:r>
              <w:rPr>
                <w:color w:val="auto"/>
              </w:rPr>
            </w:r>
          </w:p>
        </w:tc>
      </w:tr>
      <w:tr>
        <w:trPr/>
        <w:tc>
          <w:tcPr>
            <w:shd w:val="clear" w:color="auto" w:fill="auto"/>
            <w:tcBorders>
              <w:left w:val="none" w:color="auto" w:sz="0" w:space="0"/>
            </w:tcBorders>
            <w:tcW w:w="1975" w:type="dxa"/>
            <w:textDirection w:val="lrTb"/>
            <w:noWrap w:val="false"/>
          </w:tcPr>
          <w:p>
            <w:pPr>
              <w:pBdr/>
              <w:spacing/>
              <w:ind/>
              <w:rPr>
                <w:b w:val="0"/>
                <w:bCs w:val="0"/>
                <w:color w:val="auto"/>
              </w:rPr>
            </w:pPr>
            <w:r>
              <w:rPr>
                <w:b w:val="0"/>
                <w:bCs w:val="0"/>
                <w:color w:val="auto"/>
                <w:lang w:val="en-US"/>
              </w:rPr>
              <w:t xml:space="preserve">H-Bot</w:t>
            </w:r>
            <w:r>
              <w:rPr>
                <w:b w:val="0"/>
                <w:bCs w:val="0"/>
                <w:color w:val="auto"/>
              </w:rPr>
            </w:r>
            <w:r>
              <w:rPr>
                <w:b w:val="0"/>
                <w:bCs w:val="0"/>
                <w:color w:val="auto"/>
              </w:rPr>
            </w:r>
          </w:p>
        </w:tc>
        <w:tc>
          <w:tcPr>
            <w:shd w:val="clear" w:color="auto" w:fill="auto"/>
            <w:tcBorders/>
            <w:tcW w:w="7375" w:type="dxa"/>
            <w:textDirection w:val="lrTb"/>
            <w:noWrap w:val="false"/>
          </w:tcPr>
          <w:p>
            <w:pPr>
              <w:pBdr/>
              <w:spacing/>
              <w:ind/>
              <w:rPr>
                <w:color w:val="auto"/>
                <w:highlight w:val="none"/>
              </w:rPr>
            </w:pPr>
            <w:r>
              <w:rPr>
                <w:color w:val="auto"/>
                <w:lang w:val="en-US"/>
              </w:rPr>
              <w:t xml:space="preserve">Gantry Style Robot used in the work-cell</w:t>
            </w:r>
            <w:r>
              <w:rPr>
                <w:color w:val="auto"/>
                <w:highlight w:val="none"/>
                <w:lang w:val="en-US"/>
              </w:rPr>
            </w:r>
            <w:r>
              <w:rPr>
                <w:color w:val="auto"/>
                <w:highlight w:val="none"/>
              </w:rPr>
            </w:r>
          </w:p>
        </w:tc>
      </w:tr>
      <w:tr>
        <w:trPr/>
        <w:tc>
          <w:tcPr>
            <w:shd w:val="clear" w:color="auto" w:fill="auto"/>
            <w:tcBorders>
              <w:left w:val="none" w:color="auto" w:sz="0" w:space="0"/>
              <w:bottom w:val="none" w:color="auto" w:sz="0" w:space="0"/>
            </w:tcBorders>
            <w:tcW w:w="1975" w:type="dxa"/>
            <w:textDirection w:val="lrTb"/>
            <w:noWrap w:val="false"/>
          </w:tcPr>
          <w:p>
            <w:pPr>
              <w:pBdr/>
              <w:spacing/>
              <w:ind/>
              <w:rPr>
                <w:b w:val="0"/>
                <w:bCs w:val="0"/>
                <w:color w:val="auto"/>
              </w:rPr>
            </w:pPr>
            <w:r>
              <w:rPr>
                <w:b w:val="0"/>
                <w:bCs w:val="0"/>
                <w:color w:val="auto"/>
                <w:lang w:val="en-US"/>
              </w:rPr>
              <w:t xml:space="preserve">HMI</w:t>
            </w:r>
            <w:r>
              <w:rPr>
                <w:b w:val="0"/>
                <w:bCs w:val="0"/>
                <w:color w:val="auto"/>
              </w:rPr>
            </w:r>
            <w:r>
              <w:rPr>
                <w:b w:val="0"/>
                <w:bCs w:val="0"/>
                <w:color w:val="auto"/>
              </w:rPr>
            </w:r>
          </w:p>
        </w:tc>
        <w:tc>
          <w:tcPr>
            <w:shd w:val="clear" w:color="auto" w:fill="auto"/>
            <w:tcBorders/>
            <w:tcW w:w="7375" w:type="dxa"/>
            <w:textDirection w:val="lrTb"/>
            <w:noWrap w:val="false"/>
          </w:tcPr>
          <w:p>
            <w:pPr>
              <w:pBdr/>
              <w:spacing/>
              <w:ind/>
              <w:rPr>
                <w:color w:val="auto"/>
                <w:highlight w:val="none"/>
                <w:lang w:val="en-US"/>
              </w:rPr>
            </w:pPr>
            <w:r>
              <w:rPr>
                <w:color w:val="auto"/>
                <w:lang w:val="en-US"/>
              </w:rPr>
              <w:t xml:space="preserve">Human-Machine Interface</w:t>
            </w:r>
            <w:r>
              <w:rPr>
                <w:color w:val="auto"/>
                <w:highlight w:val="none"/>
                <w:lang w:val="en-US"/>
              </w:rPr>
            </w:r>
            <w:r>
              <w:rPr>
                <w:color w:val="auto"/>
                <w:highlight w:val="none"/>
                <w:lang w:val="en-US"/>
              </w:rPr>
            </w:r>
          </w:p>
        </w:tc>
      </w:tr>
      <w:tr>
        <w:trPr/>
        <w:tc>
          <w:tcPr>
            <w:shd w:val="clear" w:color="ffffff" w:fill="ffffff"/>
            <w:tcBorders>
              <w:left w:val="none" w:color="000000" w:sz="0" w:space="0"/>
              <w:bottom w:val="none" w:color="000000" w:sz="0" w:space="0"/>
            </w:tcBorders>
            <w:tcW w:w="1975" w:type="dxa"/>
            <w:vMerge w:val="restart"/>
            <w:textDirection w:val="lrTb"/>
            <w:noWrap w:val="false"/>
          </w:tcPr>
          <w:p>
            <w:pPr>
              <w:pBdr/>
              <w:spacing/>
              <w:ind/>
              <w:rPr>
                <w:b w:val="0"/>
                <w:bCs w:val="0"/>
                <w:color w:val="auto"/>
                <w:lang w:val="en-US"/>
              </w:rPr>
            </w:pPr>
            <w:r>
              <w:rPr>
                <w:b w:val="0"/>
                <w:bCs w:val="0"/>
                <w:color w:val="auto"/>
                <w:lang w:val="en-US"/>
              </w:rPr>
              <w:t xml:space="preserve">REST</w:t>
            </w:r>
            <w:r>
              <w:rPr>
                <w:b w:val="0"/>
                <w:bCs w:val="0"/>
                <w:color w:val="auto"/>
                <w:lang w:val="en-US"/>
              </w:rPr>
            </w:r>
          </w:p>
        </w:tc>
        <w:tc>
          <w:tcPr>
            <w:shd w:val="clear" w:color="ffffff" w:fill="ffffff"/>
            <w:tcBorders/>
            <w:tcW w:w="7375" w:type="dxa"/>
            <w:vMerge w:val="restart"/>
            <w:textDirection w:val="lrTb"/>
            <w:noWrap w:val="false"/>
          </w:tcPr>
          <w:p>
            <w:pPr>
              <w:pBdr/>
              <w:spacing/>
              <w:ind/>
              <w:rPr>
                <w:color w:val="auto"/>
                <w:lang w:val="en-US"/>
              </w:rPr>
            </w:pPr>
            <w:r>
              <w:rPr>
                <w:color w:val="auto"/>
                <w:lang w:val="en-US"/>
              </w:rPr>
              <w:t xml:space="preserve">Representational State Transfer </w:t>
            </w:r>
            <w:r>
              <w:rPr>
                <w:color w:val="auto"/>
                <w:lang w:val="en-US"/>
              </w:rPr>
            </w:r>
          </w:p>
        </w:tc>
      </w:tr>
    </w:tbl>
    <w:p>
      <w:pPr>
        <w:pBdr/>
        <w:spacing/>
        <w:ind/>
        <w:rPr/>
      </w:pPr>
      <w:r/>
      <w:r/>
    </w:p>
    <w:p>
      <w:pPr>
        <w:pStyle w:val="1045"/>
        <w:pBdr/>
        <w:spacing/>
        <w:ind/>
        <w:rPr/>
      </w:pPr>
      <w:r/>
      <w:bookmarkStart w:id="6" w:name="_Toc156920277"/>
      <w:r>
        <w:t xml:space="preserve">Section 1.4: References</w:t>
      </w:r>
      <w:bookmarkEnd w:id="6"/>
      <w:r/>
      <w:r/>
    </w:p>
    <w:p>
      <w:pPr>
        <w:pStyle w:val="1058"/>
        <w:numPr>
          <w:ilvl w:val="0"/>
          <w:numId w:val="28"/>
        </w:numPr>
        <w:pBdr/>
        <w:shd w:val="nil" w:color="auto"/>
        <w:spacing/>
        <w:ind/>
        <w:rPr>
          <w:highlight w:val="none"/>
          <w14:ligatures w14:val="none"/>
        </w:rPr>
      </w:pPr>
      <w:r>
        <w:rPr>
          <w:highlight w:val="none"/>
          <w:lang w:val="en-US"/>
        </w:rPr>
        <w:t xml:space="preserve"> </w:t>
      </w:r>
      <w:r>
        <w:rPr>
          <w:highlight w:val="none"/>
        </w:rPr>
        <w:t xml:space="preserve">“OPC UA Online Reference - Released Specifications,” Opcfoundation.org, 2022. </w:t>
      </w:r>
      <w:hyperlink r:id="rId11" w:tooltip="https://reference.opcfoundation.org/" w:history="1">
        <w:r>
          <w:rPr>
            <w:rStyle w:val="1059"/>
            <w:highlight w:val="none"/>
          </w:rPr>
          <w:t xml:space="preserve">https://reference.opcfoundation.org/</w:t>
        </w:r>
        <w:r>
          <w:rPr>
            <w:rStyle w:val="1059"/>
            <w:highlight w:val="none"/>
            <w14:ligatures w14:val="none"/>
          </w:rPr>
        </w:r>
      </w:hyperlink>
      <w:r>
        <w:rPr>
          <w:highlight w:val="none"/>
          <w14:ligatures w14:val="none"/>
        </w:rPr>
      </w:r>
      <w:r>
        <w:rPr>
          <w:highlight w:val="none"/>
          <w14:ligatures w14:val="none"/>
        </w:rPr>
      </w:r>
    </w:p>
    <w:p>
      <w:pPr>
        <w:pStyle w:val="1058"/>
        <w:numPr>
          <w:ilvl w:val="0"/>
          <w:numId w:val="28"/>
        </w:numPr>
        <w:pBdr/>
        <w:shd w:val="nil" w:color="auto"/>
        <w:spacing/>
        <w:ind/>
        <w:rPr>
          <w:highlight w:val="none"/>
          <w14:ligatures w14:val="none"/>
        </w:rPr>
      </w:pPr>
      <w:r>
        <w:rPr>
          <w:highlight w:val="none"/>
        </w:rPr>
        <w:t xml:space="preserve">“MQTT Version 3.1.1,” docs.oasis-open.org. </w:t>
      </w:r>
      <w:r>
        <w:rPr>
          <w:highlight w:val="none"/>
          <w14:ligatures w14:val="none"/>
        </w:rPr>
      </w:r>
      <w:r>
        <w:rPr>
          <w:highlight w:val="none"/>
          <w14:ligatures w14:val="none"/>
        </w:rPr>
      </w:r>
    </w:p>
    <w:p>
      <w:pPr>
        <w:pBdr/>
        <w:shd w:val="nil" w:color="000000"/>
        <w:spacing/>
        <w:ind w:firstLine="0" w:left="709"/>
        <w:rPr>
          <w:highlight w:val="none"/>
          <w14:ligatures w14:val="none"/>
        </w:rPr>
      </w:pPr>
      <w:r>
        <w:rPr>
          <w:highlight w:val="none"/>
        </w:rPr>
        <w:t xml:space="preserve">https://docs.oasis-open.org/mqtt/mqtt/v3.1.1/os/mqtt-v3.1.1-os.html</w:t>
      </w:r>
      <w:r>
        <w:rPr>
          <w:highlight w:val="none"/>
          <w14:ligatures w14:val="none"/>
        </w:rPr>
      </w:r>
    </w:p>
    <w:p>
      <w:pPr>
        <w:pBdr/>
        <w:spacing/>
        <w:ind/>
        <w:rPr/>
      </w:pPr>
      <w:r/>
      <w:r/>
    </w:p>
    <w:p>
      <w:pPr>
        <w:pStyle w:val="1045"/>
        <w:pBdr/>
        <w:spacing/>
        <w:ind/>
        <w:rPr/>
      </w:pPr>
      <w:r/>
      <w:bookmarkStart w:id="7" w:name="_Toc156920278"/>
      <w:r>
        <w:t xml:space="preserve">Section 1.5: Overview</w:t>
      </w:r>
      <w:bookmarkEnd w:id="7"/>
      <w:r/>
      <w:r/>
    </w:p>
    <w:p>
      <w:pPr>
        <w:pBdr/>
        <w:spacing/>
        <w:ind/>
        <w:rPr/>
      </w:pPr>
      <w:r>
        <w:rPr>
          <w:highlight w:val="yellow"/>
        </w:rPr>
      </w:r>
      <w:r>
        <w:t xml:space="preserve">This doc</w:t>
      </w:r>
      <w:r>
        <w:t xml:space="preserve">ument describes the system architecture, interfaces, constraints, and functional requirements for the H‑Bot and Delta Robot data pipeline. It outlines the microservices, database, APIs, and visualization components required to support real‑time monitoring.</w:t>
      </w:r>
      <w:r>
        <w:rPr>
          <w:highlight w:val="yellow"/>
        </w:rPr>
      </w:r>
      <w:r/>
    </w:p>
    <w:p>
      <w:pPr>
        <w:pStyle w:val="1061"/>
        <w:pBdr/>
        <w:spacing/>
        <w:ind/>
        <w:rPr/>
      </w:pPr>
      <w:r/>
      <w:bookmarkStart w:id="8" w:name="_Toc156920279"/>
      <w:r>
        <w:t xml:space="preserve">Section 2: Overall Description</w:t>
      </w:r>
      <w:bookmarkEnd w:id="8"/>
      <w:r/>
      <w:r/>
    </w:p>
    <w:p>
      <w:pPr>
        <w:pStyle w:val="1045"/>
        <w:pBdr/>
        <w:spacing/>
        <w:ind/>
        <w:rPr>
          <w:lang w:val="en-US"/>
        </w:rPr>
      </w:pPr>
      <w:r/>
      <w:bookmarkStart w:id="9" w:name="_Toc156920280"/>
      <w:r>
        <w:rPr>
          <w:lang w:val="en-US"/>
        </w:rPr>
        <w:t xml:space="preserve">Section 2.1: Product Perspective</w:t>
      </w:r>
      <w:bookmarkEnd w:id="9"/>
      <w:r>
        <w:rPr>
          <w:lang w:val="en-US"/>
        </w:rPr>
      </w:r>
      <w:r>
        <w:rPr>
          <w:lang w:val="en-US"/>
        </w:rPr>
      </w:r>
    </w:p>
    <w:p>
      <w:pPr>
        <w:pBdr/>
        <w:shd w:val="nil" w:color="auto"/>
        <w:spacing/>
        <w:ind/>
        <w:rPr>
          <w:highlight w:val="none"/>
          <w14:ligatures w14:val="none"/>
        </w:rPr>
      </w:pPr>
      <w:r>
        <w:t xml:space="preserve">The system is part of a larger smart‑factory environment. It acts as a middleware layer between industrial PLCs and visualization tools. </w:t>
      </w:r>
      <w:r>
        <w:t xml:space="preserve">The architecture includes:</w:t>
      </w:r>
      <w:r>
        <w:rPr>
          <w:lang w:val="en-US"/>
        </w:rPr>
        <w:t xml:space="preserve"> </w:t>
      </w:r>
      <w:r>
        <w:rPr>
          <w:b/>
          <w:bCs/>
          <w:lang w:val="en-US"/>
        </w:rPr>
        <w:t xml:space="preserve">PLC </w:t>
      </w:r>
      <w:r>
        <w:rPr>
          <w:b/>
          <w:bCs/>
        </w:rPr>
        <w:t xml:space="preserve">→</w:t>
      </w:r>
      <w:r>
        <w:rPr>
          <w:b/>
          <w:bCs/>
          <w:lang w:val="en-US"/>
        </w:rPr>
        <w:t xml:space="preserve"> </w:t>
      </w:r>
      <w:r>
        <w:rPr>
          <w:b/>
          <w:bCs/>
        </w:rPr>
        <w:t xml:space="preserve">OPC‑UA →</w:t>
      </w:r>
      <w:r>
        <w:rPr>
          <w:b/>
          <w:bCs/>
          <w:lang w:val="en-US"/>
        </w:rPr>
        <w:t xml:space="preserve"> OPC-UA to MQTT</w:t>
      </w:r>
      <w:r>
        <w:rPr>
          <w:b/>
          <w:bCs/>
        </w:rPr>
        <w:t xml:space="preserve"> Microservice → MQTT Broker →</w:t>
      </w:r>
      <w:r>
        <w:rPr>
          <w:b/>
          <w:bCs/>
          <w:lang w:val="en-US"/>
        </w:rPr>
        <w:t xml:space="preserve"> MQTT to Database</w:t>
      </w:r>
      <w:r>
        <w:rPr>
          <w:b/>
          <w:bCs/>
        </w:rPr>
        <w:t xml:space="preserve"> Microservice → Database → APIs → Visualization</w:t>
      </w:r>
      <w:r>
        <w:rPr>
          <w14:ligatures w14:val="none"/>
        </w:rPr>
      </w:r>
      <w:r>
        <w:rPr>
          <w:highlight w:val="none"/>
          <w14:ligatures w14:val="none"/>
        </w:rPr>
      </w:r>
    </w:p>
    <w:p>
      <w:pPr>
        <w:pBdr/>
        <w:shd w:val="nil" w:color="000000"/>
        <w:spacing/>
        <w:ind/>
        <w:rPr>
          <w14:ligatures w14:val="none"/>
        </w:rPr>
      </w:pPr>
      <w:r>
        <w:rPr>
          <w14:ligatures w14:val="none"/>
        </w:rPr>
      </w:r>
      <w:r>
        <w:rPr>
          <w14:ligatures w14:val="none"/>
        </w:rPr>
      </w:r>
    </w:p>
    <w:p>
      <w:pPr>
        <w:pBdr/>
        <w:shd w:val="nil" w:color="000000"/>
        <w:spacing/>
        <w:ind/>
        <w:rPr>
          <w14:ligatures w14:val="none"/>
        </w:rPr>
      </w:pPr>
      <w:r>
        <w:rPr>
          <w14:ligatures w14:val="none"/>
        </w:rPr>
      </w:r>
      <w:r>
        <w:rPr>
          <w14:ligatures w14:val="none"/>
        </w:rPr>
      </w:r>
    </w:p>
    <w:p>
      <w:pPr>
        <w:pBdr/>
        <w:shd w:val="nil" w:color="000000"/>
        <w:spacing/>
        <w:ind/>
        <w:rPr>
          <w14:ligatures w14:val="none"/>
        </w:rPr>
      </w:pPr>
      <w:r>
        <w:rPr>
          <w:highlight w:val="none"/>
          <w14:ligatures w14:val="none"/>
        </w:rPr>
      </w:r>
      <w:r>
        <mc:AlternateContent>
          <mc:Choice Requires="wpg">
            <w:drawing>
              <wp:inline xmlns:wp="http://schemas.openxmlformats.org/drawingml/2006/wordprocessingDrawing" distT="0" distB="0" distL="0" distR="0">
                <wp:extent cx="5943600" cy="43243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40759" name=""/>
                        <pic:cNvPicPr>
                          <a:picLocks noChangeAspect="1"/>
                        </pic:cNvPicPr>
                        <pic:nvPr/>
                      </pic:nvPicPr>
                      <pic:blipFill>
                        <a:blip r:embed="rId12"/>
                        <a:stretch/>
                      </pic:blipFill>
                      <pic:spPr bwMode="auto">
                        <a:xfrm>
                          <a:off x="0" y="0"/>
                          <a:ext cx="5943599" cy="4324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40.50pt;mso-wrap-distance-left:0.00pt;mso-wrap-distance-top:0.00pt;mso-wrap-distance-right:0.00pt;mso-wrap-distance-bottom:0.00pt;z-index:1;" stroked="false">
                <v:imagedata r:id="rId12" o:title=""/>
                <o:lock v:ext="edit" rotation="t"/>
              </v:shape>
            </w:pict>
          </mc:Fallback>
        </mc:AlternateContent>
      </w:r>
      <w:r>
        <w:rPr>
          <w:highlight w:val="none"/>
          <w14:ligatures w14:val="none"/>
        </w:rPr>
      </w:r>
      <w:r>
        <w:rPr>
          <w14:ligatures w14:val="none"/>
        </w:rPr>
      </w:r>
    </w:p>
    <w:p>
      <w:pPr>
        <w:pStyle w:val="1046"/>
        <w:pBdr/>
        <w:spacing/>
        <w:ind/>
        <w:rPr/>
      </w:pPr>
      <w:r/>
      <w:bookmarkStart w:id="10" w:name="_Toc156920281"/>
      <w:r>
        <w:t xml:space="preserve">Section 2.1.1: User Interfaces</w:t>
      </w:r>
      <w:bookmarkEnd w:id="10"/>
      <w:r/>
      <w:r/>
    </w:p>
    <w:p>
      <w:pPr>
        <w:pStyle w:val="1058"/>
        <w:numPr>
          <w:ilvl w:val="0"/>
          <w:numId w:val="31"/>
        </w:numPr>
        <w:pBdr/>
        <w:shd w:val="nil" w:color="auto"/>
        <w:spacing/>
        <w:ind/>
        <w:rPr>
          <w14:ligatures w14:val="none"/>
        </w:rPr>
      </w:pPr>
      <w:r>
        <w:t xml:space="preserve">Grafana dashboards</w:t>
      </w:r>
      <w:r>
        <w:rPr>
          <w14:ligatures w14:val="none"/>
        </w:rPr>
      </w:r>
    </w:p>
    <w:p>
      <w:pPr>
        <w:pStyle w:val="1058"/>
        <w:numPr>
          <w:ilvl w:val="0"/>
          <w:numId w:val="31"/>
        </w:numPr>
        <w:pBdr/>
        <w:shd w:val="nil" w:color="auto"/>
        <w:spacing/>
        <w:ind/>
        <w:rPr>
          <w14:ligatures w14:val="none"/>
        </w:rPr>
      </w:pPr>
      <w:r>
        <w:t xml:space="preserve">Custom web visualization showing robot status and position</w:t>
      </w:r>
      <w:r>
        <w:rPr>
          <w14:ligatures w14:val="none"/>
        </w:rPr>
      </w:r>
    </w:p>
    <w:p>
      <w:pPr>
        <w:pBdr/>
        <w:shd w:val="nil" w:color="auto"/>
        <w:spacing/>
        <w:ind/>
        <w:rPr>
          <w14:ligatures w14:val="none"/>
        </w:rPr>
      </w:pPr>
      <w:r>
        <w:rPr>
          <w:highlight w:val="yellow"/>
        </w:rPr>
      </w:r>
      <w:r>
        <w:rPr>
          <w14:ligatures w14:val="none"/>
        </w:rPr>
      </w:r>
    </w:p>
    <w:p>
      <w:pPr>
        <w:pStyle w:val="1046"/>
        <w:pBdr/>
        <w:spacing/>
        <w:ind/>
        <w:rPr/>
      </w:pPr>
      <w:r/>
      <w:bookmarkStart w:id="11" w:name="_Toc156920282"/>
      <w:r>
        <w:t xml:space="preserve">Section 2.1.2: Software Interfaces</w:t>
      </w:r>
      <w:bookmarkEnd w:id="11"/>
      <w:r/>
      <w:r/>
    </w:p>
    <w:p>
      <w:pPr>
        <w:pStyle w:val="1058"/>
        <w:numPr>
          <w:ilvl w:val="0"/>
          <w:numId w:val="33"/>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OPC‑UA interface to PLCs</w:t>
      </w:r>
      <w:r>
        <w:rPr>
          <w:rFonts w:ascii="Calibri" w:hAnsi="Calibri" w:eastAsia="Calibri" w:cs="Calibri"/>
          <w:sz w:val="20"/>
          <w:szCs w:val="20"/>
        </w:rPr>
      </w:r>
      <w:r>
        <w:rPr>
          <w:rFonts w:ascii="Calibri" w:hAnsi="Calibri" w:cs="Calibri"/>
          <w:sz w:val="22"/>
          <w:szCs w:val="20"/>
        </w:rPr>
      </w:r>
    </w:p>
    <w:p>
      <w:pPr>
        <w:pStyle w:val="1058"/>
        <w:numPr>
          <w:ilvl w:val="0"/>
          <w:numId w:val="33"/>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MQTT broker for message distribution</w:t>
      </w:r>
      <w:r>
        <w:rPr>
          <w:rFonts w:ascii="Calibri" w:hAnsi="Calibri" w:eastAsia="Calibri" w:cs="Calibri"/>
          <w:sz w:val="20"/>
          <w:szCs w:val="20"/>
        </w:rPr>
      </w:r>
      <w:r>
        <w:rPr>
          <w:rFonts w:ascii="Calibri" w:hAnsi="Calibri" w:cs="Calibri"/>
          <w:sz w:val="22"/>
          <w:szCs w:val="20"/>
        </w:rPr>
      </w:r>
    </w:p>
    <w:p>
      <w:pPr>
        <w:pStyle w:val="1058"/>
        <w:numPr>
          <w:ilvl w:val="0"/>
          <w:numId w:val="33"/>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Database (SQL or time‑series)</w:t>
      </w:r>
      <w:r>
        <w:rPr>
          <w:rFonts w:ascii="Calibri" w:hAnsi="Calibri" w:eastAsia="Calibri" w:cs="Calibri"/>
          <w:sz w:val="20"/>
          <w:szCs w:val="20"/>
        </w:rPr>
      </w:r>
      <w:r>
        <w:rPr>
          <w:rFonts w:ascii="Calibri" w:hAnsi="Calibri" w:cs="Calibri"/>
          <w:sz w:val="22"/>
          <w:szCs w:val="20"/>
        </w:rPr>
      </w:r>
    </w:p>
    <w:p>
      <w:pPr>
        <w:pStyle w:val="1058"/>
        <w:numPr>
          <w:ilvl w:val="0"/>
          <w:numId w:val="33"/>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REST APIs for data access</w:t>
      </w:r>
      <w:r>
        <w:rPr>
          <w:rFonts w:ascii="Calibri" w:hAnsi="Calibri" w:eastAsia="Calibri" w:cs="Calibri"/>
          <w:sz w:val="20"/>
          <w:szCs w:val="20"/>
        </w:rPr>
      </w:r>
      <w:r>
        <w:rPr>
          <w:rFonts w:ascii="Calibri" w:hAnsi="Calibri" w:cs="Calibri"/>
          <w:sz w:val="22"/>
          <w:szCs w:val="20"/>
        </w:rPr>
      </w:r>
    </w:p>
    <w:p>
      <w:pPr>
        <w:pStyle w:val="1058"/>
        <w:numPr>
          <w:ilvl w:val="0"/>
          <w:numId w:val="77"/>
        </w:numPr>
        <w:pBdr/>
        <w:shd w:val="nil" w:color="000000"/>
        <w:spacing/>
        <w:ind/>
        <w:rPr>
          <w14:ligatures w14:val="none"/>
        </w:rPr>
      </w:pPr>
      <w:r>
        <w:rPr>
          <w:highlight w:val="none"/>
          <w:lang w:val="en-US"/>
        </w:rPr>
        <w:t xml:space="preserve">Interfacing with team 2’s database to implement APIs</w:t>
      </w:r>
      <w:r>
        <w:rPr>
          <w14:ligatures w14:val="none"/>
        </w:rPr>
      </w:r>
      <w:r>
        <w:rPr>
          <w14:ligatures w14:val="none"/>
        </w:rPr>
      </w:r>
    </w:p>
    <w:p>
      <w:pPr>
        <w:pStyle w:val="1058"/>
        <w:numPr>
          <w:ilvl w:val="0"/>
          <w:numId w:val="77"/>
        </w:numPr>
        <w:pBdr/>
        <w:shd w:val="nil" w:color="000000"/>
        <w:spacing/>
        <w:ind/>
        <w:rPr>
          <w14:ligatures w14:val="none"/>
        </w:rPr>
      </w:pPr>
      <w:r>
        <w:rPr>
          <w:highlight w:val="none"/>
          <w:lang w:val="en-US"/>
        </w:rPr>
        <w:t xml:space="preserve">Interfacing with teams 3’s APIs to implement visualization of Delta Robot #2 positional data</w:t>
      </w:r>
      <w:r>
        <w:rPr>
          <w14:ligatures w14:val="none"/>
        </w:rPr>
      </w:r>
      <w:r>
        <w:rPr>
          <w14:ligatures w14:val="none"/>
        </w:rPr>
      </w:r>
    </w:p>
    <w:p>
      <w:pPr>
        <w:pStyle w:val="1046"/>
        <w:pBdr/>
        <w:spacing/>
        <w:ind/>
        <w:rPr/>
      </w:pPr>
      <w:r/>
      <w:bookmarkStart w:id="12" w:name="_Toc156920283"/>
      <w:r>
        <w:t xml:space="preserve">Section 2.1.3: Operations</w:t>
      </w:r>
      <w:bookmarkEnd w:id="12"/>
      <w:r>
        <w:rPr>
          <w:rFonts w:ascii="Calibri" w:hAnsi="Calibri" w:eastAsia="Calibri" w:cs="Calibri"/>
          <w:sz w:val="20"/>
          <w:szCs w:val="20"/>
        </w:rPr>
      </w:r>
      <w:r/>
    </w:p>
    <w:p>
      <w:pPr>
        <w:pBdr/>
        <w:spacing/>
        <w:ind/>
        <w:rPr/>
      </w:pPr>
      <w:r>
        <w:t xml:space="preserve">The system supports continuous monitoring, historical queries, and alert visualization.</w:t>
      </w:r>
      <w:r/>
    </w:p>
    <w:p>
      <w:pPr>
        <w:pStyle w:val="1058"/>
        <w:numPr>
          <w:ilvl w:val="0"/>
          <w:numId w:val="3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MQTT broker handles asynchronous messaging</w:t>
      </w:r>
      <w:r>
        <w:rPr>
          <w:rFonts w:ascii="Calibri" w:hAnsi="Calibri" w:eastAsia="Calibri" w:cs="Calibri"/>
          <w:sz w:val="20"/>
          <w:szCs w:val="20"/>
        </w:rPr>
      </w:r>
      <w:r>
        <w:rPr>
          <w:rFonts w:ascii="Calibri" w:hAnsi="Calibri" w:cs="Calibri"/>
          <w:sz w:val="22"/>
          <w:szCs w:val="20"/>
        </w:rPr>
      </w:r>
    </w:p>
    <w:p>
      <w:pPr>
        <w:pStyle w:val="1058"/>
        <w:numPr>
          <w:ilvl w:val="0"/>
          <w:numId w:val="3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Database stores historical and live data</w:t>
      </w:r>
      <w:r>
        <w:rPr>
          <w:rFonts w:ascii="Calibri" w:hAnsi="Calibri" w:eastAsia="Calibri" w:cs="Calibri"/>
          <w:sz w:val="20"/>
          <w:szCs w:val="20"/>
        </w:rPr>
      </w:r>
      <w:r>
        <w:rPr>
          <w:rFonts w:ascii="Calibri" w:hAnsi="Calibri" w:cs="Calibri"/>
          <w:sz w:val="22"/>
          <w:szCs w:val="20"/>
        </w:rPr>
      </w:r>
    </w:p>
    <w:p>
      <w:pPr>
        <w:pStyle w:val="1058"/>
        <w:numPr>
          <w:ilvl w:val="0"/>
          <w:numId w:val="3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0"/>
        </w:rPr>
        <w:t xml:space="preserve">Visualization tools poll APIs periodicall</w:t>
      </w:r>
      <w:r>
        <w:rPr>
          <w:rFonts w:ascii="Calibri" w:hAnsi="Calibri" w:eastAsia="Calibri" w:cs="Calibri"/>
          <w:color w:val="000000"/>
          <w:sz w:val="22"/>
          <w:szCs w:val="22"/>
        </w:rPr>
        <w:t xml:space="preserve">y</w:t>
      </w:r>
      <w:r>
        <w:rPr>
          <w:rFonts w:ascii="Calibri" w:hAnsi="Calibri" w:eastAsia="Calibri" w:cs="Calibri"/>
          <w:sz w:val="22"/>
          <w:szCs w:val="22"/>
          <w:lang w:val="en-US"/>
        </w:rPr>
        <w:t xml:space="preserve"> to display curated data</w:t>
      </w:r>
      <w:r>
        <w:rPr>
          <w:rFonts w:ascii="Calibri" w:hAnsi="Calibri" w:eastAsia="Calibri" w:cs="Calibri"/>
          <w:sz w:val="22"/>
          <w:szCs w:val="22"/>
        </w:rPr>
      </w:r>
      <w:r>
        <w:rPr>
          <w:rFonts w:ascii="Calibri" w:hAnsi="Calibri" w:cs="Calibri"/>
          <w:sz w:val="22"/>
          <w:szCs w:val="22"/>
        </w:rPr>
      </w:r>
    </w:p>
    <w:p>
      <w:pPr>
        <w:pStyle w:val="1058"/>
        <w:numPr>
          <w:ilvl w:val="0"/>
          <w:numId w:val="3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highlight w:val="none"/>
          <w:lang w:val="en-US"/>
        </w:rPr>
        <w:t xml:space="preserve">Start/Stop functionality </w:t>
      </w:r>
      <w:r>
        <w:rPr>
          <w:rFonts w:ascii="Calibri" w:hAnsi="Calibri" w:eastAsia="Calibri" w:cs="Calibri"/>
          <w:sz w:val="22"/>
          <w:szCs w:val="22"/>
          <w:highlight w:val="none"/>
        </w:rPr>
      </w:r>
      <w:r>
        <w:rPr>
          <w:rFonts w:ascii="Calibri" w:hAnsi="Calibri" w:cs="Calibri"/>
          <w:sz w:val="22"/>
          <w:szCs w:val="22"/>
        </w:rPr>
      </w:r>
    </w:p>
    <w:p>
      <w:pPr>
        <w:pStyle w:val="1058"/>
        <w:numPr>
          <w:ilvl w:val="0"/>
          <w:numId w:val="3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highlight w:val="none"/>
          <w:lang w:val="en-US"/>
        </w:rPr>
      </w:r>
      <w:r>
        <w:rPr>
          <w:rFonts w:ascii="Calibri" w:hAnsi="Calibri" w:eastAsia="Calibri" w:cs="Calibri"/>
          <w:color w:val="000000"/>
          <w:sz w:val="22"/>
          <w:highlight w:val="white"/>
        </w:rPr>
        <w:t xml:space="preserve">Manual/search mode- either a pause mode or a way to look up or trend data over a set period to search for any design flaws or errors either in the data or physically with the robot(s) themselves</w:t>
      </w:r>
      <w:r>
        <w:rPr>
          <w:rFonts w:ascii="Calibri" w:hAnsi="Calibri" w:eastAsia="Calibri" w:cs="Calibri"/>
          <w:sz w:val="22"/>
          <w:szCs w:val="22"/>
          <w:highlight w:val="none"/>
        </w:rPr>
      </w:r>
      <w:r>
        <w:rPr>
          <w:rFonts w:ascii="Calibri" w:hAnsi="Calibri" w:cs="Calibri"/>
          <w:sz w:val="22"/>
          <w:szCs w:val="22"/>
        </w:rPr>
      </w:r>
    </w:p>
    <w:p>
      <w:pPr>
        <w:pBdr/>
        <w:spacing/>
        <w:ind/>
        <w:rPr/>
      </w:pPr>
      <w:r/>
      <w:r/>
    </w:p>
    <w:p>
      <w:pPr>
        <w:pStyle w:val="1045"/>
        <w:pBdr/>
        <w:spacing/>
        <w:ind/>
        <w:rPr/>
      </w:pPr>
      <w:r/>
      <w:bookmarkStart w:id="13" w:name="_Toc156920284"/>
      <w:r>
        <w:rPr>
          <w:lang w:val="en-US"/>
        </w:rPr>
        <w:t xml:space="preserve">Section 2.2: Product Functions</w:t>
      </w:r>
      <w:bookmarkEnd w:id="13"/>
      <w:r/>
      <w:r/>
    </w:p>
    <w:p>
      <w:pPr>
        <w:pBdr/>
        <w:spacing/>
        <w:ind/>
        <w:rPr>
          <w:rFonts w:ascii="Calibri" w:hAnsi="Calibri" w:cs="Calibri"/>
          <w:b w:val="0"/>
          <w:bCs w:val="0"/>
        </w:rPr>
      </w:pPr>
      <w:r>
        <w:rPr>
          <w:rFonts w:ascii="Calibri" w:hAnsi="Calibri" w:eastAsia="Calibri" w:cs="Calibri"/>
          <w:b w:val="0"/>
          <w:bCs w:val="0"/>
        </w:rPr>
      </w:r>
      <w:r>
        <w:rPr>
          <w:rFonts w:ascii="Calibri" w:hAnsi="Calibri" w:eastAsia="Calibri" w:cs="Calibri"/>
          <w:b w:val="0"/>
          <w:bCs w:val="0"/>
          <w:color w:val="000000"/>
          <w:sz w:val="22"/>
        </w:rPr>
        <w:t xml:space="preserve">The function of this </w:t>
      </w:r>
      <w:r>
        <w:rPr>
          <w:rFonts w:ascii="Calibri" w:hAnsi="Calibri" w:eastAsia="Calibri" w:cs="Calibri"/>
          <w:b w:val="0"/>
          <w:bCs w:val="0"/>
          <w:color w:val="000000"/>
          <w:sz w:val="22"/>
          <w:lang w:val="en-US"/>
        </w:rPr>
        <w:t xml:space="preserve">system </w:t>
      </w:r>
      <w:r>
        <w:rPr>
          <w:rFonts w:ascii="Calibri" w:hAnsi="Calibri" w:eastAsia="Calibri" w:cs="Calibri"/>
          <w:b w:val="0"/>
          <w:bCs w:val="0"/>
          <w:color w:val="000000"/>
          <w:sz w:val="22"/>
        </w:rPr>
        <w:t xml:space="preserve">will be to transmit and record positional and torque data for </w:t>
      </w:r>
      <w:r>
        <w:rPr>
          <w:rFonts w:ascii="Calibri" w:hAnsi="Calibri" w:eastAsia="Calibri" w:cs="Calibri"/>
          <w:b w:val="0"/>
          <w:bCs w:val="0"/>
          <w:color w:val="000000"/>
          <w:sz w:val="22"/>
          <w:lang w:val="en-US"/>
        </w:rPr>
        <w:t xml:space="preserve">H-bot</w:t>
      </w:r>
      <w:r>
        <w:rPr>
          <w:rFonts w:ascii="Calibri" w:hAnsi="Calibri" w:eastAsia="Calibri" w:cs="Calibri"/>
          <w:b w:val="0"/>
          <w:bCs w:val="0"/>
          <w:color w:val="000000"/>
          <w:sz w:val="22"/>
        </w:rPr>
        <w:t xml:space="preserve">, this will include recording the data within a database via an MQTT broker, </w:t>
      </w:r>
      <w:r>
        <w:rPr>
          <w:rFonts w:ascii="Calibri" w:hAnsi="Calibri" w:eastAsia="Calibri" w:cs="Calibri"/>
          <w:b w:val="0"/>
          <w:bCs w:val="0"/>
          <w:color w:val="000000"/>
          <w:sz w:val="22"/>
          <w:lang w:val="en-US"/>
        </w:rPr>
        <w:t xml:space="preserve">and visualizing the data</w:t>
      </w:r>
      <w:r>
        <w:rPr>
          <w:rFonts w:ascii="Calibri" w:hAnsi="Calibri" w:eastAsia="Calibri" w:cs="Calibri"/>
          <w:b w:val="0"/>
          <w:bCs w:val="0"/>
          <w:color w:val="000000"/>
          <w:sz w:val="22"/>
        </w:rPr>
        <w:t xml:space="preserve"> using a</w:t>
      </w:r>
      <w:r>
        <w:rPr>
          <w:rFonts w:ascii="Calibri" w:hAnsi="Calibri" w:eastAsia="Calibri" w:cs="Calibri"/>
          <w:b w:val="0"/>
          <w:bCs w:val="0"/>
          <w:color w:val="000000"/>
          <w:sz w:val="22"/>
          <w:lang w:val="en-US"/>
        </w:rPr>
        <w:t xml:space="preserve"> custom</w:t>
      </w:r>
      <w:r>
        <w:rPr>
          <w:rFonts w:ascii="Calibri" w:hAnsi="Calibri" w:eastAsia="Calibri" w:cs="Calibri"/>
          <w:b w:val="0"/>
          <w:bCs w:val="0"/>
          <w:color w:val="000000"/>
          <w:sz w:val="22"/>
        </w:rPr>
        <w:t xml:space="preserve"> HMI </w:t>
      </w:r>
      <w:r>
        <w:rPr>
          <w:rFonts w:ascii="Calibri" w:hAnsi="Calibri" w:eastAsia="Calibri" w:cs="Calibri"/>
          <w:b w:val="0"/>
          <w:bCs w:val="0"/>
          <w:color w:val="000000"/>
          <w:sz w:val="22"/>
          <w:lang w:val="en-US"/>
        </w:rPr>
        <w:t xml:space="preserve">or Grafana </w:t>
      </w:r>
      <w:r>
        <w:rPr>
          <w:rFonts w:ascii="Calibri" w:hAnsi="Calibri" w:eastAsia="Calibri" w:cs="Calibri"/>
          <w:b w:val="0"/>
          <w:bCs w:val="0"/>
          <w:color w:val="000000"/>
          <w:sz w:val="22"/>
        </w:rPr>
        <w:t xml:space="preserve">to see the extent of the data in terms of accurate positioning and torque </w:t>
      </w:r>
      <w:r>
        <w:rPr>
          <w:rFonts w:ascii="Calibri" w:hAnsi="Calibri" w:eastAsia="Calibri" w:cs="Calibri"/>
          <w:b w:val="0"/>
          <w:bCs w:val="0"/>
          <w:color w:val="000000"/>
          <w:sz w:val="22"/>
          <w:lang w:val="en-US"/>
        </w:rPr>
        <w:t xml:space="preserve">values.</w:t>
      </w:r>
      <w:r>
        <w:rPr>
          <w:rFonts w:ascii="Calibri" w:hAnsi="Calibri" w:eastAsia="Calibri" w:cs="Calibri"/>
          <w:b w:val="0"/>
          <w:bCs w:val="0"/>
        </w:rPr>
      </w:r>
      <w:r>
        <w:rPr>
          <w:rFonts w:ascii="Calibri" w:hAnsi="Calibri" w:cs="Calibri"/>
          <w:b w:val="0"/>
          <w:bCs w:val="0"/>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0"/>
        </w:rPr>
      </w:pPr>
      <w:r>
        <w:rPr>
          <w:rFonts w:ascii="Calibri" w:hAnsi="Calibri" w:eastAsia="Calibri" w:cs="Calibri"/>
          <w:color w:val="000000"/>
          <w:sz w:val="22"/>
          <w:szCs w:val="20"/>
        </w:rPr>
        <w:t xml:space="preserve">High‑level functions include:</w:t>
      </w:r>
      <w:r>
        <w:rPr>
          <w:rFonts w:ascii="Calibri" w:hAnsi="Calibri" w:eastAsia="Calibri" w:cs="Calibri"/>
          <w:sz w:val="20"/>
          <w:szCs w:val="20"/>
        </w:rPr>
      </w:r>
      <w:r>
        <w:rPr>
          <w:rFonts w:ascii="Calibri" w:hAnsi="Calibri" w:cs="Calibri"/>
          <w:sz w:val="22"/>
          <w:szCs w:val="20"/>
        </w:rPr>
      </w:r>
    </w:p>
    <w:p>
      <w:pPr>
        <w:pStyle w:val="1058"/>
        <w:numPr>
          <w:ilvl w:val="0"/>
          <w:numId w:val="3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Reading H‑Bot work‑cell, status, position, and torque data</w:t>
      </w:r>
      <w:r>
        <w:rPr>
          <w:rFonts w:ascii="Calibri" w:hAnsi="Calibri" w:eastAsia="Calibri" w:cs="Calibri"/>
          <w:sz w:val="20"/>
          <w:szCs w:val="20"/>
        </w:rPr>
      </w:r>
      <w:r>
        <w:rPr>
          <w:rFonts w:ascii="Calibri" w:hAnsi="Calibri" w:cs="Calibri"/>
          <w:sz w:val="22"/>
          <w:szCs w:val="20"/>
        </w:rPr>
      </w:r>
    </w:p>
    <w:p>
      <w:pPr>
        <w:pStyle w:val="1058"/>
        <w:numPr>
          <w:ilvl w:val="0"/>
          <w:numId w:val="3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Publishing robot data to MQTT</w:t>
      </w:r>
      <w:r>
        <w:rPr>
          <w:rFonts w:ascii="Calibri" w:hAnsi="Calibri" w:eastAsia="Calibri" w:cs="Calibri"/>
          <w:sz w:val="20"/>
          <w:szCs w:val="20"/>
          <w:lang w:val="en-US"/>
        </w:rPr>
        <w:t xml:space="preserve"> </w:t>
      </w:r>
      <w:r>
        <w:rPr>
          <w:rFonts w:ascii="Calibri" w:hAnsi="Calibri" w:eastAsia="Calibri" w:cs="Calibri"/>
          <w:sz w:val="22"/>
          <w:szCs w:val="22"/>
          <w:lang w:val="en-US"/>
        </w:rPr>
        <w:t xml:space="preserve">broker</w:t>
      </w:r>
      <w:r>
        <w:rPr>
          <w:rFonts w:ascii="Calibri" w:hAnsi="Calibri" w:eastAsia="Calibri" w:cs="Calibri"/>
          <w:sz w:val="20"/>
          <w:szCs w:val="20"/>
          <w:lang w:val="en-US"/>
        </w:rPr>
        <w:t xml:space="preserve"> </w:t>
      </w:r>
      <w:r>
        <w:rPr>
          <w:rFonts w:ascii="Calibri" w:hAnsi="Calibri" w:eastAsia="Calibri" w:cs="Calibri"/>
          <w:sz w:val="22"/>
          <w:szCs w:val="22"/>
          <w:lang w:val="en-US"/>
        </w:rPr>
        <w:t xml:space="preserve">by scraping data from the OPC-UA server</w:t>
      </w:r>
      <w:r>
        <w:rPr>
          <w:rFonts w:ascii="Calibri" w:hAnsi="Calibri" w:eastAsia="Calibri" w:cs="Calibri"/>
          <w:sz w:val="20"/>
          <w:szCs w:val="20"/>
        </w:rPr>
      </w:r>
      <w:r>
        <w:rPr>
          <w:rFonts w:ascii="Calibri" w:hAnsi="Calibri" w:cs="Calibri"/>
          <w:sz w:val="22"/>
          <w:szCs w:val="20"/>
        </w:rPr>
      </w:r>
    </w:p>
    <w:p>
      <w:pPr>
        <w:pStyle w:val="1058"/>
        <w:numPr>
          <w:ilvl w:val="0"/>
          <w:numId w:val="3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Storing</w:t>
      </w:r>
      <w:r>
        <w:rPr>
          <w:rFonts w:ascii="Calibri" w:hAnsi="Calibri" w:eastAsia="Calibri" w:cs="Calibri"/>
          <w:color w:val="000000"/>
          <w:sz w:val="22"/>
          <w:szCs w:val="20"/>
          <w:lang w:val="en-US"/>
        </w:rPr>
        <w:t xml:space="preserve"> data from MQTT broker </w:t>
      </w:r>
      <w:r>
        <w:rPr>
          <w:rFonts w:ascii="Calibri" w:hAnsi="Calibri" w:eastAsia="Calibri" w:cs="Calibri"/>
          <w:color w:val="000000"/>
          <w:sz w:val="22"/>
          <w:szCs w:val="20"/>
        </w:rPr>
        <w:t xml:space="preserve">in a structured database</w:t>
      </w:r>
      <w:r>
        <w:rPr>
          <w:rFonts w:ascii="Calibri" w:hAnsi="Calibri" w:eastAsia="Calibri" w:cs="Calibri"/>
          <w:sz w:val="20"/>
          <w:szCs w:val="20"/>
        </w:rPr>
      </w:r>
      <w:r>
        <w:rPr>
          <w:rFonts w:ascii="Calibri" w:hAnsi="Calibri" w:cs="Calibri"/>
          <w:sz w:val="22"/>
          <w:szCs w:val="20"/>
        </w:rPr>
      </w:r>
    </w:p>
    <w:p>
      <w:pPr>
        <w:pStyle w:val="1058"/>
        <w:numPr>
          <w:ilvl w:val="0"/>
          <w:numId w:val="3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Providing APIs for visualization</w:t>
      </w:r>
      <w:r>
        <w:rPr>
          <w:rFonts w:ascii="Calibri" w:hAnsi="Calibri" w:eastAsia="Calibri" w:cs="Calibri"/>
          <w:sz w:val="20"/>
          <w:szCs w:val="20"/>
        </w:rPr>
      </w:r>
      <w:r>
        <w:rPr>
          <w:rFonts w:ascii="Calibri" w:hAnsi="Calibri" w:cs="Calibri"/>
          <w:sz w:val="22"/>
          <w:szCs w:val="20"/>
        </w:rPr>
      </w:r>
    </w:p>
    <w:p>
      <w:pPr>
        <w:pStyle w:val="1058"/>
        <w:numPr>
          <w:ilvl w:val="0"/>
          <w:numId w:val="3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Displaying robot status and motion</w:t>
      </w:r>
      <w:r>
        <w:rPr>
          <w:rFonts w:ascii="Calibri" w:hAnsi="Calibri" w:eastAsia="Calibri" w:cs="Calibri"/>
          <w:sz w:val="22"/>
          <w:szCs w:val="22"/>
          <w:lang w:val="en-US"/>
        </w:rPr>
        <w:t xml:space="preserve"> via Grafana dashboards and custom web dashboards</w:t>
      </w:r>
      <w:r>
        <w:rPr>
          <w:rFonts w:ascii="Calibri" w:hAnsi="Calibri" w:eastAsia="Calibri" w:cs="Calibri"/>
          <w:sz w:val="22"/>
          <w:szCs w:val="22"/>
        </w:rPr>
      </w:r>
      <w:r>
        <w:rPr>
          <w:rFonts w:ascii="Calibri" w:hAnsi="Calibri" w:cs="Calibri"/>
          <w:sz w:val="22"/>
          <w:szCs w:val="22"/>
        </w:rPr>
      </w:r>
    </w:p>
    <w:p>
      <w:pPr>
        <w:pBdr/>
        <w:spacing/>
        <w:ind/>
        <w:rPr/>
      </w:pPr>
      <w:r>
        <w:rPr>
          <w:highlight w:val="yellow"/>
        </w:rPr>
      </w:r>
      <w:r/>
    </w:p>
    <w:p>
      <w:pPr>
        <w:pBdr/>
        <w:spacing/>
        <w:ind/>
        <w:rPr/>
      </w:pPr>
      <w:r/>
      <w:r/>
    </w:p>
    <w:p>
      <w:pPr>
        <w:pStyle w:val="1046"/>
        <w:pBdr/>
        <w:spacing/>
        <w:ind/>
        <w:rPr/>
      </w:pPr>
      <w:r/>
      <w:bookmarkStart w:id="14" w:name="_Toc156920285"/>
      <w:r>
        <w:t xml:space="preserve">Section 2.2.1: Function #1</w:t>
      </w:r>
      <w:bookmarkEnd w:id="14"/>
      <w:r/>
      <w:r/>
    </w:p>
    <w:p>
      <w:pPr>
        <w:pStyle w:val="1047"/>
        <w:pBdr/>
        <w:spacing/>
        <w:ind/>
        <w:rPr/>
      </w:pPr>
      <w:r>
        <w:t xml:space="preserve">Overview:</w:t>
      </w:r>
      <w:r/>
    </w:p>
    <w:p>
      <w:pPr>
        <w:pBdr/>
        <w:spacing/>
        <w:ind/>
        <w:rPr/>
      </w:pPr>
      <w:r>
        <w:rPr>
          <w:highlight w:val="none"/>
          <w:lang w:val="en-US"/>
        </w:rPr>
        <w:t xml:space="preserve">A microservice that scrapes data from the robot work-cell’s existing OPC-UA server and transforms it in</w:t>
      </w:r>
      <w:r>
        <w:rPr>
          <w:lang w:val="en-US"/>
        </w:rPr>
        <w:t xml:space="preserve">to the </w:t>
      </w:r>
      <w:r>
        <w:t xml:space="preserve">Magna MQTT</w:t>
      </w:r>
      <w:r>
        <w:rPr>
          <w:lang w:val="en-US"/>
        </w:rPr>
        <w:t xml:space="preserve"> unified</w:t>
      </w:r>
      <w:r>
        <w:t xml:space="preserve"> namespace format, and publishes it to the MQTT broker</w:t>
      </w:r>
      <w:r>
        <w:rPr>
          <w:lang w:val="en-US"/>
        </w:rPr>
        <w:t xml:space="preserve">.</w:t>
      </w:r>
      <w:r>
        <w:rPr>
          <w:highlight w:val="none"/>
        </w:rPr>
      </w:r>
      <w:r/>
    </w:p>
    <w:p>
      <w:pPr>
        <w:pStyle w:val="1047"/>
        <w:pBdr/>
        <w:spacing/>
        <w:ind/>
        <w:rPr/>
      </w:pPr>
      <w:r>
        <w:t xml:space="preserve">Notes:</w:t>
      </w:r>
      <w:r/>
    </w:p>
    <w:p>
      <w:pPr>
        <w:pStyle w:val="1047"/>
        <w:pBdr/>
        <w:spacing/>
        <w:ind/>
        <w:rPr/>
      </w:pPr>
      <w:r>
        <w:t xml:space="preserve">Actors:</w:t>
      </w:r>
      <w:r/>
    </w:p>
    <w:p>
      <w:pPr>
        <w:pStyle w:val="1058"/>
        <w:numPr>
          <w:ilvl w:val="0"/>
          <w:numId w:val="43"/>
        </w:numPr>
        <w:pBdr/>
        <w:spacing/>
        <w:ind/>
        <w:rPr/>
      </w:pPr>
      <w:r>
        <w:rPr>
          <w:lang w:val="en-US"/>
        </w:rPr>
        <w:t xml:space="preserve">OPC-UA Server</w:t>
      </w:r>
      <w:r/>
    </w:p>
    <w:p>
      <w:pPr>
        <w:pStyle w:val="1058"/>
        <w:numPr>
          <w:ilvl w:val="0"/>
          <w:numId w:val="43"/>
        </w:numPr>
        <w:pBdr/>
        <w:spacing/>
        <w:ind/>
        <w:rPr/>
      </w:pPr>
      <w:r>
        <w:rPr>
          <w:highlight w:val="none"/>
          <w:lang w:val="en-US"/>
        </w:rPr>
        <w:t xml:space="preserve">OPC-UA -&gt; MQTT microservice</w:t>
      </w:r>
      <w:r/>
    </w:p>
    <w:p>
      <w:pPr>
        <w:pStyle w:val="1058"/>
        <w:numPr>
          <w:ilvl w:val="0"/>
          <w:numId w:val="43"/>
        </w:numPr>
        <w:pBdr/>
        <w:spacing/>
        <w:ind/>
        <w:rPr>
          <w:lang w:val="en-US"/>
        </w:rPr>
      </w:pPr>
      <w:r>
        <w:rPr>
          <w:highlight w:val="none"/>
          <w:lang w:val="en-US"/>
        </w:rPr>
        <w:t xml:space="preserve">MQTT Broker</w:t>
      </w:r>
      <w:r>
        <w:rPr>
          <w:lang w:val="en-US"/>
        </w:rPr>
      </w:r>
    </w:p>
    <w:p>
      <w:pPr>
        <w:pStyle w:val="1058"/>
        <w:numPr>
          <w:ilvl w:val="0"/>
          <w:numId w:val="43"/>
        </w:numPr>
        <w:pBdr/>
        <w:spacing/>
        <w:ind/>
        <w:rPr>
          <w:lang w:val="en-US"/>
        </w:rPr>
      </w:pPr>
      <w:r>
        <w:rPr>
          <w:lang w:val="en-US"/>
        </w:rPr>
        <w:t xml:space="preserve">OT Personnel / Controls Technicians (responsible for maintaining the PLC environment, providing the approved list of OPC-UA tags to be polled, and ensuring the OPC-UA server is operational)</w:t>
      </w:r>
      <w:r>
        <w:rPr>
          <w:lang w:val="en-US"/>
        </w:rPr>
      </w:r>
    </w:p>
    <w:p>
      <w:pPr>
        <w:pStyle w:val="1047"/>
        <w:pBdr/>
        <w:spacing/>
        <w:ind/>
        <w:rPr/>
      </w:pPr>
      <w:r>
        <w:t xml:space="preserve">Preconditions:</w:t>
      </w:r>
      <w:r/>
    </w:p>
    <w:p>
      <w:pPr>
        <w:pStyle w:val="1058"/>
        <w:numPr>
          <w:ilvl w:val="0"/>
          <w:numId w:val="44"/>
        </w:numPr>
        <w:pBdr/>
        <w:spacing/>
        <w:ind/>
        <w:rPr/>
      </w:pPr>
      <w:r>
        <w:rPr>
          <w:lang w:val="en-US"/>
        </w:rPr>
        <w:t xml:space="preserve">OPC-UA service is running and pushing data</w:t>
      </w:r>
      <w:r/>
    </w:p>
    <w:p>
      <w:pPr>
        <w:pStyle w:val="1058"/>
        <w:numPr>
          <w:ilvl w:val="0"/>
          <w:numId w:val="44"/>
        </w:numPr>
        <w:pBdr/>
        <w:spacing/>
        <w:ind/>
        <w:rPr/>
      </w:pPr>
      <w:r>
        <w:rPr>
          <w:highlight w:val="none"/>
          <w:lang w:val="en-US"/>
        </w:rPr>
        <w:t xml:space="preserve">MQTT Broker is reachable and communicating</w:t>
      </w:r>
      <w:r/>
    </w:p>
    <w:p>
      <w:pPr>
        <w:pStyle w:val="1058"/>
        <w:numPr>
          <w:ilvl w:val="0"/>
          <w:numId w:val="44"/>
        </w:numPr>
        <w:pBdr/>
        <w:spacing/>
        <w:ind/>
        <w:rPr>
          <w:lang w:val="en-US"/>
        </w:rPr>
      </w:pPr>
      <w:r>
        <w:rPr>
          <w:highlight w:val="none"/>
          <w:lang w:val="en-US"/>
        </w:rPr>
        <w:t xml:space="preserve">Topic namespace is configured</w:t>
      </w:r>
      <w:r>
        <w:rPr>
          <w:lang w:val="en-US"/>
        </w:rPr>
      </w:r>
    </w:p>
    <w:p>
      <w:pPr>
        <w:pStyle w:val="1058"/>
        <w:numPr>
          <w:ilvl w:val="0"/>
          <w:numId w:val="44"/>
        </w:numPr>
        <w:pBdr/>
        <w:spacing/>
        <w:ind/>
        <w:rPr>
          <w:lang w:val="en-US"/>
        </w:rPr>
      </w:pPr>
      <w:r>
        <w:rPr>
          <w:lang w:val="en-US"/>
        </w:rPr>
        <w:t xml:space="preserve">OPC-UA tag list (node addresses to poll/subscribe) has been provided by OT personnel and loaded into the microservice configuration</w:t>
      </w:r>
      <w:r>
        <w:rPr>
          <w:lang w:val="en-US"/>
        </w:rPr>
      </w:r>
    </w:p>
    <w:p>
      <w:pPr>
        <w:pStyle w:val="1058"/>
        <w:numPr>
          <w:ilvl w:val="0"/>
          <w:numId w:val="44"/>
        </w:numPr>
        <w:pBdr/>
        <w:spacing/>
        <w:ind/>
        <w:rPr>
          <w:lang w:val="en-US"/>
        </w:rPr>
      </w:pPr>
      <w:r>
        <w:rPr>
          <w:lang w:val="en-US"/>
        </w:rPr>
        <w:t xml:space="preserve">Microservice polling interval configured</w:t>
      </w:r>
      <w:r>
        <w:rPr>
          <w:lang w:val="en-US"/>
        </w:rPr>
      </w:r>
    </w:p>
    <w:p>
      <w:pPr>
        <w:pBdr/>
        <w:spacing/>
        <w:ind w:firstLine="0" w:left="0"/>
        <w:rPr>
          <w:b/>
          <w:bCs/>
          <w:i/>
          <w:highlight w:val="none"/>
          <w:lang w:val="en-US"/>
        </w:rPr>
      </w:pPr>
      <w:r>
        <w:rPr>
          <w:b/>
          <w:bCs/>
          <w:i/>
          <w:iCs/>
          <w:highlight w:val="none"/>
          <w:lang w:val="en-US"/>
        </w:rPr>
        <w:t xml:space="preserve">Trigger:</w:t>
      </w:r>
      <w:r>
        <w:rPr>
          <w:b/>
          <w:bCs/>
          <w:i/>
        </w:rPr>
      </w:r>
      <w:r>
        <w:rPr>
          <w:b/>
          <w:bCs/>
          <w:i/>
          <w:highlight w:val="none"/>
          <w:lang w:val="en-US"/>
        </w:rPr>
      </w:r>
    </w:p>
    <w:p>
      <w:pPr>
        <w:pStyle w:val="1058"/>
        <w:numPr>
          <w:ilvl w:val="0"/>
          <w:numId w:val="46"/>
        </w:numPr>
        <w:pBdr/>
        <w:spacing/>
        <w:ind/>
        <w:rPr>
          <w:b w:val="0"/>
          <w:bCs w:val="0"/>
          <w:i w:val="0"/>
          <w:u w:val="none"/>
        </w:rPr>
      </w:pPr>
      <w:r>
        <w:rPr>
          <w:b w:val="0"/>
          <w:bCs w:val="0"/>
          <w:i w:val="0"/>
          <w:iCs w:val="0"/>
          <w:highlight w:val="none"/>
          <w:u w:val="none"/>
          <w:lang w:val="en-US"/>
        </w:rPr>
        <w:t xml:space="preserve">Data acquisition at set interval</w:t>
      </w:r>
      <w:r>
        <w:rPr>
          <w:b w:val="0"/>
          <w:bCs w:val="0"/>
          <w:i w:val="0"/>
          <w:u w:val="none"/>
        </w:rPr>
      </w:r>
      <w:r>
        <w:rPr>
          <w:b w:val="0"/>
          <w:bCs w:val="0"/>
          <w:i w:val="0"/>
          <w:u w:val="none"/>
        </w:rPr>
      </w:r>
    </w:p>
    <w:p>
      <w:pPr>
        <w:pStyle w:val="1047"/>
        <w:pBdr/>
        <w:spacing/>
        <w:ind/>
        <w:rPr>
          <w:highlight w:val="none"/>
        </w:rPr>
      </w:pPr>
      <w:r>
        <w:rPr>
          <w:highlight w:val="none"/>
        </w:rPr>
      </w:r>
      <w:r>
        <w:rPr>
          <w:highlight w:val="none"/>
        </w:rPr>
      </w:r>
    </w:p>
    <w:p>
      <w:pPr>
        <w:pStyle w:val="1047"/>
        <w:pBdr/>
        <w:spacing/>
        <w:ind/>
        <w:rPr>
          <w:highlight w:val="none"/>
        </w:rPr>
      </w:pPr>
      <w:r>
        <w:t xml:space="preserve">Scenario Notes:</w:t>
      </w:r>
      <w:r>
        <w:rPr>
          <w:sz w:val="24"/>
          <w:szCs w:val="24"/>
        </w:rPr>
      </w:r>
      <w:r>
        <w:rPr>
          <w:highlight w:val="none"/>
        </w:rPr>
      </w:r>
    </w:p>
    <w:p>
      <w:pPr>
        <w:pBdr/>
        <w:spacing/>
        <w:ind/>
        <w:rPr>
          <w:b/>
          <w:bCs w:val="0"/>
          <w:i w:val="0"/>
          <w:lang w:val="en-US"/>
        </w:rPr>
      </w:pPr>
      <w:r>
        <w:rPr>
          <w:b/>
          <w:bCs/>
          <w:i w:val="0"/>
          <w:iCs w:val="0"/>
          <w:lang w:val="en-US"/>
        </w:rPr>
        <w:t xml:space="preserve">Success Outcomes: </w:t>
      </w:r>
      <w:r>
        <w:rPr>
          <w:b w:val="0"/>
          <w:bCs w:val="0"/>
          <w:i w:val="0"/>
        </w:rPr>
      </w:r>
      <w:r>
        <w:rPr>
          <w:b/>
          <w:bCs w:val="0"/>
          <w:i w:val="0"/>
          <w:lang w:val="en-US"/>
        </w:rPr>
      </w:r>
    </w:p>
    <w:p>
      <w:pPr>
        <w:pBdr/>
        <w:spacing/>
        <w:ind/>
        <w:rPr>
          <w:b w:val="0"/>
          <w:bCs w:val="0"/>
          <w:i w:val="0"/>
        </w:rPr>
      </w:pPr>
      <w:r>
        <w:rPr>
          <w:b/>
          <w:bCs/>
          <w:i w:val="0"/>
          <w:iCs w:val="0"/>
          <w:lang w:val="en-US"/>
        </w:rPr>
      </w:r>
      <w:r>
        <w:rPr>
          <w:b w:val="0"/>
          <w:bCs w:val="0"/>
          <w:i w:val="0"/>
          <w:iCs w:val="0"/>
          <w:lang w:val="en-US"/>
        </w:rPr>
        <w:t xml:space="preserve">H-bot specific positional,torque, and status data successfully transmitted to the MQTT broker.</w:t>
      </w:r>
      <w:r>
        <w:rPr>
          <w:b w:val="0"/>
          <w:bCs w:val="0"/>
          <w:i w:val="0"/>
        </w:rPr>
      </w:r>
      <w:r>
        <w:rPr>
          <w:b w:val="0"/>
          <w:bCs w:val="0"/>
          <w:i w:val="0"/>
        </w:rPr>
      </w:r>
    </w:p>
    <w:p>
      <w:pPr>
        <w:pBdr/>
        <w:spacing/>
        <w:ind/>
        <w:rPr>
          <w:b/>
          <w:bCs/>
          <w:lang w:val="en-US"/>
        </w:rPr>
      </w:pPr>
      <w:r>
        <w:rPr>
          <w:b/>
          <w:bCs/>
          <w:lang w:val="en-US"/>
        </w:rPr>
        <w:t xml:space="preserve">Normal Flow</w:t>
      </w:r>
      <w:r>
        <w:rPr>
          <w:b/>
          <w:bCs/>
          <w:lang w:val="en-US"/>
        </w:rPr>
      </w:r>
    </w:p>
    <w:p>
      <w:pPr>
        <w:numPr>
          <w:ilvl w:val="0"/>
          <w:numId w:val="59"/>
        </w:numPr>
        <w:pBdr/>
        <w:spacing/>
        <w:ind/>
        <w:rPr>
          <w:lang w:val="en-US"/>
        </w:rPr>
      </w:pPr>
      <w:r>
        <w:rPr>
          <w:lang w:val="en-US"/>
        </w:rPr>
        <w:t xml:space="preserve">Microservice establishes connection to OPC-UA server.</w:t>
      </w:r>
      <w:r>
        <w:rPr>
          <w:lang w:val="en-US"/>
        </w:rPr>
      </w:r>
    </w:p>
    <w:p>
      <w:pPr>
        <w:numPr>
          <w:ilvl w:val="0"/>
          <w:numId w:val="59"/>
        </w:numPr>
        <w:pBdr/>
        <w:spacing/>
        <w:ind/>
        <w:rPr>
          <w:lang w:val="en-US"/>
        </w:rPr>
      </w:pPr>
      <w:r>
        <w:rPr>
          <w:lang w:val="en-US"/>
        </w:rPr>
        <w:t xml:space="preserve">The system receives JSON payload from the OPC-UA service.</w:t>
      </w:r>
      <w:r>
        <w:rPr>
          <w:lang w:val="en-US"/>
        </w:rPr>
      </w:r>
    </w:p>
    <w:p>
      <w:pPr>
        <w:numPr>
          <w:ilvl w:val="0"/>
          <w:numId w:val="59"/>
        </w:numPr>
        <w:pBdr/>
        <w:spacing/>
        <w:ind/>
        <w:rPr>
          <w:lang w:val="en-US"/>
        </w:rPr>
      </w:pPr>
      <w:r>
        <w:rPr>
          <w:highlight w:val="none"/>
          <w:lang w:val="en-US"/>
        </w:rPr>
        <w:t xml:space="preserve">Payload is validated and then transformed into Magna-compliant MQTT topic structure.</w:t>
      </w:r>
      <w:r>
        <w:rPr>
          <w:lang w:val="en-US"/>
        </w:rPr>
      </w:r>
    </w:p>
    <w:p>
      <w:pPr>
        <w:numPr>
          <w:ilvl w:val="0"/>
          <w:numId w:val="59"/>
        </w:numPr>
        <w:pBdr/>
        <w:spacing/>
        <w:ind/>
        <w:rPr>
          <w:lang w:val="en-US"/>
        </w:rPr>
      </w:pPr>
      <w:r>
        <w:rPr>
          <w:highlight w:val="none"/>
          <w:lang w:val="en-US"/>
        </w:rPr>
        <w:t xml:space="preserve">Microservice publishes transformed data into MQTT broker topics.</w:t>
      </w:r>
      <w:r>
        <w:rPr>
          <w:lang w:val="en-US"/>
        </w:rPr>
      </w:r>
    </w:p>
    <w:p>
      <w:pPr>
        <w:numPr>
          <w:ilvl w:val="0"/>
          <w:numId w:val="59"/>
        </w:numPr>
        <w:pBdr/>
        <w:spacing/>
        <w:ind/>
        <w:rPr>
          <w:lang w:val="en-US"/>
        </w:rPr>
      </w:pPr>
      <w:r>
        <w:rPr>
          <w:highlight w:val="none"/>
          <w:lang w:val="en-US"/>
        </w:rPr>
        <w:t xml:space="preserve">Broker acknowledges transaction.</w:t>
      </w:r>
      <w:r>
        <w:rPr>
          <w:lang w:val="en-US"/>
        </w:rPr>
      </w:r>
    </w:p>
    <w:p>
      <w:pPr>
        <w:numPr>
          <w:ilvl w:val="0"/>
          <w:numId w:val="59"/>
        </w:numPr>
        <w:pBdr/>
        <w:spacing/>
        <w:ind/>
        <w:rPr>
          <w:lang w:val="en-US"/>
        </w:rPr>
      </w:pPr>
      <w:r>
        <w:rPr>
          <w:highlight w:val="none"/>
          <w:lang w:val="en-US"/>
        </w:rPr>
        <w:t xml:space="preserve">Microservice logs successful publish.</w:t>
      </w:r>
      <w:r>
        <w:rPr>
          <w:lang w:val="en-US"/>
        </w:rPr>
      </w:r>
    </w:p>
    <w:p>
      <w:pPr>
        <w:pBdr/>
        <w:spacing/>
        <w:ind/>
        <w:rPr>
          <w:b/>
          <w:bCs/>
          <w:highlight w:val="none"/>
          <w:lang w:val="en-US"/>
        </w:rPr>
      </w:pPr>
      <w:r>
        <w:rPr>
          <w:b/>
          <w:bCs/>
          <w:lang w:val="en-US"/>
        </w:rPr>
        <w:t xml:space="preserve">Alternative Flow/Error Handling</w:t>
      </w:r>
      <w:r>
        <w:rPr>
          <w:b/>
          <w:bCs/>
          <w:highlight w:val="none"/>
          <w:lang w:val="en-US"/>
        </w:rPr>
      </w:r>
    </w:p>
    <w:p>
      <w:pPr>
        <w:pStyle w:val="1058"/>
        <w:numPr>
          <w:ilvl w:val="0"/>
          <w:numId w:val="64"/>
        </w:numPr>
        <w:pBdr/>
        <w:spacing/>
        <w:ind/>
        <w:rPr>
          <w:b w:val="0"/>
          <w:bCs w:val="0"/>
        </w:rPr>
      </w:pPr>
      <w:r>
        <w:rPr>
          <w:b w:val="0"/>
          <w:bCs w:val="0"/>
          <w:highlight w:val="none"/>
          <w:lang w:val="en-US"/>
        </w:rPr>
        <w:t xml:space="preserve">Malformed payload –&gt; logged and discarded</w:t>
      </w:r>
      <w:r>
        <w:rPr>
          <w:b w:val="0"/>
          <w:bCs w:val="0"/>
        </w:rPr>
      </w:r>
      <w:r>
        <w:rPr>
          <w:b w:val="0"/>
          <w:bCs w:val="0"/>
        </w:rPr>
      </w:r>
    </w:p>
    <w:p>
      <w:pPr>
        <w:pStyle w:val="1058"/>
        <w:numPr>
          <w:ilvl w:val="0"/>
          <w:numId w:val="64"/>
        </w:numPr>
        <w:pBdr/>
        <w:spacing/>
        <w:ind/>
        <w:rPr>
          <w:b w:val="0"/>
          <w:bCs w:val="0"/>
        </w:rPr>
      </w:pPr>
      <w:r>
        <w:rPr>
          <w:b w:val="0"/>
          <w:bCs w:val="0"/>
          <w:highlight w:val="none"/>
          <w:lang w:val="en-US"/>
        </w:rPr>
        <w:t xml:space="preserve">OPC-UA server unreachable -&gt; attempt to reconnect after set amount of time.</w:t>
      </w:r>
      <w:r>
        <w:rPr>
          <w:b w:val="0"/>
          <w:bCs w:val="0"/>
        </w:rPr>
      </w:r>
    </w:p>
    <w:p>
      <w:pPr>
        <w:pStyle w:val="1058"/>
        <w:numPr>
          <w:ilvl w:val="0"/>
          <w:numId w:val="64"/>
        </w:numPr>
        <w:pBdr/>
        <w:spacing/>
        <w:ind/>
        <w:rPr>
          <w:b w:val="0"/>
          <w:bCs w:val="0"/>
          <w:lang w:val="en-US"/>
        </w:rPr>
      </w:pPr>
      <w:r>
        <w:rPr>
          <w:b w:val="0"/>
          <w:bCs w:val="0"/>
          <w:highlight w:val="none"/>
          <w:lang w:val="en-US"/>
        </w:rPr>
        <w:t xml:space="preserve">MQTT Broker unreachable -&gt; microservice queues messages and retries connection after set amount of time.</w:t>
      </w:r>
      <w:r>
        <w:rPr>
          <w:b w:val="0"/>
          <w:bCs w:val="0"/>
          <w:lang w:val="en-US"/>
        </w:rPr>
      </w:r>
    </w:p>
    <w:p>
      <w:pPr>
        <w:pStyle w:val="1058"/>
        <w:numPr>
          <w:ilvl w:val="0"/>
          <w:numId w:val="64"/>
        </w:numPr>
        <w:pBdr/>
        <w:spacing/>
        <w:ind/>
        <w:rPr>
          <w:b w:val="0"/>
          <w:bCs w:val="0"/>
          <w:lang w:val="en-US"/>
        </w:rPr>
      </w:pPr>
      <w:r>
        <w:rPr>
          <w:b w:val="0"/>
          <w:bCs w:val="0"/>
          <w:highlight w:val="none"/>
          <w:lang w:val="en-US"/>
        </w:rPr>
        <w:t xml:space="preserve">Transformation error -&gt; logged and discarded</w:t>
      </w:r>
      <w:r>
        <w:rPr>
          <w:b w:val="0"/>
          <w:bCs w:val="0"/>
          <w:lang w:val="en-US"/>
        </w:rPr>
      </w:r>
    </w:p>
    <w:p>
      <w:pPr>
        <w:pBdr/>
        <w:spacing/>
        <w:ind/>
        <w:rPr/>
      </w:pPr>
      <w:r/>
      <w:r/>
    </w:p>
    <w:p>
      <w:pPr>
        <w:pStyle w:val="1046"/>
        <w:pBdr/>
        <w:spacing/>
        <w:ind/>
        <w:rPr/>
      </w:pPr>
      <w:r>
        <w:t xml:space="preserve">Section 2.2.</w:t>
      </w:r>
      <w:r>
        <w:rPr>
          <w:lang w:val="en-US"/>
        </w:rPr>
        <w:t xml:space="preserve">2</w:t>
      </w:r>
      <w:r>
        <w:t xml:space="preserve">: Function #</w:t>
      </w:r>
      <w:r>
        <w:rPr>
          <w:lang w:val="en-US"/>
        </w:rPr>
        <w:t xml:space="preserve">2</w:t>
      </w:r>
      <w:r/>
    </w:p>
    <w:p>
      <w:pPr>
        <w:pStyle w:val="1047"/>
        <w:pBdr/>
        <w:spacing/>
        <w:ind/>
        <w:rPr/>
      </w:pPr>
      <w:r>
        <w:t xml:space="preserve">Overview:</w:t>
      </w:r>
      <w:r/>
    </w:p>
    <w:p>
      <w:pPr>
        <w:pBdr/>
        <w:spacing/>
        <w:ind/>
        <w:rPr/>
      </w:pPr>
      <w:r>
        <w:rPr>
          <w:lang w:val="en-US"/>
        </w:rPr>
        <w:t xml:space="preserve">A microservice which will subscribe to the MQTT broker for robot status, positional and torque data. Transform into a database-ready format, and then write the data to the database.</w:t>
      </w:r>
      <w:r/>
    </w:p>
    <w:p>
      <w:pPr>
        <w:pStyle w:val="1047"/>
        <w:pBdr/>
        <w:spacing/>
        <w:ind/>
        <w:rPr/>
      </w:pPr>
      <w:r>
        <w:t xml:space="preserve">Notes:</w:t>
      </w:r>
      <w:r/>
    </w:p>
    <w:p>
      <w:pPr>
        <w:pStyle w:val="1047"/>
        <w:pBdr/>
        <w:spacing/>
        <w:ind/>
        <w:rPr/>
      </w:pPr>
      <w:r>
        <w:t xml:space="preserve">Actors:</w:t>
      </w:r>
      <w:r/>
    </w:p>
    <w:p>
      <w:pPr>
        <w:pStyle w:val="1058"/>
        <w:numPr>
          <w:ilvl w:val="0"/>
          <w:numId w:val="50"/>
        </w:numPr>
        <w:pBdr/>
        <w:spacing/>
        <w:ind/>
        <w:rPr/>
      </w:pPr>
      <w:r>
        <w:rPr>
          <w:lang w:val="en-US"/>
        </w:rPr>
        <w:t xml:space="preserve">MQTT Broker</w:t>
      </w:r>
      <w:r/>
    </w:p>
    <w:p>
      <w:pPr>
        <w:pStyle w:val="1058"/>
        <w:numPr>
          <w:ilvl w:val="0"/>
          <w:numId w:val="50"/>
        </w:numPr>
        <w:pBdr/>
        <w:spacing/>
        <w:ind/>
        <w:rPr/>
      </w:pPr>
      <w:r>
        <w:rPr>
          <w:highlight w:val="none"/>
          <w:lang w:val="en-US"/>
        </w:rPr>
        <w:t xml:space="preserve">MQTT -&gt; Database microservice</w:t>
      </w:r>
      <w:r/>
    </w:p>
    <w:p>
      <w:pPr>
        <w:pStyle w:val="1058"/>
        <w:numPr>
          <w:ilvl w:val="0"/>
          <w:numId w:val="50"/>
        </w:numPr>
        <w:pBdr/>
        <w:spacing/>
        <w:ind/>
        <w:rPr>
          <w:lang w:val="en-US"/>
        </w:rPr>
      </w:pPr>
      <w:r>
        <w:rPr>
          <w:highlight w:val="none"/>
          <w:lang w:val="en-US"/>
        </w:rPr>
        <w:t xml:space="preserve">Database Server</w:t>
      </w:r>
      <w:r>
        <w:rPr>
          <w:lang w:val="en-US"/>
        </w:rPr>
      </w:r>
    </w:p>
    <w:p>
      <w:pPr>
        <w:pStyle w:val="1058"/>
        <w:numPr>
          <w:ilvl w:val="0"/>
          <w:numId w:val="50"/>
        </w:numPr>
        <w:pBdr/>
        <w:spacing/>
        <w:ind/>
        <w:rPr>
          <w:lang w:val="en-US"/>
        </w:rPr>
      </w:pPr>
      <w:r>
        <w:rPr>
          <w:lang w:val="en-US"/>
        </w:rPr>
        <w:t xml:space="preserve">Database Administrator (responsible for schema design, access permissions, and ensuring database availability)</w:t>
      </w:r>
      <w:r>
        <w:rPr>
          <w:lang w:val="en-US"/>
        </w:rPr>
      </w:r>
    </w:p>
    <w:p>
      <w:pPr>
        <w:pStyle w:val="1047"/>
        <w:pBdr/>
        <w:spacing/>
        <w:ind/>
        <w:rPr/>
      </w:pPr>
      <w:r>
        <w:t xml:space="preserve">Preconditions:</w:t>
      </w:r>
      <w:r/>
    </w:p>
    <w:p>
      <w:pPr>
        <w:pStyle w:val="1058"/>
        <w:numPr>
          <w:ilvl w:val="0"/>
          <w:numId w:val="51"/>
        </w:numPr>
        <w:pBdr/>
        <w:spacing/>
        <w:ind/>
        <w:rPr/>
      </w:pPr>
      <w:r>
        <w:rPr>
          <w:lang w:val="en-US"/>
        </w:rPr>
        <w:t xml:space="preserve">Database Schema Exists</w:t>
      </w:r>
      <w:r/>
    </w:p>
    <w:p>
      <w:pPr>
        <w:pStyle w:val="1058"/>
        <w:numPr>
          <w:ilvl w:val="0"/>
          <w:numId w:val="51"/>
        </w:numPr>
        <w:pBdr/>
        <w:spacing/>
        <w:ind/>
        <w:rPr/>
      </w:pPr>
      <w:r>
        <w:rPr>
          <w:highlight w:val="none"/>
          <w:lang w:val="en-US"/>
        </w:rPr>
        <w:t xml:space="preserve">MQTT topics and subscriptions active</w:t>
      </w:r>
      <w:r/>
    </w:p>
    <w:p>
      <w:pPr>
        <w:pStyle w:val="1058"/>
        <w:numPr>
          <w:ilvl w:val="0"/>
          <w:numId w:val="51"/>
        </w:numPr>
        <w:pBdr/>
        <w:spacing/>
        <w:ind/>
        <w:rPr>
          <w:lang w:val="en-US"/>
        </w:rPr>
      </w:pPr>
      <w:r>
        <w:rPr>
          <w:highlight w:val="none"/>
          <w:lang w:val="en-US"/>
        </w:rPr>
        <w:t xml:space="preserve">Subscribers have correct permissions</w:t>
      </w:r>
      <w:r>
        <w:rPr>
          <w:lang w:val="en-US"/>
        </w:rPr>
      </w:r>
    </w:p>
    <w:p>
      <w:pPr>
        <w:pStyle w:val="1058"/>
        <w:numPr>
          <w:ilvl w:val="0"/>
          <w:numId w:val="51"/>
        </w:numPr>
        <w:pBdr/>
        <w:spacing/>
        <w:ind/>
        <w:rPr>
          <w:lang w:val="en-US"/>
        </w:rPr>
      </w:pPr>
      <w:r>
        <w:rPr>
          <w:highlight w:val="none"/>
          <w:lang w:val="en-US"/>
        </w:rPr>
        <w:t xml:space="preserve">MQTT Broker is reachable</w:t>
      </w:r>
      <w:r>
        <w:rPr>
          <w:lang w:val="en-US"/>
        </w:rPr>
      </w:r>
    </w:p>
    <w:p>
      <w:pPr>
        <w:pStyle w:val="1058"/>
        <w:numPr>
          <w:ilvl w:val="0"/>
          <w:numId w:val="51"/>
        </w:numPr>
        <w:pBdr/>
        <w:spacing/>
        <w:ind/>
        <w:rPr>
          <w:lang w:val="en-US"/>
        </w:rPr>
      </w:pPr>
      <w:r>
        <w:rPr>
          <w:highlight w:val="none"/>
          <w:lang w:val="en-US"/>
        </w:rPr>
        <w:t xml:space="preserve">Database Server is reachable</w:t>
      </w:r>
      <w:r>
        <w:rPr>
          <w:lang w:val="en-US"/>
        </w:rPr>
      </w:r>
    </w:p>
    <w:p>
      <w:pPr>
        <w:pStyle w:val="1058"/>
        <w:numPr>
          <w:ilvl w:val="0"/>
          <w:numId w:val="51"/>
        </w:numPr>
        <w:pBdr/>
        <w:spacing/>
        <w:ind/>
        <w:rPr>
          <w:lang w:val="en-US"/>
        </w:rPr>
      </w:pPr>
      <w:r>
        <w:rPr>
          <w:highlight w:val="none"/>
          <w:lang w:val="en-US"/>
        </w:rPr>
        <w:t xml:space="preserve">Correct database permissions </w:t>
      </w:r>
      <w:r>
        <w:rPr>
          <w:lang w:val="en-US"/>
        </w:rPr>
      </w:r>
    </w:p>
    <w:p>
      <w:pPr>
        <w:pStyle w:val="1058"/>
        <w:numPr>
          <w:ilvl w:val="0"/>
          <w:numId w:val="51"/>
        </w:numPr>
        <w:pBdr/>
        <w:spacing/>
        <w:ind/>
        <w:rPr>
          <w:lang w:val="en-US"/>
        </w:rPr>
      </w:pPr>
      <w:r>
        <w:rPr>
          <w:lang w:val="en-US"/>
        </w:rPr>
        <w:t xml:space="preserve">MQTT-to-database field mapping configuration defined and loaded (specifying which MQTT topic fields map to which database columns)</w:t>
      </w:r>
      <w:r>
        <w:rPr>
          <w:lang w:val="en-US"/>
        </w:rPr>
      </w:r>
    </w:p>
    <w:p>
      <w:pPr>
        <w:pBdr/>
        <w:spacing/>
        <w:ind w:firstLine="0" w:left="0"/>
        <w:rPr>
          <w:b/>
          <w:bCs/>
          <w:i/>
          <w:highlight w:val="none"/>
          <w:lang w:val="en-US"/>
        </w:rPr>
      </w:pPr>
      <w:r>
        <w:rPr>
          <w:b/>
          <w:bCs/>
          <w:i/>
          <w:iCs/>
          <w:highlight w:val="none"/>
          <w:lang w:val="en-US"/>
        </w:rPr>
        <w:t xml:space="preserve">Trigger:</w:t>
      </w:r>
      <w:r>
        <w:rPr>
          <w:b/>
          <w:bCs/>
          <w:i/>
          <w:highlight w:val="none"/>
          <w:lang w:val="en-US"/>
        </w:rPr>
      </w:r>
      <w:r>
        <w:rPr>
          <w:b/>
          <w:bCs/>
          <w:i/>
          <w:highlight w:val="none"/>
          <w:lang w:val="en-US"/>
        </w:rPr>
      </w:r>
    </w:p>
    <w:p>
      <w:pPr>
        <w:pStyle w:val="1058"/>
        <w:numPr>
          <w:ilvl w:val="0"/>
          <w:numId w:val="55"/>
        </w:numPr>
        <w:pBdr/>
        <w:spacing/>
        <w:ind/>
        <w:rPr>
          <w:lang w:val="en-US"/>
        </w:rPr>
      </w:pPr>
      <w:r>
        <w:rPr>
          <w:b w:val="0"/>
          <w:bCs w:val="0"/>
          <w:i w:val="0"/>
          <w:iCs w:val="0"/>
          <w:highlight w:val="none"/>
          <w:lang w:val="en-US"/>
        </w:rPr>
        <w:t xml:space="preserve">New MQTT Message arrives</w:t>
      </w:r>
      <w:r>
        <w:rPr>
          <w:lang w:val="en-US"/>
        </w:rPr>
      </w:r>
      <w:r>
        <w:rPr>
          <w:lang w:val="en-US"/>
        </w:rPr>
      </w:r>
    </w:p>
    <w:p>
      <w:pPr>
        <w:pStyle w:val="1047"/>
        <w:pBdr/>
        <w:spacing/>
        <w:ind/>
        <w:rPr>
          <w:sz w:val="24"/>
          <w:szCs w:val="24"/>
        </w:rPr>
      </w:pPr>
      <w:r>
        <w:t xml:space="preserve">Scenario Notes:</w:t>
      </w:r>
      <w:r>
        <w:rPr>
          <w:sz w:val="24"/>
          <w:szCs w:val="24"/>
        </w:rPr>
      </w:r>
      <w:r>
        <w:rPr>
          <w:sz w:val="24"/>
          <w:szCs w:val="24"/>
        </w:rPr>
      </w:r>
    </w:p>
    <w:p>
      <w:pPr>
        <w:pBdr/>
        <w:spacing/>
        <w:ind/>
        <w:rPr>
          <w:b/>
          <w:bCs/>
          <w:highlight w:val="none"/>
          <w:lang w:val="en-US"/>
        </w:rPr>
      </w:pPr>
      <w:r>
        <w:rPr>
          <w:b/>
          <w:bCs/>
          <w:lang w:val="en-US"/>
        </w:rPr>
        <w:t xml:space="preserve">Normal Flow:</w:t>
      </w:r>
      <w:r>
        <w:rPr>
          <w:b/>
          <w:bCs/>
        </w:rPr>
      </w:r>
      <w:r>
        <w:rPr>
          <w:b/>
          <w:bCs/>
          <w:highlight w:val="none"/>
          <w:lang w:val="en-US"/>
        </w:rPr>
      </w:r>
    </w:p>
    <w:p>
      <w:pPr>
        <w:pStyle w:val="1058"/>
        <w:numPr>
          <w:ilvl w:val="0"/>
          <w:numId w:val="65"/>
        </w:numPr>
        <w:pBdr/>
        <w:spacing/>
        <w:ind/>
        <w:rPr>
          <w:b w:val="0"/>
          <w:bCs w:val="0"/>
        </w:rPr>
      </w:pPr>
      <w:r>
        <w:rPr>
          <w:b w:val="0"/>
          <w:bCs w:val="0"/>
          <w:highlight w:val="none"/>
          <w:lang w:val="en-US"/>
        </w:rPr>
        <w:t xml:space="preserve">Microservice receives MQTT message.</w:t>
      </w:r>
      <w:r>
        <w:rPr>
          <w:b w:val="0"/>
          <w:bCs w:val="0"/>
        </w:rPr>
      </w:r>
      <w:r>
        <w:rPr>
          <w:b w:val="0"/>
          <w:bCs w:val="0"/>
        </w:rPr>
      </w:r>
    </w:p>
    <w:p>
      <w:pPr>
        <w:pStyle w:val="1058"/>
        <w:numPr>
          <w:ilvl w:val="0"/>
          <w:numId w:val="65"/>
        </w:numPr>
        <w:pBdr/>
        <w:spacing/>
        <w:ind/>
        <w:rPr>
          <w:b w:val="0"/>
          <w:bCs w:val="0"/>
        </w:rPr>
      </w:pPr>
      <w:r>
        <w:rPr>
          <w:b w:val="0"/>
          <w:bCs w:val="0"/>
          <w:highlight w:val="none"/>
          <w:lang w:val="en-US"/>
        </w:rPr>
        <w:t xml:space="preserve">Message is validated. (topic/payload structure, timestamp)</w:t>
      </w:r>
      <w:r>
        <w:rPr>
          <w:b w:val="0"/>
          <w:bCs w:val="0"/>
        </w:rPr>
      </w:r>
      <w:r>
        <w:rPr>
          <w:b w:val="0"/>
          <w:bCs w:val="0"/>
        </w:rPr>
      </w:r>
    </w:p>
    <w:p>
      <w:pPr>
        <w:pStyle w:val="1058"/>
        <w:numPr>
          <w:ilvl w:val="0"/>
          <w:numId w:val="65"/>
        </w:numPr>
        <w:pBdr/>
        <w:spacing/>
        <w:ind/>
        <w:rPr>
          <w:b w:val="0"/>
          <w:bCs w:val="0"/>
        </w:rPr>
      </w:pPr>
      <w:r>
        <w:rPr>
          <w:b w:val="0"/>
          <w:bCs w:val="0"/>
          <w:highlight w:val="none"/>
          <w:lang w:val="en-US"/>
        </w:rPr>
        <w:t xml:space="preserve">Microservice maps MQTT data into database schema fields.</w:t>
      </w:r>
      <w:r>
        <w:rPr>
          <w:b w:val="0"/>
          <w:bCs w:val="0"/>
        </w:rPr>
      </w:r>
    </w:p>
    <w:p>
      <w:pPr>
        <w:pStyle w:val="1058"/>
        <w:numPr>
          <w:ilvl w:val="0"/>
          <w:numId w:val="65"/>
        </w:numPr>
        <w:pBdr/>
        <w:spacing/>
        <w:ind/>
        <w:rPr>
          <w:b w:val="0"/>
          <w:bCs w:val="0"/>
          <w:lang w:val="en-US"/>
        </w:rPr>
      </w:pPr>
      <w:r>
        <w:rPr>
          <w:b w:val="0"/>
          <w:bCs w:val="0"/>
          <w:highlight w:val="none"/>
          <w:lang w:val="en-US"/>
        </w:rPr>
        <w:t xml:space="preserve">Data is inserted into the database table.</w:t>
      </w:r>
      <w:r>
        <w:rPr>
          <w:b w:val="0"/>
          <w:bCs w:val="0"/>
          <w:lang w:val="en-US"/>
        </w:rPr>
      </w:r>
    </w:p>
    <w:p>
      <w:pPr>
        <w:pStyle w:val="1058"/>
        <w:numPr>
          <w:ilvl w:val="0"/>
          <w:numId w:val="65"/>
        </w:numPr>
        <w:pBdr/>
        <w:spacing/>
        <w:ind/>
        <w:rPr>
          <w:b w:val="0"/>
          <w:bCs w:val="0"/>
          <w:lang w:val="en-US"/>
        </w:rPr>
      </w:pPr>
      <w:r>
        <w:rPr>
          <w:b w:val="0"/>
          <w:bCs w:val="0"/>
          <w:highlight w:val="none"/>
          <w:lang w:val="en-US"/>
        </w:rPr>
        <w:t xml:space="preserve">Database confirms successful write.</w:t>
      </w:r>
      <w:r>
        <w:rPr>
          <w:b w:val="0"/>
          <w:bCs w:val="0"/>
          <w:lang w:val="en-US"/>
        </w:rPr>
      </w:r>
    </w:p>
    <w:p>
      <w:pPr>
        <w:pStyle w:val="1058"/>
        <w:numPr>
          <w:ilvl w:val="0"/>
          <w:numId w:val="65"/>
        </w:numPr>
        <w:pBdr/>
        <w:spacing/>
        <w:ind/>
        <w:rPr>
          <w:b w:val="0"/>
          <w:bCs w:val="0"/>
          <w:lang w:val="en-US"/>
        </w:rPr>
      </w:pPr>
      <w:r>
        <w:rPr>
          <w:b w:val="0"/>
          <w:bCs w:val="0"/>
          <w:highlight w:val="none"/>
          <w:lang w:val="en-US"/>
        </w:rPr>
        <w:t xml:space="preserve">Microservice logs successful database write.</w:t>
      </w:r>
      <w:r>
        <w:rPr>
          <w:b w:val="0"/>
          <w:bCs w:val="0"/>
          <w:lang w:val="en-US"/>
        </w:rPr>
      </w:r>
      <w:r>
        <w:rPr>
          <w:b w:val="0"/>
          <w:bCs w:val="0"/>
          <w:lang w:val="en-US"/>
        </w:rPr>
      </w:r>
    </w:p>
    <w:p>
      <w:pPr>
        <w:pBdr/>
        <w:spacing/>
        <w:ind/>
        <w:rPr>
          <w:b/>
          <w:bCs/>
          <w:highlight w:val="none"/>
          <w:lang w:val="en-US"/>
        </w:rPr>
      </w:pPr>
      <w:r>
        <w:rPr>
          <w:b/>
          <w:bCs/>
          <w:highlight w:val="none"/>
          <w:lang w:val="en-US"/>
        </w:rPr>
        <w:t xml:space="preserve">Alternative Flow/Error Handling:</w:t>
      </w:r>
      <w:r>
        <w:rPr>
          <w:b/>
          <w:bCs/>
          <w:highlight w:val="none"/>
          <w:lang w:val="en-US"/>
        </w:rPr>
      </w:r>
      <w:r>
        <w:rPr>
          <w:b/>
          <w:bCs/>
          <w:highlight w:val="none"/>
          <w:lang w:val="en-US"/>
        </w:rPr>
      </w:r>
    </w:p>
    <w:p>
      <w:pPr>
        <w:pStyle w:val="1058"/>
        <w:numPr>
          <w:ilvl w:val="0"/>
          <w:numId w:val="66"/>
        </w:numPr>
        <w:pBdr/>
        <w:spacing/>
        <w:ind/>
        <w:rPr>
          <w:b w:val="0"/>
          <w:bCs w:val="0"/>
        </w:rPr>
      </w:pPr>
      <w:r>
        <w:rPr>
          <w:b w:val="0"/>
          <w:bCs w:val="0"/>
          <w:highlight w:val="none"/>
          <w:lang w:val="en-US"/>
        </w:rPr>
      </w:r>
      <w:r>
        <w:rPr>
          <w:b w:val="0"/>
          <w:bCs w:val="0"/>
          <w:lang w:val="en-US"/>
        </w:rPr>
        <w:t xml:space="preserve">Malformed payload -&gt; logged and discarded</w:t>
      </w:r>
      <w:r>
        <w:rPr>
          <w:b w:val="0"/>
          <w:bCs w:val="0"/>
        </w:rPr>
      </w:r>
      <w:r>
        <w:rPr>
          <w:b w:val="0"/>
          <w:bCs w:val="0"/>
        </w:rPr>
      </w:r>
    </w:p>
    <w:p>
      <w:pPr>
        <w:pStyle w:val="1058"/>
        <w:numPr>
          <w:ilvl w:val="0"/>
          <w:numId w:val="66"/>
        </w:numPr>
        <w:pBdr/>
        <w:spacing/>
        <w:ind/>
        <w:rPr>
          <w:b w:val="0"/>
          <w:bCs w:val="0"/>
        </w:rPr>
      </w:pPr>
      <w:r>
        <w:rPr>
          <w:b w:val="0"/>
          <w:bCs w:val="0"/>
          <w:highlight w:val="none"/>
          <w:lang w:val="en-US"/>
        </w:rPr>
        <w:t xml:space="preserve">Database unreachable -&gt; Message cached, reconnect attempt after set time interval.</w:t>
      </w:r>
      <w:r>
        <w:rPr>
          <w:b w:val="0"/>
          <w:bCs w:val="0"/>
        </w:rPr>
      </w:r>
    </w:p>
    <w:p>
      <w:pPr>
        <w:pStyle w:val="1058"/>
        <w:numPr>
          <w:ilvl w:val="0"/>
          <w:numId w:val="66"/>
        </w:numPr>
        <w:pBdr/>
        <w:spacing/>
        <w:ind/>
        <w:rPr>
          <w:b w:val="0"/>
          <w:bCs w:val="0"/>
          <w:lang w:val="en-US"/>
        </w:rPr>
      </w:pPr>
      <w:r>
        <w:rPr>
          <w:b w:val="0"/>
          <w:bCs w:val="0"/>
          <w:highlight w:val="none"/>
          <w:lang w:val="en-US"/>
        </w:rPr>
        <w:t xml:space="preserve">Data insertion error -&gt; Log error</w:t>
      </w:r>
      <w:r>
        <w:rPr>
          <w:b w:val="0"/>
          <w:bCs w:val="0"/>
          <w:lang w:val="en-US"/>
        </w:rPr>
      </w:r>
      <w:r>
        <w:rPr>
          <w:b w:val="0"/>
          <w:bCs w:val="0"/>
          <w:lang w:val="en-US"/>
        </w:rPr>
      </w:r>
    </w:p>
    <w:p>
      <w:pPr>
        <w:pBdr/>
        <w:spacing/>
        <w:ind w:firstLine="0" w:left="0"/>
        <w:rPr>
          <w:b w:val="0"/>
          <w:bCs w:val="0"/>
          <w:lang w:val="en-US"/>
        </w:rPr>
      </w:pPr>
      <w:r>
        <w:rPr>
          <w:b w:val="0"/>
          <w:bCs w:val="0"/>
          <w:highlight w:val="none"/>
          <w:lang w:val="en-US"/>
        </w:rPr>
      </w:r>
      <w:r>
        <w:rPr>
          <w:b w:val="0"/>
          <w:bCs w:val="0"/>
          <w:lang w:val="en-US"/>
        </w:rPr>
      </w:r>
    </w:p>
    <w:p>
      <w:pPr>
        <w:pStyle w:val="1046"/>
        <w:pBdr/>
        <w:spacing/>
        <w:ind/>
        <w:rPr/>
      </w:pPr>
      <w:r>
        <w:t xml:space="preserve">Section 2.2.</w:t>
      </w:r>
      <w:r>
        <w:rPr>
          <w:lang w:val="en-US"/>
        </w:rPr>
        <w:t xml:space="preserve">3</w:t>
      </w:r>
      <w:r>
        <w:t xml:space="preserve">: Function #</w:t>
      </w:r>
      <w:r>
        <w:rPr>
          <w:lang w:val="en-US"/>
        </w:rPr>
        <w:t xml:space="preserve">3</w:t>
      </w:r>
      <w:r/>
    </w:p>
    <w:p>
      <w:pPr>
        <w:pStyle w:val="1047"/>
        <w:pBdr/>
        <w:spacing/>
        <w:ind/>
        <w:rPr/>
      </w:pPr>
      <w:r>
        <w:t xml:space="preserve">Overview:</w:t>
      </w:r>
      <w:r/>
    </w:p>
    <w:p>
      <w:pPr>
        <w:pBdr/>
        <w:spacing/>
        <w:ind/>
        <w:rPr/>
      </w:pPr>
      <w:r>
        <w:rPr>
          <w:lang w:val="en-US"/>
        </w:rPr>
        <w:t xml:space="preserve">Implement REST APIs that extract and serve filtered, structured data from the database to authorized consumers. Consumers may include visualiz</w:t>
      </w:r>
      <w:r>
        <w:rPr>
          <w:lang w:val="en-US"/>
        </w:rPr>
        <w:t xml:space="preserve">ation tools (Grafana, custom UI), AI analytics engines, or any other downstream system requiring access to work-cell and robot data. The API layer decouples data storage from data consumption, ensuring each consumer receives data in the format it requires.</w:t>
      </w:r>
      <w:r/>
    </w:p>
    <w:p>
      <w:pPr>
        <w:pStyle w:val="1047"/>
        <w:pBdr/>
        <w:spacing/>
        <w:ind/>
        <w:rPr/>
      </w:pPr>
      <w:r>
        <w:t xml:space="preserve">Notes:</w:t>
      </w:r>
      <w:r/>
    </w:p>
    <w:p>
      <w:pPr>
        <w:pStyle w:val="1047"/>
        <w:pBdr/>
        <w:spacing/>
        <w:ind/>
        <w:rPr/>
      </w:pPr>
      <w:r>
        <w:t xml:space="preserve">Actors:</w:t>
      </w:r>
      <w:r/>
    </w:p>
    <w:p>
      <w:pPr>
        <w:pStyle w:val="1058"/>
        <w:numPr>
          <w:ilvl w:val="0"/>
          <w:numId w:val="56"/>
        </w:numPr>
        <w:pBdr/>
        <w:spacing/>
        <w:ind/>
        <w:rPr/>
      </w:pPr>
      <w:r>
        <w:rPr>
          <w:lang w:val="en-US"/>
        </w:rPr>
        <w:t xml:space="preserve">API Server</w:t>
      </w:r>
      <w:r/>
    </w:p>
    <w:p>
      <w:pPr>
        <w:pStyle w:val="1058"/>
        <w:numPr>
          <w:ilvl w:val="0"/>
          <w:numId w:val="56"/>
        </w:numPr>
        <w:pBdr/>
        <w:spacing/>
        <w:ind/>
        <w:rPr/>
      </w:pPr>
      <w:r>
        <w:rPr>
          <w:highlight w:val="none"/>
          <w:lang w:val="en-US"/>
        </w:rPr>
        <w:t xml:space="preserve">Database server</w:t>
      </w:r>
      <w:r/>
    </w:p>
    <w:p>
      <w:pPr>
        <w:pStyle w:val="1058"/>
        <w:numPr>
          <w:ilvl w:val="0"/>
          <w:numId w:val="56"/>
        </w:numPr>
        <w:pBdr/>
        <w:spacing/>
        <w:ind/>
        <w:rPr/>
      </w:pPr>
      <w:r>
        <w:rPr>
          <w:highlight w:val="none"/>
          <w:lang w:val="en-US"/>
        </w:rPr>
        <w:t xml:space="preserve">Operators</w:t>
      </w:r>
      <w:r/>
    </w:p>
    <w:p>
      <w:pPr>
        <w:pStyle w:val="1058"/>
        <w:numPr>
          <w:ilvl w:val="0"/>
          <w:numId w:val="56"/>
        </w:numPr>
        <w:pBdr/>
        <w:spacing/>
        <w:ind/>
        <w:rPr>
          <w:lang w:val="en-US"/>
        </w:rPr>
      </w:pPr>
      <w:r>
        <w:rPr>
          <w:highlight w:val="none"/>
          <w:lang w:val="en-US"/>
        </w:rPr>
        <w:t xml:space="preserve">Maintenance Personnel </w:t>
      </w:r>
      <w:r>
        <w:rPr>
          <w:lang w:val="en-US"/>
        </w:rPr>
      </w:r>
      <w:r>
        <w:rPr>
          <w:lang w:val="en-US"/>
        </w:rPr>
      </w:r>
    </w:p>
    <w:p>
      <w:pPr>
        <w:pStyle w:val="1058"/>
        <w:numPr>
          <w:ilvl w:val="0"/>
          <w:numId w:val="56"/>
        </w:numPr>
        <w:pBdr/>
        <w:spacing/>
        <w:ind/>
        <w:rPr>
          <w:lang w:val="en-US"/>
        </w:rPr>
      </w:pPr>
      <w:r>
        <w:rPr>
          <w:highlight w:val="none"/>
          <w:lang w:val="en-US"/>
        </w:rPr>
        <w:t xml:space="preserve">Engineers</w:t>
      </w:r>
      <w:r>
        <w:rPr>
          <w:lang w:val="en-US"/>
        </w:rPr>
      </w:r>
    </w:p>
    <w:p>
      <w:pPr>
        <w:pStyle w:val="1058"/>
        <w:numPr>
          <w:ilvl w:val="0"/>
          <w:numId w:val="56"/>
        </w:numPr>
        <w:pBdr/>
        <w:spacing/>
        <w:ind/>
        <w:rPr>
          <w:lang w:val="en-US"/>
        </w:rPr>
      </w:pPr>
      <w:r>
        <w:rPr>
          <w:highlight w:val="none"/>
          <w:lang w:val="en-US"/>
        </w:rPr>
        <w:t xml:space="preserve">AI Analytics Engine (optional downstream consumer)</w:t>
      </w:r>
      <w:r>
        <w:rPr>
          <w:lang w:val="en-US"/>
        </w:rPr>
      </w:r>
    </w:p>
    <w:p>
      <w:pPr>
        <w:pStyle w:val="1058"/>
        <w:numPr>
          <w:ilvl w:val="0"/>
          <w:numId w:val="56"/>
        </w:numPr>
        <w:pBdr/>
        <w:spacing/>
        <w:ind/>
        <w:rPr>
          <w:lang w:val="en-US"/>
        </w:rPr>
      </w:pPr>
      <w:r>
        <w:rPr>
          <w:highlight w:val="none"/>
          <w:lang w:val="en-US"/>
        </w:rPr>
        <w:t xml:space="preserve">Visualization Tools / Client Applications (Grafana, custom UI, or other consumers that call the API to retrieve data)</w:t>
      </w:r>
      <w:r>
        <w:rPr>
          <w:lang w:val="en-US"/>
        </w:rPr>
      </w:r>
    </w:p>
    <w:p>
      <w:pPr>
        <w:pStyle w:val="1047"/>
        <w:pBdr/>
        <w:spacing/>
        <w:ind/>
        <w:rPr/>
      </w:pPr>
      <w:r>
        <w:t xml:space="preserve">Preconditions:</w:t>
      </w:r>
      <w:r/>
    </w:p>
    <w:p>
      <w:pPr>
        <w:pStyle w:val="1058"/>
        <w:numPr>
          <w:ilvl w:val="0"/>
          <w:numId w:val="57"/>
        </w:numPr>
        <w:pBdr/>
        <w:spacing/>
        <w:ind/>
        <w:rPr/>
      </w:pPr>
      <w:r>
        <w:rPr>
          <w:lang w:val="en-US"/>
        </w:rPr>
        <w:t xml:space="preserve">API Server Running</w:t>
      </w:r>
      <w:r/>
    </w:p>
    <w:p>
      <w:pPr>
        <w:pStyle w:val="1058"/>
        <w:numPr>
          <w:ilvl w:val="0"/>
          <w:numId w:val="57"/>
        </w:numPr>
        <w:pBdr/>
        <w:spacing/>
        <w:ind/>
        <w:rPr/>
      </w:pPr>
      <w:r>
        <w:rPr>
          <w:highlight w:val="none"/>
          <w:lang w:val="en-US"/>
        </w:rPr>
        <w:t xml:space="preserve">Database populated with data</w:t>
      </w:r>
      <w:r/>
    </w:p>
    <w:p>
      <w:pPr>
        <w:pStyle w:val="1058"/>
        <w:numPr>
          <w:ilvl w:val="0"/>
          <w:numId w:val="57"/>
        </w:numPr>
        <w:pBdr/>
        <w:spacing/>
        <w:ind/>
        <w:rPr>
          <w:lang w:val="en-US"/>
        </w:rPr>
      </w:pPr>
      <w:r>
        <w:rPr>
          <w:lang w:val="en-US"/>
        </w:rPr>
        <w:t xml:space="preserve">API endpoint definitions, authentication configuration, and query parameter schemas are defined and loaded</w:t>
      </w:r>
      <w:r>
        <w:rPr>
          <w:lang w:val="en-US"/>
        </w:rPr>
      </w:r>
    </w:p>
    <w:p>
      <w:pPr>
        <w:pBdr/>
        <w:spacing/>
        <w:ind w:firstLine="0" w:left="0"/>
        <w:rPr>
          <w:b/>
          <w:bCs/>
          <w:i/>
          <w:highlight w:val="none"/>
          <w:lang w:val="en-US"/>
        </w:rPr>
      </w:pPr>
      <w:r>
        <w:rPr>
          <w:b/>
          <w:bCs/>
          <w:i/>
          <w:iCs/>
          <w:highlight w:val="none"/>
          <w:lang w:val="en-US"/>
        </w:rPr>
        <w:t xml:space="preserve">Trigger:</w:t>
      </w:r>
      <w:r>
        <w:rPr>
          <w:b/>
          <w:bCs/>
          <w:i/>
          <w:highlight w:val="none"/>
          <w:lang w:val="en-US"/>
        </w:rPr>
      </w:r>
      <w:r>
        <w:rPr>
          <w:b/>
          <w:bCs/>
          <w:i/>
          <w:highlight w:val="none"/>
          <w:lang w:val="en-US"/>
        </w:rPr>
      </w:r>
    </w:p>
    <w:p>
      <w:pPr>
        <w:pStyle w:val="1058"/>
        <w:numPr>
          <w:ilvl w:val="0"/>
          <w:numId w:val="58"/>
        </w:numPr>
        <w:pBdr/>
        <w:spacing/>
        <w:ind/>
        <w:rPr>
          <w:lang w:val="en-US"/>
        </w:rPr>
      </w:pPr>
      <w:r>
        <w:rPr>
          <w:lang w:val="en-US"/>
        </w:rPr>
        <w:t xml:space="preserve">Authorized client (visualization tool, AI analytics engine, or other consumer) sends a request to an API endpoint.</w:t>
      </w:r>
      <w:r>
        <w:rPr>
          <w:lang w:val="en-US"/>
        </w:rPr>
      </w:r>
    </w:p>
    <w:p>
      <w:pPr>
        <w:pStyle w:val="1047"/>
        <w:pBdr/>
        <w:spacing/>
        <w:ind/>
        <w:rPr/>
      </w:pPr>
      <w:r>
        <w:t xml:space="preserve">API Endpoints (representative examples):</w:t>
      </w:r>
      <w:r/>
    </w:p>
    <w:p>
      <w:pPr>
        <w:pStyle w:val="1058"/>
        <w:numPr>
          <w:ilvl w:val="0"/>
          <w:numId w:val="76"/>
        </w:numPr>
        <w:pBdr/>
        <w:spacing/>
        <w:ind/>
        <w:rPr/>
      </w:pPr>
      <w:r>
        <w:rPr>
          <w:lang w:val="en-US"/>
        </w:rPr>
        <w:t xml:space="preserve">Work-cell status data (cycle time, part counts, efficiency, conveyor and robot status)</w:t>
      </w:r>
      <w:r/>
    </w:p>
    <w:p>
      <w:pPr>
        <w:pStyle w:val="1058"/>
        <w:numPr>
          <w:ilvl w:val="1"/>
          <w:numId w:val="76"/>
        </w:numPr>
        <w:pBdr/>
        <w:spacing/>
        <w:ind/>
        <w:rPr/>
      </w:pPr>
      <w:r>
        <w:rPr>
          <w:highlight w:val="none"/>
          <w:lang w:val="en-US"/>
        </w:rPr>
        <w:t xml:space="preserve">Cycle time</w:t>
      </w:r>
      <w:r/>
    </w:p>
    <w:p>
      <w:pPr>
        <w:pStyle w:val="1058"/>
        <w:numPr>
          <w:ilvl w:val="1"/>
          <w:numId w:val="76"/>
        </w:numPr>
        <w:pBdr/>
        <w:spacing/>
        <w:ind/>
        <w:rPr>
          <w:lang w:val="en-US"/>
        </w:rPr>
      </w:pPr>
      <w:r>
        <w:rPr>
          <w:highlight w:val="none"/>
          <w:lang w:val="en-US"/>
        </w:rPr>
        <w:t xml:space="preserve">Part counts</w:t>
      </w:r>
      <w:r>
        <w:rPr>
          <w:lang w:val="en-US"/>
        </w:rPr>
      </w:r>
    </w:p>
    <w:p>
      <w:pPr>
        <w:pStyle w:val="1058"/>
        <w:numPr>
          <w:ilvl w:val="1"/>
          <w:numId w:val="76"/>
        </w:numPr>
        <w:pBdr/>
        <w:spacing/>
        <w:ind/>
        <w:rPr>
          <w:lang w:val="en-US"/>
        </w:rPr>
      </w:pPr>
      <w:r>
        <w:rPr>
          <w:highlight w:val="none"/>
          <w:lang w:val="en-US"/>
        </w:rPr>
        <w:t xml:space="preserve">Efficiency</w:t>
      </w:r>
      <w:r>
        <w:rPr>
          <w:lang w:val="en-US"/>
        </w:rPr>
      </w:r>
    </w:p>
    <w:p>
      <w:pPr>
        <w:pStyle w:val="1058"/>
        <w:numPr>
          <w:ilvl w:val="1"/>
          <w:numId w:val="76"/>
        </w:numPr>
        <w:pBdr/>
        <w:spacing/>
        <w:ind/>
        <w:rPr>
          <w:lang w:val="en-US"/>
        </w:rPr>
      </w:pPr>
      <w:r>
        <w:rPr>
          <w:highlight w:val="none"/>
          <w:lang w:val="en-US"/>
        </w:rPr>
        <w:t xml:space="preserve">Status of robots and conveyors</w:t>
      </w:r>
      <w:r>
        <w:rPr>
          <w:lang w:val="en-US"/>
        </w:rPr>
      </w:r>
    </w:p>
    <w:p>
      <w:pPr>
        <w:pStyle w:val="1058"/>
        <w:numPr>
          <w:ilvl w:val="0"/>
          <w:numId w:val="76"/>
        </w:numPr>
        <w:pBdr/>
        <w:spacing/>
        <w:ind/>
        <w:rPr/>
      </w:pPr>
      <w:r>
        <w:rPr>
          <w:highlight w:val="none"/>
          <w:lang w:val="en-US"/>
        </w:rPr>
        <w:t xml:space="preserve">H-Bot specific data (positional, torque, status time-series)</w:t>
      </w:r>
      <w:r/>
    </w:p>
    <w:p>
      <w:pPr>
        <w:pStyle w:val="1058"/>
        <w:numPr>
          <w:ilvl w:val="1"/>
          <w:numId w:val="76"/>
        </w:numPr>
        <w:pBdr/>
        <w:spacing/>
        <w:ind/>
        <w:rPr>
          <w:lang w:val="en-US"/>
        </w:rPr>
      </w:pPr>
      <w:r>
        <w:rPr>
          <w:highlight w:val="none"/>
          <w:lang w:val="en-US"/>
        </w:rPr>
        <w:t xml:space="preserve">Positional information</w:t>
      </w:r>
      <w:r>
        <w:rPr>
          <w:lang w:val="en-US"/>
        </w:rPr>
      </w:r>
    </w:p>
    <w:p>
      <w:pPr>
        <w:pStyle w:val="1058"/>
        <w:numPr>
          <w:ilvl w:val="1"/>
          <w:numId w:val="76"/>
        </w:numPr>
        <w:pBdr/>
        <w:spacing/>
        <w:ind/>
        <w:rPr>
          <w:lang w:val="en-US"/>
        </w:rPr>
      </w:pPr>
      <w:r>
        <w:rPr>
          <w:highlight w:val="none"/>
          <w:lang w:val="en-US"/>
        </w:rPr>
        <w:t xml:space="preserve">Torque data</w:t>
      </w:r>
      <w:r>
        <w:rPr>
          <w:lang w:val="en-US"/>
        </w:rPr>
      </w:r>
      <w:r>
        <w:rPr>
          <w:lang w:val="en-US"/>
        </w:rPr>
      </w:r>
    </w:p>
    <w:p>
      <w:pPr>
        <w:pStyle w:val="1047"/>
        <w:pBdr/>
        <w:spacing/>
        <w:ind/>
        <w:rPr>
          <w:sz w:val="24"/>
          <w:szCs w:val="24"/>
        </w:rPr>
      </w:pPr>
      <w:r>
        <w:t xml:space="preserve">Scenario Notes:</w:t>
      </w:r>
      <w:r>
        <w:rPr>
          <w:sz w:val="24"/>
          <w:szCs w:val="24"/>
        </w:rPr>
      </w:r>
      <w:r>
        <w:rPr>
          <w:sz w:val="24"/>
          <w:szCs w:val="24"/>
        </w:rPr>
      </w:r>
    </w:p>
    <w:p>
      <w:pPr>
        <w:pBdr/>
        <w:spacing/>
        <w:ind/>
        <w:rPr>
          <w:b/>
          <w:bCs/>
          <w:highlight w:val="none"/>
          <w:lang w:val="en-US"/>
        </w:rPr>
      </w:pPr>
      <w:r>
        <w:rPr>
          <w:b/>
          <w:bCs/>
          <w:lang w:val="en-US"/>
        </w:rPr>
        <w:t xml:space="preserve">Normal Flow:</w:t>
      </w:r>
      <w:r>
        <w:rPr>
          <w:b/>
          <w:bCs/>
          <w:highlight w:val="none"/>
          <w:lang w:val="en-US"/>
        </w:rPr>
      </w:r>
      <w:r>
        <w:rPr>
          <w:b/>
          <w:bCs/>
          <w:highlight w:val="none"/>
          <w:lang w:val="en-US"/>
        </w:rPr>
      </w:r>
    </w:p>
    <w:p>
      <w:pPr>
        <w:pStyle w:val="1058"/>
        <w:numPr>
          <w:ilvl w:val="0"/>
          <w:numId w:val="67"/>
        </w:numPr>
        <w:pBdr/>
        <w:spacing/>
        <w:ind/>
        <w:rPr>
          <w:b w:val="0"/>
          <w:bCs w:val="0"/>
        </w:rPr>
      </w:pPr>
      <w:r>
        <w:rPr>
          <w:b w:val="0"/>
          <w:bCs w:val="0"/>
          <w:highlight w:val="none"/>
          <w:lang w:val="en-US"/>
        </w:rPr>
        <w:t xml:space="preserve">Client sends request to API endpoint</w:t>
      </w:r>
      <w:r>
        <w:rPr>
          <w:b w:val="0"/>
          <w:bCs w:val="0"/>
        </w:rPr>
      </w:r>
      <w:r>
        <w:rPr>
          <w:b w:val="0"/>
          <w:bCs w:val="0"/>
        </w:rPr>
      </w:r>
    </w:p>
    <w:p>
      <w:pPr>
        <w:pStyle w:val="1058"/>
        <w:numPr>
          <w:ilvl w:val="0"/>
          <w:numId w:val="67"/>
        </w:numPr>
        <w:pBdr/>
        <w:spacing/>
        <w:ind/>
        <w:rPr>
          <w:b w:val="0"/>
          <w:bCs w:val="0"/>
        </w:rPr>
      </w:pPr>
      <w:r>
        <w:rPr>
          <w:b w:val="0"/>
          <w:bCs w:val="0"/>
          <w:highlight w:val="none"/>
          <w:lang w:val="en-US"/>
        </w:rPr>
        <w:t xml:space="preserve">API validates request parameters.</w:t>
      </w:r>
      <w:r>
        <w:rPr>
          <w:b w:val="0"/>
          <w:bCs w:val="0"/>
        </w:rPr>
      </w:r>
    </w:p>
    <w:p>
      <w:pPr>
        <w:pStyle w:val="1058"/>
        <w:numPr>
          <w:ilvl w:val="0"/>
          <w:numId w:val="67"/>
        </w:numPr>
        <w:pBdr/>
        <w:spacing/>
        <w:ind/>
        <w:rPr>
          <w:b w:val="0"/>
          <w:bCs w:val="0"/>
          <w:lang w:val="en-US"/>
        </w:rPr>
      </w:pPr>
      <w:r>
        <w:rPr>
          <w:b w:val="0"/>
          <w:bCs w:val="0"/>
          <w:highlight w:val="none"/>
          <w:lang w:val="en-US"/>
        </w:rPr>
        <w:t xml:space="preserve">API queries database.</w:t>
      </w:r>
      <w:r>
        <w:rPr>
          <w:b w:val="0"/>
          <w:bCs w:val="0"/>
          <w:lang w:val="en-US"/>
        </w:rPr>
      </w:r>
    </w:p>
    <w:p>
      <w:pPr>
        <w:pStyle w:val="1058"/>
        <w:numPr>
          <w:ilvl w:val="0"/>
          <w:numId w:val="67"/>
        </w:numPr>
        <w:pBdr/>
        <w:spacing/>
        <w:ind/>
        <w:rPr>
          <w:b w:val="0"/>
          <w:bCs w:val="0"/>
          <w:lang w:val="en-US"/>
        </w:rPr>
      </w:pPr>
      <w:r>
        <w:rPr>
          <w:b w:val="0"/>
          <w:bCs w:val="0"/>
          <w:highlight w:val="none"/>
          <w:lang w:val="en-US"/>
        </w:rPr>
        <w:t xml:space="preserve">API performs data transformation if necessary.</w:t>
      </w:r>
      <w:r>
        <w:rPr>
          <w:b w:val="0"/>
          <w:bCs w:val="0"/>
          <w:lang w:val="en-US"/>
        </w:rPr>
      </w:r>
    </w:p>
    <w:p>
      <w:pPr>
        <w:pStyle w:val="1058"/>
        <w:numPr>
          <w:ilvl w:val="0"/>
          <w:numId w:val="67"/>
        </w:numPr>
        <w:pBdr/>
        <w:spacing/>
        <w:ind/>
        <w:rPr>
          <w:b w:val="0"/>
          <w:bCs w:val="0"/>
          <w:lang w:val="en-US"/>
        </w:rPr>
      </w:pPr>
      <w:r>
        <w:rPr>
          <w:b w:val="0"/>
          <w:bCs w:val="0"/>
          <w:highlight w:val="none"/>
          <w:lang w:val="en-US"/>
        </w:rPr>
        <w:t xml:space="preserve">API returns response.</w:t>
      </w:r>
      <w:r>
        <w:rPr>
          <w:b w:val="0"/>
          <w:bCs w:val="0"/>
          <w:lang w:val="en-US"/>
        </w:rPr>
      </w:r>
    </w:p>
    <w:p>
      <w:pPr>
        <w:pStyle w:val="1058"/>
        <w:numPr>
          <w:ilvl w:val="0"/>
          <w:numId w:val="67"/>
        </w:numPr>
        <w:pBdr/>
        <w:spacing/>
        <w:ind/>
        <w:rPr>
          <w:b w:val="0"/>
          <w:bCs w:val="0"/>
          <w:lang w:val="en-US"/>
        </w:rPr>
      </w:pPr>
      <w:r>
        <w:rPr>
          <w:b w:val="0"/>
          <w:bCs w:val="0"/>
          <w:highlight w:val="none"/>
          <w:lang w:val="en-US"/>
        </w:rPr>
        <w:t xml:space="preserve">API returns formatted JSON response to client.</w:t>
      </w:r>
      <w:r>
        <w:rPr>
          <w:b w:val="0"/>
          <w:bCs w:val="0"/>
          <w:lang w:val="en-US"/>
        </w:rPr>
      </w:r>
    </w:p>
    <w:p>
      <w:pPr>
        <w:pBdr/>
        <w:spacing/>
        <w:ind/>
        <w:rPr>
          <w:b/>
          <w:bCs/>
          <w:highlight w:val="none"/>
          <w:lang w:val="en-US"/>
        </w:rPr>
      </w:pPr>
      <w:r>
        <w:rPr>
          <w:b/>
          <w:bCs/>
          <w:highlight w:val="none"/>
          <w:lang w:val="en-US"/>
        </w:rPr>
        <w:t xml:space="preserve">Alternative Flow/Error Handling:</w:t>
      </w:r>
      <w:r>
        <w:rPr>
          <w:b/>
          <w:bCs/>
          <w:highlight w:val="none"/>
          <w:lang w:val="en-US"/>
        </w:rPr>
      </w:r>
    </w:p>
    <w:p>
      <w:pPr>
        <w:pStyle w:val="1058"/>
        <w:numPr>
          <w:ilvl w:val="0"/>
          <w:numId w:val="68"/>
        </w:numPr>
        <w:pBdr/>
        <w:spacing/>
        <w:ind/>
        <w:rPr/>
      </w:pPr>
      <w:r>
        <w:rPr>
          <w:lang w:val="en-US"/>
        </w:rPr>
        <w:t xml:space="preserve">Invalid Parameters -&gt; API returns error</w:t>
      </w:r>
      <w:r/>
    </w:p>
    <w:p>
      <w:pPr>
        <w:pStyle w:val="1058"/>
        <w:numPr>
          <w:ilvl w:val="0"/>
          <w:numId w:val="68"/>
        </w:numPr>
        <w:pBdr/>
        <w:spacing/>
        <w:ind/>
        <w:rPr/>
      </w:pPr>
      <w:r>
        <w:rPr>
          <w:highlight w:val="none"/>
          <w:lang w:val="en-US"/>
        </w:rPr>
        <w:t xml:space="preserve">Database timeout -&gt; API returns error</w:t>
      </w:r>
      <w:r/>
    </w:p>
    <w:p>
      <w:pPr>
        <w:pStyle w:val="1058"/>
        <w:numPr>
          <w:ilvl w:val="0"/>
          <w:numId w:val="68"/>
        </w:numPr>
        <w:pBdr/>
        <w:spacing/>
        <w:ind/>
        <w:rPr>
          <w:lang w:val="en-US"/>
        </w:rPr>
      </w:pPr>
      <w:r>
        <w:rPr>
          <w:highlight w:val="none"/>
          <w:lang w:val="en-US"/>
        </w:rPr>
        <w:t xml:space="preserve">No data available -&gt; API returns empty dataset</w:t>
      </w:r>
      <w:r>
        <w:rPr>
          <w:lang w:val="en-US"/>
        </w:rPr>
      </w:r>
    </w:p>
    <w:p>
      <w:pPr>
        <w:pBdr/>
        <w:spacing/>
        <w:ind/>
        <w:rPr/>
      </w:pPr>
      <w:r/>
      <w:r/>
    </w:p>
    <w:p>
      <w:pPr>
        <w:pBdr/>
        <w:spacing/>
        <w:ind/>
        <w:rPr/>
      </w:pPr>
      <w:r/>
      <w:r/>
    </w:p>
    <w:p>
      <w:pPr>
        <w:pBdr/>
        <w:spacing/>
        <w:ind/>
        <w:rPr/>
      </w:pPr>
      <w:r/>
      <w:r/>
    </w:p>
    <w:p>
      <w:pPr>
        <w:pStyle w:val="1046"/>
        <w:pBdr/>
        <w:spacing/>
        <w:ind/>
        <w:rPr/>
      </w:pPr>
      <w:r>
        <w:t xml:space="preserve">Section 2.2.4: Function #4</w:t>
      </w:r>
      <w:r/>
    </w:p>
    <w:p>
      <w:pPr>
        <w:pStyle w:val="1047"/>
        <w:pBdr/>
        <w:spacing/>
        <w:ind/>
        <w:rPr/>
      </w:pPr>
      <w:r>
        <w:t xml:space="preserve">Overview:</w:t>
      </w:r>
      <w:r/>
    </w:p>
    <w:p>
      <w:pPr>
        <w:pBdr/>
        <w:spacing/>
        <w:ind/>
        <w:rPr/>
      </w:pPr>
      <w:r>
        <w:rPr>
          <w:lang w:val="en-US"/>
        </w:rPr>
        <w:t xml:space="preserve">Develop Grafana dashboards and a custom web UI visualization t</w:t>
      </w:r>
      <w:r>
        <w:rPr>
          <w:lang w:val="en-US"/>
        </w:rPr>
        <w:t xml:space="preserve">hat consume data from the APIs (Function #3) to provide real-time and historical views of work-cell status, H-Bot positional data, and torque values. This use case covers the presentation layer; all data access is handled exclusively through the API layer.</w:t>
      </w:r>
      <w:r/>
    </w:p>
    <w:p>
      <w:pPr>
        <w:pStyle w:val="1047"/>
        <w:pBdr/>
        <w:spacing/>
        <w:ind/>
        <w:rPr/>
      </w:pPr>
      <w:r>
        <w:t xml:space="preserve">Notes:</w:t>
      </w:r>
      <w:r/>
    </w:p>
    <w:p>
      <w:pPr>
        <w:pStyle w:val="1047"/>
        <w:pBdr/>
        <w:spacing/>
        <w:ind/>
        <w:rPr/>
      </w:pPr>
      <w:r>
        <w:t xml:space="preserve">Actors:</w:t>
      </w:r>
      <w:r/>
    </w:p>
    <w:p>
      <w:pPr>
        <w:pStyle w:val="1058"/>
        <w:numPr>
          <w:ilvl w:val="0"/>
          <w:numId w:val="56"/>
        </w:numPr>
        <w:pBdr/>
        <w:spacing/>
        <w:ind/>
        <w:rPr>
          <w:lang w:val="en-US"/>
        </w:rPr>
      </w:pPr>
      <w:r>
        <w:rPr>
          <w:lang w:val="en-US"/>
        </w:rPr>
        <w:t xml:space="preserve">Grafana Dashboard</w:t>
      </w:r>
      <w:r>
        <w:rPr>
          <w:lang w:val="en-US"/>
        </w:rPr>
      </w:r>
    </w:p>
    <w:p>
      <w:pPr>
        <w:pStyle w:val="1058"/>
        <w:numPr>
          <w:ilvl w:val="0"/>
          <w:numId w:val="56"/>
        </w:numPr>
        <w:pBdr/>
        <w:spacing/>
        <w:ind/>
        <w:rPr>
          <w:lang w:val="en-US"/>
        </w:rPr>
      </w:pPr>
      <w:r>
        <w:rPr>
          <w:lang w:val="en-US"/>
        </w:rPr>
        <w:t xml:space="preserve">Custom Web UI</w:t>
      </w:r>
      <w:r>
        <w:rPr>
          <w:lang w:val="en-US"/>
        </w:rPr>
      </w:r>
    </w:p>
    <w:p>
      <w:pPr>
        <w:pStyle w:val="1058"/>
        <w:numPr>
          <w:ilvl w:val="0"/>
          <w:numId w:val="56"/>
        </w:numPr>
        <w:pBdr/>
        <w:spacing/>
        <w:ind/>
        <w:rPr>
          <w:lang w:val="en-US"/>
        </w:rPr>
      </w:pPr>
      <w:r>
        <w:rPr>
          <w:lang w:val="en-US"/>
        </w:rPr>
        <w:t xml:space="preserve">Operators (view real-time work-cell status and robot data)</w:t>
      </w:r>
      <w:r>
        <w:rPr>
          <w:lang w:val="en-US"/>
        </w:rPr>
      </w:r>
    </w:p>
    <w:p>
      <w:pPr>
        <w:pStyle w:val="1058"/>
        <w:numPr>
          <w:ilvl w:val="0"/>
          <w:numId w:val="56"/>
        </w:numPr>
        <w:pBdr/>
        <w:spacing/>
        <w:ind/>
        <w:rPr>
          <w:lang w:val="en-US"/>
        </w:rPr>
      </w:pPr>
      <w:r>
        <w:rPr>
          <w:lang w:val="en-US"/>
        </w:rPr>
        <w:t xml:space="preserve">Maintenance Personnel (use historical and real-time views for troubleshooting and preventative maintenance)</w:t>
      </w:r>
      <w:r>
        <w:rPr>
          <w:lang w:val="en-US"/>
        </w:rPr>
      </w:r>
    </w:p>
    <w:p>
      <w:pPr>
        <w:pStyle w:val="1058"/>
        <w:numPr>
          <w:ilvl w:val="0"/>
          <w:numId w:val="56"/>
        </w:numPr>
        <w:pBdr/>
        <w:spacing/>
        <w:ind/>
        <w:rPr>
          <w:lang w:val="en-US"/>
        </w:rPr>
      </w:pPr>
      <w:r>
        <w:rPr>
          <w:lang w:val="en-US"/>
        </w:rPr>
        <w:t xml:space="preserve">Engineers (trend data over time to optimize robot performance)</w:t>
      </w:r>
      <w:r>
        <w:rPr>
          <w:lang w:val="en-US"/>
        </w:rPr>
      </w:r>
    </w:p>
    <w:p>
      <w:pPr>
        <w:pStyle w:val="1047"/>
        <w:pBdr/>
        <w:spacing/>
        <w:ind/>
        <w:rPr/>
      </w:pPr>
      <w:r>
        <w:t xml:space="preserve">Preconditions:</w:t>
      </w:r>
      <w:r/>
    </w:p>
    <w:p>
      <w:pPr>
        <w:pStyle w:val="1058"/>
        <w:numPr>
          <w:ilvl w:val="0"/>
          <w:numId w:val="57"/>
        </w:numPr>
        <w:pBdr/>
        <w:spacing/>
        <w:ind/>
        <w:rPr>
          <w:lang w:val="en-US"/>
        </w:rPr>
      </w:pPr>
      <w:r>
        <w:rPr>
          <w:lang w:val="en-US"/>
        </w:rPr>
        <w:t xml:space="preserve">API layer (Function #3) is running and accessible</w:t>
      </w:r>
      <w:r>
        <w:rPr>
          <w:lang w:val="en-US"/>
        </w:rPr>
      </w:r>
    </w:p>
    <w:p>
      <w:pPr>
        <w:pStyle w:val="1058"/>
        <w:numPr>
          <w:ilvl w:val="0"/>
          <w:numId w:val="57"/>
        </w:numPr>
        <w:pBdr/>
        <w:spacing/>
        <w:ind/>
        <w:rPr>
          <w:lang w:val="en-US"/>
        </w:rPr>
      </w:pPr>
      <w:r>
        <w:rPr>
          <w:lang w:val="en-US"/>
        </w:rPr>
        <w:t xml:space="preserve">Grafana data source and custom UI are configured to point to the correct API endpoints</w:t>
      </w:r>
      <w:r>
        <w:rPr>
          <w:lang w:val="en-US"/>
        </w:rPr>
      </w:r>
    </w:p>
    <w:p>
      <w:pPr>
        <w:pStyle w:val="1058"/>
        <w:numPr>
          <w:ilvl w:val="0"/>
          <w:numId w:val="57"/>
        </w:numPr>
        <w:pBdr/>
        <w:spacing/>
        <w:ind/>
        <w:rPr>
          <w:lang w:val="en-US"/>
        </w:rPr>
      </w:pPr>
      <w:r>
        <w:rPr>
          <w:lang w:val="en-US"/>
        </w:rPr>
        <w:t xml:space="preserve">Dashboard panel layouts and data bindings configured by the team responsible for visualization design</w:t>
      </w:r>
      <w:r>
        <w:rPr>
          <w:lang w:val="en-US"/>
        </w:rPr>
      </w:r>
    </w:p>
    <w:p>
      <w:pPr>
        <w:pBdr/>
        <w:spacing/>
        <w:ind w:firstLine="0" w:left="0"/>
        <w:rPr>
          <w:b/>
          <w:bCs/>
          <w:i/>
          <w:highlight w:val="none"/>
          <w:lang w:val="en-US"/>
        </w:rPr>
      </w:pPr>
      <w:r>
        <w:rPr>
          <w:b/>
          <w:bCs/>
          <w:i/>
          <w:iCs/>
          <w:highlight w:val="none"/>
          <w:lang w:val="en-US"/>
        </w:rPr>
        <w:t xml:space="preserve">Trigger:</w:t>
      </w:r>
      <w:r>
        <w:rPr>
          <w:b/>
          <w:bCs/>
          <w:i/>
          <w:highlight w:val="none"/>
          <w:lang w:val="en-US"/>
        </w:rPr>
      </w:r>
    </w:p>
    <w:p>
      <w:pPr>
        <w:pStyle w:val="1058"/>
        <w:numPr>
          <w:ilvl w:val="0"/>
          <w:numId w:val="58"/>
        </w:numPr>
        <w:pBdr/>
        <w:spacing/>
        <w:ind/>
        <w:rPr>
          <w:lang w:val="en-US"/>
        </w:rPr>
      </w:pPr>
      <w:r>
        <w:rPr>
          <w:lang w:val="en-US"/>
        </w:rPr>
        <w:t xml:space="preserve">User opens a visualization dashboard, or a configured polling interval fires.</w:t>
      </w:r>
      <w:r>
        <w:rPr>
          <w:lang w:val="en-US"/>
        </w:rPr>
      </w:r>
    </w:p>
    <w:p>
      <w:pPr>
        <w:pStyle w:val="1047"/>
        <w:pBdr/>
        <w:spacing/>
        <w:ind/>
        <w:rPr/>
      </w:pPr>
      <w:r>
        <w:t xml:space="preserve">UI Mock-ups:</w:t>
      </w:r>
      <w:r/>
    </w:p>
    <w:p>
      <w:pPr>
        <w:pStyle w:val="1058"/>
        <w:numPr>
          <w:ilvl w:val="0"/>
          <w:numId w:val="76"/>
        </w:numPr>
        <w:pBdr/>
        <w:spacing/>
        <w:ind/>
        <w:rPr>
          <w:lang w:val="en-US"/>
        </w:rPr>
      </w:pPr>
      <w:r>
        <w:rPr>
          <w:lang w:val="en-US"/>
        </w:rPr>
        <w:t xml:space="preserve">Include general work-cell information:</w:t>
      </w:r>
      <w:r>
        <w:rPr>
          <w:lang w:val="en-US"/>
        </w:rPr>
      </w:r>
    </w:p>
    <w:p>
      <w:pPr>
        <w:pStyle w:val="1058"/>
        <w:numPr>
          <w:ilvl w:val="1"/>
          <w:numId w:val="76"/>
        </w:numPr>
        <w:pBdr/>
        <w:spacing/>
        <w:ind/>
        <w:rPr>
          <w:lang w:val="en-US"/>
        </w:rPr>
      </w:pPr>
      <w:r>
        <w:rPr>
          <w:lang w:val="en-US"/>
        </w:rPr>
        <w:t xml:space="preserve">Cycle time</w:t>
      </w:r>
      <w:r>
        <w:rPr>
          <w:lang w:val="en-US"/>
        </w:rPr>
      </w:r>
    </w:p>
    <w:p>
      <w:pPr>
        <w:pStyle w:val="1058"/>
        <w:numPr>
          <w:ilvl w:val="1"/>
          <w:numId w:val="76"/>
        </w:numPr>
        <w:pBdr/>
        <w:spacing/>
        <w:ind/>
        <w:rPr>
          <w:lang w:val="en-US"/>
        </w:rPr>
      </w:pPr>
      <w:r>
        <w:rPr>
          <w:lang w:val="en-US"/>
        </w:rPr>
        <w:t xml:space="preserve">Part counts</w:t>
      </w:r>
      <w:r>
        <w:rPr>
          <w:lang w:val="en-US"/>
        </w:rPr>
      </w:r>
    </w:p>
    <w:p>
      <w:pPr>
        <w:pStyle w:val="1058"/>
        <w:numPr>
          <w:ilvl w:val="1"/>
          <w:numId w:val="76"/>
        </w:numPr>
        <w:pBdr/>
        <w:spacing/>
        <w:ind/>
        <w:rPr>
          <w:lang w:val="en-US"/>
        </w:rPr>
      </w:pPr>
      <w:r>
        <w:rPr>
          <w:lang w:val="en-US"/>
        </w:rPr>
        <w:t xml:space="preserve">Efficiency</w:t>
      </w:r>
      <w:r>
        <w:rPr>
          <w:lang w:val="en-US"/>
        </w:rPr>
      </w:r>
    </w:p>
    <w:p>
      <w:pPr>
        <w:pStyle w:val="1058"/>
        <w:numPr>
          <w:ilvl w:val="1"/>
          <w:numId w:val="76"/>
        </w:numPr>
        <w:pBdr/>
        <w:spacing/>
        <w:ind/>
        <w:rPr>
          <w:lang w:val="en-US"/>
        </w:rPr>
      </w:pPr>
      <w:r>
        <w:rPr>
          <w:lang w:val="en-US"/>
        </w:rPr>
        <w:t xml:space="preserve">Status of robots and conveyors</w:t>
      </w:r>
      <w:r>
        <w:rPr>
          <w:lang w:val="en-US"/>
        </w:rPr>
      </w:r>
    </w:p>
    <w:p>
      <w:pPr>
        <w:pStyle w:val="1058"/>
        <w:numPr>
          <w:ilvl w:val="0"/>
          <w:numId w:val="76"/>
        </w:numPr>
        <w:pBdr/>
        <w:spacing/>
        <w:ind/>
        <w:rPr>
          <w:lang w:val="en-US"/>
        </w:rPr>
      </w:pPr>
      <w:r>
        <w:rPr>
          <w:lang w:val="en-US"/>
        </w:rPr>
        <w:t xml:space="preserve">Include H-Bot specific:</w:t>
      </w:r>
      <w:r>
        <w:rPr>
          <w:lang w:val="en-US"/>
        </w:rPr>
      </w:r>
    </w:p>
    <w:p>
      <w:pPr>
        <w:pStyle w:val="1058"/>
        <w:numPr>
          <w:ilvl w:val="1"/>
          <w:numId w:val="76"/>
        </w:numPr>
        <w:pBdr/>
        <w:spacing/>
        <w:ind/>
        <w:rPr>
          <w:lang w:val="en-US"/>
        </w:rPr>
      </w:pPr>
      <w:r>
        <w:rPr>
          <w:lang w:val="en-US"/>
        </w:rPr>
        <w:t xml:space="preserve">Positional information</w:t>
      </w:r>
      <w:r>
        <w:rPr>
          <w:lang w:val="en-US"/>
        </w:rPr>
      </w:r>
    </w:p>
    <w:p>
      <w:pPr>
        <w:pStyle w:val="1058"/>
        <w:numPr>
          <w:ilvl w:val="1"/>
          <w:numId w:val="76"/>
        </w:numPr>
        <w:pBdr/>
        <w:spacing/>
        <w:ind/>
        <w:rPr>
          <w:lang w:val="en-US"/>
        </w:rPr>
      </w:pPr>
      <w:r>
        <w:rPr>
          <w:lang w:val="en-US"/>
        </w:rPr>
        <w:t xml:space="preserve">Torque data</w:t>
      </w:r>
      <w:r>
        <w:rPr>
          <w:lang w:val="en-US"/>
        </w:rPr>
      </w:r>
    </w:p>
    <w:p>
      <w:pPr>
        <w:pStyle w:val="1047"/>
        <w:pBdr/>
        <w:spacing/>
        <w:ind/>
        <w:rPr/>
      </w:pPr>
      <w:r>
        <w:t xml:space="preserve">Scenario Notes:</w:t>
      </w:r>
      <w:r/>
    </w:p>
    <w:p>
      <w:pPr>
        <w:pBdr/>
        <w:spacing/>
        <w:ind/>
        <w:rPr>
          <w:b/>
          <w:bCs/>
          <w:highlight w:val="none"/>
          <w:lang w:val="en-US"/>
        </w:rPr>
      </w:pPr>
      <w:r>
        <w:rPr>
          <w:b/>
          <w:bCs/>
          <w:lang w:val="en-US"/>
        </w:rPr>
        <w:t xml:space="preserve">Normal Flow:</w:t>
      </w:r>
      <w:r>
        <w:rPr>
          <w:b/>
          <w:bCs/>
          <w:highlight w:val="none"/>
          <w:lang w:val="en-US"/>
        </w:rPr>
      </w:r>
    </w:p>
    <w:p>
      <w:pPr>
        <w:pStyle w:val="1058"/>
        <w:numPr>
          <w:ilvl w:val="0"/>
          <w:numId w:val="67"/>
        </w:numPr>
        <w:pBdr/>
        <w:spacing/>
        <w:ind/>
        <w:rPr>
          <w:b w:val="0"/>
          <w:bCs w:val="0"/>
        </w:rPr>
      </w:pPr>
      <w:r>
        <w:rPr>
          <w:b w:val="0"/>
          <w:bCs w:val="0"/>
          <w:lang w:val="en-US"/>
        </w:rPr>
        <w:t xml:space="preserve">User opens dashboard or polling interval fires.</w:t>
      </w:r>
      <w:r>
        <w:rPr>
          <w:b w:val="0"/>
          <w:bCs w:val="0"/>
        </w:rPr>
      </w:r>
    </w:p>
    <w:p>
      <w:pPr>
        <w:pStyle w:val="1058"/>
        <w:numPr>
          <w:ilvl w:val="0"/>
          <w:numId w:val="67"/>
        </w:numPr>
        <w:pBdr/>
        <w:spacing/>
        <w:ind/>
        <w:rPr>
          <w:b w:val="0"/>
          <w:bCs w:val="0"/>
        </w:rPr>
      </w:pPr>
      <w:r>
        <w:rPr>
          <w:b w:val="0"/>
          <w:bCs w:val="0"/>
          <w:lang w:val="en-US"/>
        </w:rPr>
        <w:t xml:space="preserve">Visualization tool sends request to appropriate API endpoint.</w:t>
      </w:r>
      <w:r>
        <w:rPr>
          <w:b w:val="0"/>
          <w:bCs w:val="0"/>
        </w:rPr>
      </w:r>
    </w:p>
    <w:p>
      <w:pPr>
        <w:pStyle w:val="1058"/>
        <w:numPr>
          <w:ilvl w:val="0"/>
          <w:numId w:val="67"/>
        </w:numPr>
        <w:pBdr/>
        <w:spacing/>
        <w:ind/>
        <w:rPr>
          <w:b w:val="0"/>
          <w:bCs w:val="0"/>
        </w:rPr>
      </w:pPr>
      <w:r>
        <w:rPr>
          <w:b w:val="0"/>
          <w:bCs w:val="0"/>
          <w:lang w:val="en-US"/>
        </w:rPr>
        <w:t xml:space="preserve">API returns JSON response.</w:t>
      </w:r>
      <w:r>
        <w:rPr>
          <w:b w:val="0"/>
          <w:bCs w:val="0"/>
        </w:rPr>
      </w:r>
    </w:p>
    <w:p>
      <w:pPr>
        <w:pStyle w:val="1058"/>
        <w:numPr>
          <w:ilvl w:val="0"/>
          <w:numId w:val="67"/>
        </w:numPr>
        <w:pBdr/>
        <w:spacing/>
        <w:ind/>
        <w:rPr>
          <w:b w:val="0"/>
          <w:bCs w:val="0"/>
        </w:rPr>
      </w:pPr>
      <w:r>
        <w:rPr>
          <w:b w:val="0"/>
          <w:bCs w:val="0"/>
          <w:lang w:val="en-US"/>
        </w:rPr>
        <w:t xml:space="preserve">Visualization tool parses and renders data as charts, tables, or gauges.</w:t>
      </w:r>
      <w:r>
        <w:rPr>
          <w:b w:val="0"/>
          <w:bCs w:val="0"/>
        </w:rPr>
      </w:r>
    </w:p>
    <w:p>
      <w:pPr>
        <w:pBdr/>
        <w:spacing/>
        <w:ind/>
        <w:rPr>
          <w:b/>
          <w:bCs/>
          <w:highlight w:val="none"/>
          <w:lang w:val="en-US"/>
        </w:rPr>
      </w:pPr>
      <w:r>
        <w:rPr>
          <w:b/>
          <w:bCs/>
          <w:highlight w:val="none"/>
          <w:lang w:val="en-US"/>
        </w:rPr>
        <w:t xml:space="preserve">Alternative Flow/Error Handling:</w:t>
      </w:r>
      <w:r>
        <w:rPr>
          <w:b/>
          <w:bCs/>
          <w:highlight w:val="none"/>
          <w:lang w:val="en-US"/>
        </w:rPr>
      </w:r>
    </w:p>
    <w:p>
      <w:pPr>
        <w:pStyle w:val="1058"/>
        <w:numPr>
          <w:ilvl w:val="0"/>
          <w:numId w:val="68"/>
        </w:numPr>
        <w:pBdr/>
        <w:spacing/>
        <w:ind/>
        <w:rPr/>
      </w:pPr>
      <w:r>
        <w:rPr>
          <w:lang w:val="en-US"/>
        </w:rPr>
        <w:t xml:space="preserve">API unreachable -&gt; Visualization tool displays connection error or stale data indicator</w:t>
      </w:r>
      <w:r/>
    </w:p>
    <w:p>
      <w:pPr>
        <w:pStyle w:val="1058"/>
        <w:numPr>
          <w:ilvl w:val="0"/>
          <w:numId w:val="68"/>
        </w:numPr>
        <w:pBdr/>
        <w:spacing/>
        <w:ind/>
        <w:rPr/>
      </w:pPr>
      <w:r>
        <w:rPr>
          <w:lang w:val="en-US"/>
        </w:rPr>
        <w:t xml:space="preserve">Empty API response -&gt; Dashboard shows no-data indicator</w:t>
      </w:r>
      <w:r/>
    </w:p>
    <w:p>
      <w:pPr>
        <w:pBdr/>
        <w:spacing/>
        <w:ind/>
        <w:rPr/>
      </w:pPr>
      <w:r/>
      <w:r/>
    </w:p>
    <w:p>
      <w:pPr>
        <w:pStyle w:val="1045"/>
        <w:pBdr/>
        <w:spacing/>
        <w:ind/>
        <w:rPr>
          <w:highlight w:val="yellow"/>
        </w:rPr>
      </w:pPr>
      <w:r/>
      <w:bookmarkStart w:id="15" w:name="_Toc156920286"/>
      <w:r>
        <w:rPr>
          <w:lang w:val="en-US"/>
        </w:rPr>
        <w:t xml:space="preserve">Section 2.3: User Characteristics</w:t>
      </w:r>
      <w:bookmarkEnd w:id="15"/>
      <w:r>
        <w:rPr>
          <w:highlight w:val="yellow"/>
        </w:rPr>
      </w:r>
      <w:r>
        <w:rPr>
          <w:highlight w:val="yellow"/>
        </w:rPr>
      </w:r>
    </w:p>
    <w:p>
      <w:pPr>
        <w:pStyle w:val="1058"/>
        <w:numPr>
          <w:ilvl w:val="0"/>
          <w:numId w:val="75"/>
        </w:numPr>
        <w:pBdr/>
        <w:spacing/>
        <w:ind/>
        <w:rPr>
          <w:lang w:val="en-US"/>
        </w:rPr>
      </w:pPr>
      <w:r>
        <w:rPr>
          <w:highlight w:val="none"/>
          <w:lang w:val="en-US"/>
        </w:rPr>
        <w:t xml:space="preserve">Operators</w:t>
      </w:r>
      <w:r>
        <w:rPr>
          <w:lang w:val="en-US"/>
        </w:rPr>
        <w:t xml:space="preserve"> – View real-time data and visualize cell movements</w:t>
      </w:r>
      <w:r>
        <w:rPr>
          <w:lang w:val="en-US"/>
        </w:rPr>
      </w:r>
    </w:p>
    <w:p>
      <w:pPr>
        <w:pStyle w:val="1058"/>
        <w:numPr>
          <w:ilvl w:val="0"/>
          <w:numId w:val="75"/>
        </w:numPr>
        <w:pBdr/>
        <w:spacing/>
        <w:ind/>
        <w:rPr>
          <w:lang w:val="en-US"/>
        </w:rPr>
      </w:pPr>
      <w:r>
        <w:rPr>
          <w:highlight w:val="none"/>
          <w:lang w:val="en-US"/>
        </w:rPr>
        <w:t xml:space="preserve">Maintenance Technicians – Use historical and real-time data to aid in troubleshooting or preventative maintenance.</w:t>
      </w:r>
      <w:r>
        <w:rPr>
          <w:lang w:val="en-US"/>
        </w:rPr>
      </w:r>
    </w:p>
    <w:p>
      <w:pPr>
        <w:pStyle w:val="1058"/>
        <w:numPr>
          <w:ilvl w:val="0"/>
          <w:numId w:val="75"/>
        </w:numPr>
        <w:pBdr/>
        <w:spacing/>
        <w:ind/>
        <w:rPr>
          <w:lang w:val="en-US"/>
        </w:rPr>
      </w:pPr>
      <w:r>
        <w:rPr>
          <w:highlight w:val="none"/>
          <w:lang w:val="en-US"/>
        </w:rPr>
        <w:t xml:space="preserve">Controls Technicians – Verify data accuracy, and optimize system performance</w:t>
      </w:r>
      <w:r>
        <w:rPr>
          <w:lang w:val="en-US"/>
        </w:rPr>
      </w:r>
    </w:p>
    <w:p>
      <w:pPr>
        <w:pStyle w:val="1058"/>
        <w:numPr>
          <w:ilvl w:val="0"/>
          <w:numId w:val="75"/>
        </w:numPr>
        <w:pBdr/>
        <w:spacing/>
        <w:ind/>
        <w:rPr>
          <w:lang w:val="en-US"/>
        </w:rPr>
      </w:pPr>
      <w:r>
        <w:rPr>
          <w:highlight w:val="none"/>
          <w:lang w:val="en-US"/>
        </w:rPr>
        <w:t xml:space="preserve">Engineers – Use the data to create trends and visualize data to optimize machine performance.</w:t>
      </w:r>
      <w:r>
        <w:rPr>
          <w:lang w:val="en-US"/>
        </w:rPr>
      </w:r>
    </w:p>
    <w:p>
      <w:pPr>
        <w:pBdr/>
        <w:spacing/>
        <w:ind/>
        <w:rPr>
          <w:lang w:val="en-US"/>
        </w:rPr>
      </w:pPr>
      <w:r>
        <w:rPr>
          <w:lang w:val="en-US"/>
        </w:rPr>
      </w:r>
      <w:r>
        <w:rPr>
          <w:lang w:val="en-US"/>
        </w:rPr>
      </w:r>
    </w:p>
    <w:p>
      <w:pPr>
        <w:pStyle w:val="1045"/>
        <w:pBdr/>
        <w:spacing/>
        <w:ind/>
        <w:rPr>
          <w:lang w:val="en-US"/>
        </w:rPr>
      </w:pPr>
      <w:r/>
      <w:bookmarkStart w:id="16" w:name="_Toc156920287"/>
      <w:r>
        <w:rPr>
          <w:lang w:val="en-US"/>
        </w:rPr>
        <w:t xml:space="preserve">Section 2.4: Constraints</w:t>
      </w:r>
      <w:bookmarkEnd w:id="16"/>
      <w:r>
        <w:rPr>
          <w:lang w:val="en-US"/>
        </w:rPr>
      </w:r>
      <w:r>
        <w:rPr>
          <w:lang w:val="en-US"/>
        </w:rPr>
      </w:r>
    </w:p>
    <w:p>
      <w:pPr>
        <w:pStyle w:val="1058"/>
        <w:numPr>
          <w:ilvl w:val="0"/>
          <w:numId w:val="78"/>
        </w:numPr>
        <w:pBdr/>
        <w:spacing/>
        <w:ind/>
        <w:rPr>
          <w:highlight w:val="none"/>
          <w:lang w:val="en-US"/>
        </w:rPr>
      </w:pPr>
      <w:r>
        <w:rPr>
          <w:highlight w:val="none"/>
          <w:lang w:val="en-US"/>
        </w:rPr>
        <w:t xml:space="preserve">Limited to PLC tags that are made available. Not all tags from PLC are exposed for full picture.</w:t>
      </w:r>
      <w:r>
        <w:rPr>
          <w:lang w:val="en-US"/>
        </w:rPr>
      </w:r>
      <w:r>
        <w:rPr>
          <w:highlight w:val="none"/>
          <w:lang w:val="en-US"/>
        </w:rPr>
      </w:r>
    </w:p>
    <w:p>
      <w:pPr>
        <w:pStyle w:val="1058"/>
        <w:numPr>
          <w:ilvl w:val="0"/>
          <w:numId w:val="78"/>
        </w:numPr>
        <w:pBdr/>
        <w:spacing/>
        <w:ind/>
        <w:rPr>
          <w:lang w:val="en-US"/>
        </w:rPr>
      </w:pPr>
      <w:r>
        <w:rPr>
          <w:highlight w:val="none"/>
          <w:lang w:val="en-US"/>
        </w:rPr>
        <w:t xml:space="preserve">Constrained by Team 2 database setup for APIs</w:t>
      </w:r>
      <w:r>
        <w:rPr>
          <w:lang w:val="en-US"/>
        </w:rPr>
      </w:r>
    </w:p>
    <w:p>
      <w:pPr>
        <w:pStyle w:val="1058"/>
        <w:numPr>
          <w:ilvl w:val="0"/>
          <w:numId w:val="78"/>
        </w:numPr>
        <w:pBdr/>
        <w:spacing/>
        <w:ind/>
        <w:rPr>
          <w:lang w:val="en-US"/>
        </w:rPr>
      </w:pPr>
      <w:r>
        <w:rPr>
          <w:highlight w:val="none"/>
          <w:lang w:val="en-US"/>
        </w:rPr>
        <w:t xml:space="preserve">Constrained by Team 3 API setup for data visualization </w:t>
      </w:r>
      <w:r>
        <w:rPr>
          <w:lang w:val="en-US"/>
        </w:rPr>
      </w:r>
    </w:p>
    <w:p>
      <w:pPr>
        <w:pBdr/>
        <w:spacing/>
        <w:ind w:firstLine="720"/>
        <w:rPr>
          <w:lang w:val="en-US"/>
        </w:rPr>
      </w:pPr>
      <w:r>
        <w:rPr>
          <w:lang w:val="en-US"/>
        </w:rPr>
      </w:r>
      <w:r>
        <w:rPr>
          <w:lang w:val="en-US"/>
        </w:rPr>
      </w:r>
    </w:p>
    <w:p>
      <w:pPr>
        <w:pStyle w:val="1046"/>
        <w:pBdr/>
        <w:spacing/>
        <w:ind/>
        <w:rPr>
          <w:lang w:val="en-US"/>
        </w:rPr>
      </w:pPr>
      <w:r/>
      <w:bookmarkStart w:id="17" w:name="_Toc156920288"/>
      <w:r>
        <w:rPr>
          <w:lang w:val="en-US"/>
        </w:rPr>
        <w:t xml:space="preserve">Section 2.4.1: Regulatory policies</w:t>
      </w:r>
      <w:bookmarkEnd w:id="17"/>
      <w:r>
        <w:rPr>
          <w:lang w:val="en-US"/>
        </w:rPr>
      </w:r>
      <w:r>
        <w:rPr>
          <w:lang w:val="en-US"/>
        </w:rPr>
      </w:r>
    </w:p>
    <w:p>
      <w:pPr>
        <w:pBdr/>
        <w:spacing/>
        <w:ind w:firstLine="720"/>
        <w:rPr>
          <w:lang w:val="en-US"/>
        </w:rPr>
      </w:pPr>
      <w:r>
        <w:rPr>
          <w:lang w:val="en-US"/>
        </w:rPr>
      </w:r>
      <w:r>
        <w:rPr>
          <w:lang w:val="en-US"/>
        </w:rPr>
      </w:r>
    </w:p>
    <w:p>
      <w:pPr>
        <w:pStyle w:val="1046"/>
        <w:pBdr/>
        <w:spacing/>
        <w:ind/>
        <w:rPr>
          <w:lang w:val="en-US"/>
        </w:rPr>
      </w:pPr>
      <w:r/>
      <w:bookmarkStart w:id="18" w:name="_Toc156920289"/>
      <w:r>
        <w:rPr>
          <w:lang w:val="en-US"/>
        </w:rPr>
        <w:t xml:space="preserve">Section 2.4.2: Hardware limitations</w:t>
      </w:r>
      <w:bookmarkEnd w:id="18"/>
      <w:r>
        <w:rPr>
          <w:lang w:val="en-US"/>
        </w:rPr>
      </w:r>
      <w:r>
        <w:rPr>
          <w:lang w:val="en-US"/>
        </w:rPr>
      </w:r>
    </w:p>
    <w:p>
      <w:pPr>
        <w:pStyle w:val="1058"/>
        <w:numPr>
          <w:ilvl w:val="0"/>
          <w:numId w:val="69"/>
        </w:numPr>
        <w:pBdr/>
        <w:spacing/>
        <w:ind/>
        <w:rPr>
          <w:lang w:val="en-US"/>
        </w:rPr>
      </w:pPr>
      <w:r>
        <w:rPr>
          <w:highlight w:val="none"/>
          <w:lang w:val="en-US"/>
        </w:rPr>
        <w:t xml:space="preserve">PLC Scan rates</w:t>
      </w:r>
      <w:r>
        <w:rPr>
          <w:lang w:val="en-US"/>
        </w:rPr>
      </w:r>
      <w:r>
        <w:rPr>
          <w:lang w:val="en-US"/>
        </w:rPr>
      </w:r>
    </w:p>
    <w:p>
      <w:pPr>
        <w:pStyle w:val="1058"/>
        <w:numPr>
          <w:ilvl w:val="0"/>
          <w:numId w:val="69"/>
        </w:numPr>
        <w:pBdr/>
        <w:spacing/>
        <w:ind/>
        <w:rPr>
          <w:lang w:val="en-US"/>
        </w:rPr>
      </w:pPr>
      <w:r>
        <w:rPr>
          <w:highlight w:val="none"/>
          <w:lang w:val="en-US"/>
        </w:rPr>
        <w:t xml:space="preserve">Network Bandwidth</w:t>
      </w:r>
      <w:r>
        <w:rPr>
          <w:lang w:val="en-US"/>
        </w:rPr>
      </w:r>
    </w:p>
    <w:p>
      <w:pPr>
        <w:pStyle w:val="1058"/>
        <w:numPr>
          <w:ilvl w:val="0"/>
          <w:numId w:val="69"/>
        </w:numPr>
        <w:pBdr/>
        <w:spacing/>
        <w:ind/>
        <w:rPr>
          <w:lang w:val="en-US"/>
        </w:rPr>
      </w:pPr>
      <w:r>
        <w:rPr>
          <w:highlight w:val="none"/>
          <w:lang w:val="en-US"/>
        </w:rPr>
      </w:r>
      <w:r>
        <w:rPr>
          <w:lang w:val="en-US"/>
        </w:rPr>
        <w:t xml:space="preserve">PLC tag exposure, not all tags exposed to OPC server.</w:t>
      </w:r>
      <w:r>
        <w:rPr>
          <w:lang w:val="en-US"/>
        </w:rPr>
      </w:r>
    </w:p>
    <w:p>
      <w:pPr>
        <w:pBdr/>
        <w:spacing/>
        <w:ind w:firstLine="720"/>
        <w:rPr>
          <w:lang w:val="en-US"/>
        </w:rPr>
      </w:pPr>
      <w:r>
        <w:rPr>
          <w:lang w:val="en-US"/>
        </w:rPr>
      </w:r>
      <w:r>
        <w:rPr>
          <w:lang w:val="en-US"/>
        </w:rPr>
      </w:r>
    </w:p>
    <w:p>
      <w:pPr>
        <w:pStyle w:val="1046"/>
        <w:pBdr/>
        <w:spacing/>
        <w:ind/>
        <w:rPr>
          <w:lang w:val="en-US"/>
        </w:rPr>
      </w:pPr>
      <w:r/>
      <w:bookmarkStart w:id="19" w:name="_Toc156920290"/>
      <w:r>
        <w:rPr>
          <w:lang w:val="en-US"/>
        </w:rPr>
        <w:t xml:space="preserve">Section 2.4.3: Interfaces to other applications</w:t>
      </w:r>
      <w:bookmarkEnd w:id="19"/>
      <w:r>
        <w:rPr>
          <w:lang w:val="en-US"/>
        </w:rPr>
      </w:r>
      <w:r>
        <w:rPr>
          <w:lang w:val="en-US"/>
        </w:rPr>
      </w:r>
    </w:p>
    <w:p>
      <w:pPr>
        <w:pStyle w:val="1058"/>
        <w:numPr>
          <w:ilvl w:val="0"/>
          <w:numId w:val="70"/>
        </w:numPr>
        <w:pBdr/>
        <w:spacing/>
        <w:ind/>
        <w:rPr>
          <w:lang w:val="en-US"/>
        </w:rPr>
      </w:pPr>
      <w:r>
        <w:rPr>
          <w:highlight w:val="none"/>
          <w:lang w:val="en-US"/>
        </w:rPr>
        <w:t xml:space="preserve">Must follow Magna MQTT Unified Namespace format.</w:t>
      </w:r>
      <w:r>
        <w:rPr>
          <w:lang w:val="en-US"/>
        </w:rPr>
      </w:r>
      <w:r>
        <w:rPr>
          <w:lang w:val="en-US"/>
        </w:rPr>
      </w:r>
    </w:p>
    <w:p>
      <w:pPr>
        <w:pStyle w:val="1058"/>
        <w:numPr>
          <w:ilvl w:val="0"/>
          <w:numId w:val="70"/>
        </w:numPr>
        <w:pBdr/>
        <w:spacing/>
        <w:ind/>
        <w:rPr>
          <w:lang w:val="en-US"/>
        </w:rPr>
      </w:pPr>
      <w:r>
        <w:rPr>
          <w:highlight w:val="none"/>
          <w:lang w:val="en-US"/>
        </w:rPr>
        <w:t xml:space="preserve">Interface with Grafana</w:t>
      </w:r>
      <w:r>
        <w:rPr>
          <w:lang w:val="en-US"/>
        </w:rPr>
      </w:r>
    </w:p>
    <w:p>
      <w:pPr>
        <w:pBdr/>
        <w:spacing/>
        <w:ind/>
        <w:rPr>
          <w:lang w:val="en-US"/>
        </w:rPr>
      </w:pPr>
      <w:r>
        <w:rPr>
          <w:lang w:val="en-US"/>
        </w:rPr>
      </w:r>
      <w:r>
        <w:rPr>
          <w:lang w:val="en-US"/>
        </w:rPr>
      </w:r>
    </w:p>
    <w:p>
      <w:pPr>
        <w:pStyle w:val="1046"/>
        <w:pBdr/>
        <w:spacing/>
        <w:ind/>
        <w:rPr/>
      </w:pPr>
      <w:r/>
      <w:bookmarkStart w:id="20" w:name="_Toc156920291"/>
      <w:r>
        <w:t xml:space="preserve">Section 2.4.4: Parallel Operation</w:t>
      </w:r>
      <w:bookmarkEnd w:id="20"/>
      <w:r/>
      <w:r/>
    </w:p>
    <w:p>
      <w:pPr>
        <w:pBdr/>
        <w:spacing/>
        <w:ind/>
        <w:rPr/>
      </w:pPr>
      <w:r>
        <w:rPr>
          <w:highlight w:val="none"/>
          <w:lang w:val="en-US"/>
        </w:rPr>
        <w:t xml:space="preserve">Multiple microservices must run concurrently and must not block each other.</w:t>
      </w:r>
      <w:r/>
    </w:p>
    <w:p>
      <w:pPr>
        <w:pBdr/>
        <w:spacing/>
        <w:ind w:firstLine="720"/>
        <w:rPr>
          <w:lang w:val="en-US"/>
        </w:rPr>
      </w:pPr>
      <w:r>
        <w:rPr>
          <w:lang w:val="en-US"/>
        </w:rPr>
      </w:r>
      <w:r>
        <w:rPr>
          <w:lang w:val="en-US"/>
        </w:rPr>
      </w:r>
    </w:p>
    <w:p>
      <w:pPr>
        <w:pStyle w:val="1046"/>
        <w:pBdr/>
        <w:spacing/>
        <w:ind/>
        <w:rPr>
          <w:lang w:val="en-US"/>
        </w:rPr>
      </w:pPr>
      <w:r/>
      <w:bookmarkStart w:id="21" w:name="_Toc156920292"/>
      <w:r>
        <w:rPr>
          <w:lang w:val="en-US"/>
        </w:rPr>
        <w:t xml:space="preserve">Section 2.4.5: Audit Function</w:t>
      </w:r>
      <w:bookmarkEnd w:id="21"/>
      <w:r>
        <w:rPr>
          <w:lang w:val="en-US"/>
        </w:rPr>
        <w:t xml:space="preserve"> </w:t>
      </w:r>
      <w:r>
        <w:rPr>
          <w:lang w:val="en-US"/>
        </w:rPr>
      </w:r>
    </w:p>
    <w:p>
      <w:pPr>
        <w:pBdr/>
        <w:spacing/>
        <w:ind/>
        <w:rPr>
          <w:highlight w:val="none"/>
          <w:lang w:val="en-US"/>
        </w:rPr>
      </w:pPr>
      <w:r>
        <w:rPr>
          <w:highlight w:val="none"/>
          <w:lang w:val="en-US"/>
        </w:rPr>
        <w:t xml:space="preserve">System logs must track:</w:t>
      </w:r>
      <w:r>
        <w:rPr>
          <w:lang w:val="en-US"/>
        </w:rPr>
      </w:r>
      <w:r>
        <w:rPr>
          <w:highlight w:val="none"/>
          <w:lang w:val="en-US"/>
        </w:rPr>
      </w:r>
    </w:p>
    <w:p>
      <w:pPr>
        <w:pStyle w:val="1058"/>
        <w:numPr>
          <w:ilvl w:val="0"/>
          <w:numId w:val="71"/>
        </w:numPr>
        <w:pBdr/>
        <w:spacing/>
        <w:ind/>
        <w:rPr>
          <w:lang w:val="en-US"/>
        </w:rPr>
      </w:pPr>
      <w:r>
        <w:rPr>
          <w:highlight w:val="none"/>
          <w:lang w:val="en-US"/>
        </w:rPr>
        <w:t xml:space="preserve">Data acquisition errors</w:t>
      </w:r>
      <w:r>
        <w:rPr>
          <w:lang w:val="en-US"/>
        </w:rPr>
      </w:r>
    </w:p>
    <w:p>
      <w:pPr>
        <w:pStyle w:val="1058"/>
        <w:numPr>
          <w:ilvl w:val="0"/>
          <w:numId w:val="71"/>
        </w:numPr>
        <w:pBdr/>
        <w:spacing/>
        <w:ind/>
        <w:rPr>
          <w:lang w:val="en-US"/>
        </w:rPr>
      </w:pPr>
      <w:r>
        <w:rPr>
          <w:highlight w:val="none"/>
          <w:lang w:val="en-US"/>
        </w:rPr>
        <w:t xml:space="preserve">MQTT publish/subscribe events</w:t>
      </w:r>
      <w:r>
        <w:rPr>
          <w:lang w:val="en-US"/>
        </w:rPr>
      </w:r>
    </w:p>
    <w:p>
      <w:pPr>
        <w:pStyle w:val="1058"/>
        <w:numPr>
          <w:ilvl w:val="0"/>
          <w:numId w:val="71"/>
        </w:numPr>
        <w:pBdr/>
        <w:spacing/>
        <w:ind/>
        <w:rPr>
          <w:lang w:val="en-US"/>
        </w:rPr>
      </w:pPr>
      <w:r>
        <w:rPr>
          <w:highlight w:val="none"/>
          <w:lang w:val="en-US"/>
        </w:rPr>
        <w:t xml:space="preserve">Database errors</w:t>
      </w:r>
      <w:r>
        <w:rPr>
          <w:lang w:val="en-US"/>
        </w:rPr>
      </w:r>
      <w:r>
        <w:rPr>
          <w:lang w:val="en-US"/>
        </w:rPr>
      </w:r>
    </w:p>
    <w:p>
      <w:pPr>
        <w:pBdr/>
        <w:spacing/>
        <w:ind w:firstLine="720"/>
        <w:rPr>
          <w:lang w:val="en-US"/>
        </w:rPr>
      </w:pPr>
      <w:r>
        <w:rPr>
          <w:lang w:val="en-US"/>
        </w:rPr>
      </w:r>
      <w:r>
        <w:rPr>
          <w:lang w:val="en-US"/>
        </w:rPr>
      </w:r>
    </w:p>
    <w:p>
      <w:pPr>
        <w:pStyle w:val="1046"/>
        <w:pBdr/>
        <w:spacing/>
        <w:ind/>
        <w:rPr>
          <w:lang w:val="en-US"/>
        </w:rPr>
      </w:pPr>
      <w:r/>
      <w:bookmarkStart w:id="22" w:name="_Toc156920293"/>
      <w:r>
        <w:rPr>
          <w:lang w:val="en-US"/>
        </w:rPr>
        <w:t xml:space="preserve">Section 2.4.6: Control Functions</w:t>
      </w:r>
      <w:bookmarkEnd w:id="22"/>
      <w:r>
        <w:rPr>
          <w:lang w:val="en-US"/>
        </w:rPr>
        <w:t xml:space="preserve"> </w:t>
      </w:r>
      <w:r>
        <w:rPr>
          <w:lang w:val="en-US"/>
        </w:rPr>
      </w:r>
    </w:p>
    <w:p>
      <w:pPr>
        <w:pBdr/>
        <w:spacing/>
        <w:ind/>
        <w:rPr>
          <w:lang w:val="en-US"/>
        </w:rPr>
      </w:pPr>
      <w:r>
        <w:rPr>
          <w:highlight w:val="none"/>
          <w:lang w:val="en-US"/>
        </w:rPr>
        <w:t xml:space="preserve">System is read-only.</w:t>
      </w:r>
      <w:r>
        <w:rPr>
          <w:lang w:val="en-US"/>
        </w:rPr>
      </w:r>
      <w:r>
        <w:rPr>
          <w:lang w:val="en-US"/>
        </w:rPr>
      </w:r>
    </w:p>
    <w:p>
      <w:pPr>
        <w:pBdr/>
        <w:spacing/>
        <w:ind w:firstLine="720"/>
        <w:rPr>
          <w:lang w:val="en-US"/>
        </w:rPr>
      </w:pPr>
      <w:r>
        <w:rPr>
          <w:lang w:val="en-US"/>
        </w:rPr>
      </w:r>
      <w:r>
        <w:rPr>
          <w:lang w:val="en-US"/>
        </w:rPr>
      </w:r>
    </w:p>
    <w:p>
      <w:pPr>
        <w:pStyle w:val="1046"/>
        <w:pBdr/>
        <w:spacing/>
        <w:ind/>
        <w:rPr>
          <w:lang w:val="en-US"/>
        </w:rPr>
      </w:pPr>
      <w:r/>
      <w:bookmarkStart w:id="23" w:name="_Toc156920294"/>
      <w:r>
        <w:rPr>
          <w:lang w:val="en-US"/>
        </w:rPr>
        <w:t xml:space="preserve">Section 2.4.7: Reliability Requirements</w:t>
      </w:r>
      <w:bookmarkEnd w:id="23"/>
      <w:r>
        <w:rPr>
          <w:lang w:val="en-US"/>
        </w:rPr>
        <w:t xml:space="preserve"> </w:t>
      </w:r>
      <w:r>
        <w:rPr>
          <w:lang w:val="en-US"/>
        </w:rPr>
      </w:r>
    </w:p>
    <w:p>
      <w:pPr>
        <w:pStyle w:val="1058"/>
        <w:numPr>
          <w:ilvl w:val="0"/>
          <w:numId w:val="72"/>
        </w:numPr>
        <w:pBdr/>
        <w:spacing/>
        <w:ind/>
        <w:rPr>
          <w:lang w:val="en-US"/>
        </w:rPr>
      </w:pPr>
      <w:r>
        <w:rPr>
          <w:lang w:val="en-US"/>
        </w:rPr>
        <w:t xml:space="preserve">Data acquisition must recover from disconnections.</w:t>
      </w:r>
      <w:r>
        <w:rPr>
          <w:lang w:val="en-US"/>
        </w:rPr>
      </w:r>
    </w:p>
    <w:p>
      <w:pPr>
        <w:pStyle w:val="1058"/>
        <w:numPr>
          <w:ilvl w:val="0"/>
          <w:numId w:val="72"/>
        </w:numPr>
        <w:pBdr/>
        <w:spacing/>
        <w:ind/>
        <w:rPr>
          <w:lang w:val="en-US"/>
        </w:rPr>
      </w:pPr>
      <w:r>
        <w:rPr>
          <w:highlight w:val="none"/>
          <w:lang w:val="en-US"/>
        </w:rPr>
        <w:t xml:space="preserve">MQTT messages must be delivered reliably. </w:t>
      </w:r>
      <w:r>
        <w:rPr>
          <w:lang w:val="en-US"/>
        </w:rPr>
      </w:r>
    </w:p>
    <w:p>
      <w:pPr>
        <w:pBdr/>
        <w:spacing/>
        <w:ind w:firstLine="720"/>
        <w:rPr>
          <w:lang w:val="en-US"/>
        </w:rPr>
      </w:pPr>
      <w:r>
        <w:rPr>
          <w:lang w:val="en-US"/>
        </w:rPr>
      </w:r>
      <w:r>
        <w:rPr>
          <w:lang w:val="en-US"/>
        </w:rPr>
      </w:r>
    </w:p>
    <w:p>
      <w:pPr>
        <w:pStyle w:val="1046"/>
        <w:pBdr/>
        <w:spacing/>
        <w:ind/>
        <w:rPr>
          <w:lang w:val="en-US"/>
        </w:rPr>
      </w:pPr>
      <w:r/>
      <w:bookmarkStart w:id="24" w:name="_Toc156920295"/>
      <w:r>
        <w:rPr>
          <w:lang w:val="en-US"/>
        </w:rPr>
        <w:t xml:space="preserve">Section 2.4.8: Criticality of the Application</w:t>
      </w:r>
      <w:bookmarkEnd w:id="24"/>
      <w:r>
        <w:rPr>
          <w:lang w:val="en-US"/>
        </w:rPr>
        <w:t xml:space="preserve"> </w:t>
      </w:r>
      <w:r>
        <w:rPr>
          <w:lang w:val="en-US"/>
        </w:rPr>
      </w:r>
    </w:p>
    <w:p>
      <w:pPr>
        <w:pBdr/>
        <w:spacing/>
        <w:ind/>
        <w:rPr>
          <w:lang w:val="en-US"/>
        </w:rPr>
      </w:pPr>
      <w:r>
        <w:rPr>
          <w:highlight w:val="none"/>
          <w:lang w:val="en-US"/>
        </w:rPr>
        <w:t xml:space="preserve">Non-critical. Used for system monitoring and visualization.</w:t>
      </w:r>
      <w:r>
        <w:rPr>
          <w:lang w:val="en-US"/>
        </w:rPr>
      </w:r>
      <w:r>
        <w:rPr>
          <w:lang w:val="en-US"/>
        </w:rPr>
      </w:r>
    </w:p>
    <w:p>
      <w:pPr>
        <w:pBdr/>
        <w:spacing/>
        <w:ind w:firstLine="720"/>
        <w:rPr>
          <w:lang w:val="en-US"/>
        </w:rPr>
      </w:pPr>
      <w:r>
        <w:rPr>
          <w:lang w:val="en-US"/>
        </w:rPr>
      </w:r>
      <w:r>
        <w:rPr>
          <w:lang w:val="en-US"/>
        </w:rPr>
      </w:r>
    </w:p>
    <w:p>
      <w:pPr>
        <w:pStyle w:val="1046"/>
        <w:pBdr/>
        <w:spacing/>
        <w:ind/>
        <w:rPr>
          <w:lang w:val="en-US"/>
        </w:rPr>
      </w:pPr>
      <w:r/>
      <w:bookmarkStart w:id="25" w:name="_Toc156920296"/>
      <w:r>
        <w:rPr>
          <w:lang w:val="en-US"/>
        </w:rPr>
        <w:t xml:space="preserve">Section 2.4.9: Safety and Security Considerations</w:t>
      </w:r>
      <w:bookmarkEnd w:id="25"/>
      <w:r>
        <w:rPr>
          <w:lang w:val="en-US"/>
        </w:rPr>
      </w:r>
      <w:r>
        <w:rPr>
          <w:lang w:val="en-US"/>
        </w:rPr>
      </w:r>
    </w:p>
    <w:p>
      <w:pPr>
        <w:pStyle w:val="1058"/>
        <w:numPr>
          <w:ilvl w:val="0"/>
          <w:numId w:val="73"/>
        </w:numPr>
        <w:pBdr/>
        <w:spacing/>
        <w:ind/>
        <w:rPr>
          <w:lang w:val="en-US"/>
        </w:rPr>
      </w:pPr>
      <w:r>
        <w:rPr>
          <w:highlight w:val="none"/>
          <w:lang w:val="en-US"/>
        </w:rPr>
        <w:t xml:space="preserve">No safety concerns.</w:t>
      </w:r>
      <w:r>
        <w:rPr>
          <w:lang w:val="en-US"/>
        </w:rPr>
      </w:r>
      <w:r>
        <w:rPr>
          <w:lang w:val="en-US"/>
        </w:rPr>
      </w:r>
    </w:p>
    <w:p>
      <w:pPr>
        <w:pStyle w:val="1058"/>
        <w:numPr>
          <w:ilvl w:val="0"/>
          <w:numId w:val="73"/>
        </w:numPr>
        <w:pBdr/>
        <w:spacing/>
        <w:ind/>
        <w:rPr>
          <w:lang w:val="en-US"/>
        </w:rPr>
      </w:pPr>
      <w:r>
        <w:rPr>
          <w:highlight w:val="none"/>
          <w:lang w:val="en-US"/>
        </w:rPr>
        <w:t xml:space="preserve">Password protection to access database prevents unauthorized access to data</w:t>
      </w:r>
      <w:r>
        <w:rPr>
          <w:lang w:val="en-US"/>
        </w:rPr>
      </w:r>
    </w:p>
    <w:p>
      <w:pPr>
        <w:pStyle w:val="1058"/>
        <w:numPr>
          <w:ilvl w:val="0"/>
          <w:numId w:val="73"/>
        </w:numPr>
        <w:pBdr/>
        <w:spacing/>
        <w:ind/>
        <w:rPr>
          <w:lang w:val="en-US"/>
        </w:rPr>
      </w:pPr>
      <w:r>
        <w:rPr>
          <w:highlight w:val="none"/>
          <w:lang w:val="en-US"/>
        </w:rPr>
        <w:t xml:space="preserve">VPN is used to only allow authorized users access into the system</w:t>
      </w:r>
      <w:r>
        <w:rPr>
          <w:lang w:val="en-US"/>
        </w:rPr>
      </w:r>
    </w:p>
    <w:p>
      <w:pPr>
        <w:pBdr/>
        <w:spacing/>
        <w:ind/>
        <w:rPr>
          <w:lang w:val="en-US"/>
        </w:rPr>
      </w:pPr>
      <w:r>
        <w:rPr>
          <w:lang w:val="en-US"/>
        </w:rPr>
      </w:r>
      <w:r>
        <w:rPr>
          <w:lang w:val="en-US"/>
        </w:rPr>
      </w:r>
    </w:p>
    <w:p>
      <w:pPr>
        <w:pStyle w:val="1045"/>
        <w:pBdr/>
        <w:spacing/>
        <w:ind/>
        <w:rPr>
          <w:lang w:val="en-US"/>
        </w:rPr>
      </w:pPr>
      <w:r/>
      <w:bookmarkStart w:id="26" w:name="_Toc156920297"/>
      <w:r>
        <w:rPr>
          <w:lang w:val="en-US"/>
        </w:rPr>
        <w:t xml:space="preserve">Section 2.5: Assumptions and Dependencies</w:t>
      </w:r>
      <w:bookmarkEnd w:id="26"/>
      <w:r>
        <w:rPr>
          <w:lang w:val="en-US"/>
        </w:rPr>
      </w:r>
      <w:r>
        <w:rPr>
          <w:lang w:val="en-US"/>
        </w:rPr>
      </w:r>
    </w:p>
    <w:p>
      <w:pPr>
        <w:pStyle w:val="1058"/>
        <w:numPr>
          <w:ilvl w:val="0"/>
          <w:numId w:val="74"/>
        </w:numPr>
        <w:pBdr/>
        <w:spacing/>
        <w:ind/>
        <w:rPr>
          <w:color w:val="000000" w:themeColor="text1"/>
          <w:lang w:val="en-US"/>
        </w:rPr>
      </w:pPr>
      <w:r>
        <w:rPr>
          <w:color w:val="000000" w:themeColor="text1"/>
          <w:highlight w:val="none"/>
          <w:lang w:val="en-US"/>
        </w:rPr>
        <w:t xml:space="preserve">Stable network connection</w:t>
      </w:r>
      <w:r>
        <w:rPr>
          <w:color w:val="000000" w:themeColor="text1"/>
          <w:lang w:val="en-US"/>
        </w:rPr>
      </w:r>
    </w:p>
    <w:p>
      <w:pPr>
        <w:pStyle w:val="1058"/>
        <w:numPr>
          <w:ilvl w:val="0"/>
          <w:numId w:val="74"/>
        </w:numPr>
        <w:pBdr/>
        <w:spacing/>
        <w:ind/>
        <w:rPr>
          <w:color w:val="000000" w:themeColor="text1"/>
          <w:lang w:val="en-US"/>
        </w:rPr>
      </w:pPr>
      <w:r>
        <w:rPr>
          <w:color w:val="000000" w:themeColor="text1"/>
          <w:highlight w:val="none"/>
          <w:lang w:val="en-US"/>
        </w:rPr>
        <w:t xml:space="preserve">Availability of MQTT broker and Database server</w:t>
      </w:r>
      <w:r>
        <w:rPr>
          <w:color w:val="000000" w:themeColor="text1"/>
          <w:lang w:val="en-US"/>
        </w:rPr>
      </w:r>
    </w:p>
    <w:p>
      <w:pPr>
        <w:pStyle w:val="1058"/>
        <w:numPr>
          <w:ilvl w:val="0"/>
          <w:numId w:val="74"/>
        </w:numPr>
        <w:pBdr/>
        <w:spacing/>
        <w:ind/>
        <w:rPr>
          <w:color w:val="000000" w:themeColor="text1"/>
          <w:lang w:val="en-US"/>
        </w:rPr>
      </w:pPr>
      <w:r>
        <w:rPr>
          <w:color w:val="000000" w:themeColor="text1"/>
          <w:highlight w:val="none"/>
          <w:lang w:val="en-US"/>
        </w:rPr>
        <w:t xml:space="preserve">Team 2 to provide Delta Robot Database schema</w:t>
      </w:r>
      <w:r>
        <w:rPr>
          <w:color w:val="000000" w:themeColor="text1"/>
          <w:lang w:val="en-US"/>
        </w:rPr>
      </w:r>
    </w:p>
    <w:p>
      <w:pPr>
        <w:pStyle w:val="1045"/>
        <w:pBdr/>
        <w:spacing/>
        <w:ind/>
        <w:rPr>
          <w:lang w:val="en-US"/>
        </w:rPr>
      </w:pPr>
      <w:r/>
      <w:bookmarkStart w:id="27" w:name="_Toc156920298"/>
      <w:r>
        <w:rPr>
          <w:lang w:val="en-US"/>
        </w:rPr>
        <w:t xml:space="preserve">Section 2.6: Apportioning of Requirements</w:t>
      </w:r>
      <w:bookmarkEnd w:id="27"/>
      <w:r>
        <w:rPr>
          <w:lang w:val="en-US"/>
        </w:rPr>
      </w:r>
      <w:r>
        <w:rPr>
          <w:lang w:val="en-US"/>
        </w:rPr>
      </w:r>
    </w:p>
    <w:p>
      <w:pPr>
        <w:pBdr/>
        <w:spacing/>
        <w:ind/>
        <w:rPr>
          <w:lang w:val="en-US"/>
        </w:rPr>
      </w:pPr>
      <w:r>
        <w:rPr>
          <w:lang w:val="en-US"/>
        </w:rPr>
        <w:t xml:space="preserve">Stretch goal for graphical representation of end-effector position over top of the conveyor.</w:t>
      </w:r>
      <w:r>
        <w:rPr>
          <w:lang w:val="en-US"/>
        </w:rPr>
      </w:r>
    </w:p>
    <w:p>
      <w:pPr>
        <w:pStyle w:val="1045"/>
        <w:pBdr/>
        <w:spacing/>
        <w:ind/>
        <w:rPr>
          <w:lang w:val="en-US"/>
        </w:rPr>
      </w:pPr>
      <w:r/>
      <w:bookmarkStart w:id="28" w:name="_Toc156920299"/>
      <w:r>
        <w:rPr>
          <w:lang w:val="en-US"/>
        </w:rPr>
        <w:t xml:space="preserve">Section 2.7: Software System Attributes</w:t>
      </w:r>
      <w:bookmarkEnd w:id="28"/>
      <w:r>
        <w:rPr>
          <w:lang w:val="en-US"/>
        </w:rPr>
      </w:r>
      <w:r>
        <w:rPr>
          <w:lang w:val="en-US"/>
        </w:rPr>
      </w:r>
    </w:p>
    <w:p>
      <w:pPr>
        <w:pBdr/>
        <w:spacing w:after="160" w:line="256" w:lineRule="auto"/>
        <w:ind/>
        <w:rPr/>
      </w:pPr>
      <w:r>
        <w:rPr>
          <w:highlight w:val="none"/>
          <w:lang w:val="en-US"/>
        </w:rPr>
      </w:r>
      <w:r/>
    </w:p>
    <w:p>
      <w:pPr>
        <w:pBdr/>
        <w:spacing w:after="160" w:line="256" w:lineRule="auto"/>
        <w:ind/>
        <w:rPr>
          <w:highlight w:val="none"/>
          <w:lang w:val="en-US"/>
        </w:rPr>
      </w:pPr>
      <w:r>
        <w:t xml:space="preserve">AVAILABILITY: </w:t>
      </w:r>
      <w:r>
        <w:rPr>
          <w:lang w:val="en-US"/>
        </w:rPr>
        <w:t xml:space="preserve">Must be continuously available.</w:t>
      </w:r>
      <w:r>
        <w:rPr>
          <w:highlight w:val="none"/>
          <w:lang w:val="en-US"/>
        </w:rPr>
      </w:r>
    </w:p>
    <w:p>
      <w:pPr>
        <w:pBdr/>
        <w:spacing w:after="160" w:line="256" w:lineRule="auto"/>
        <w:ind/>
        <w:rPr/>
      </w:pPr>
      <w:r>
        <w:t xml:space="preserve">RELIABILITY: </w:t>
      </w:r>
      <w:r>
        <w:rPr>
          <w:lang w:val="en-US"/>
        </w:rPr>
        <w:t xml:space="preserve">Should recover from network interruptions automatically. Data must be accurate and timestamped to ensure accurate information is being presented.</w:t>
      </w:r>
      <w:r/>
    </w:p>
    <w:p>
      <w:pPr>
        <w:pBdr/>
        <w:spacing w:after="160" w:line="256" w:lineRule="auto"/>
        <w:ind/>
        <w:rPr/>
      </w:pPr>
      <w:r>
        <w:t xml:space="preserve">SECURITY: </w:t>
      </w:r>
      <w:r>
        <w:rPr>
          <w:lang w:val="en-US"/>
        </w:rPr>
        <w:t xml:space="preserve">Should include authentication so only authorized users can gain access to the data.</w:t>
      </w:r>
      <w:r/>
    </w:p>
    <w:p>
      <w:pPr>
        <w:pBdr/>
        <w:spacing w:after="160" w:line="256" w:lineRule="auto"/>
        <w:ind/>
        <w:rPr>
          <w:highlight w:val="none"/>
          <w:lang w:val="en-US"/>
        </w:rPr>
      </w:pPr>
      <w:r>
        <w:t xml:space="preserve">MAINTAINABILITY: </w:t>
      </w:r>
      <w:r>
        <w:rPr>
          <w:lang w:val="en-US"/>
        </w:rPr>
        <w:t xml:space="preserve">Must allow modular updates.</w:t>
      </w:r>
      <w:r>
        <w:rPr>
          <w:highlight w:val="none"/>
          <w:lang w:val="en-US"/>
        </w:rPr>
      </w:r>
      <w:r>
        <w:rPr>
          <w:highlight w:val="none"/>
          <w:lang w:val="en-US"/>
        </w:rPr>
      </w:r>
    </w:p>
    <w:p>
      <w:pPr>
        <w:pBdr/>
        <w:spacing w:after="160" w:line="256" w:lineRule="auto"/>
        <w:ind/>
        <w:rPr/>
      </w:pPr>
      <w:r>
        <w:t xml:space="preserve">PORTABILITY: </w:t>
      </w:r>
      <w:r>
        <w:rPr>
          <w:lang w:val="en-US"/>
        </w:rPr>
        <w:t xml:space="preserve">Could be containerized.</w:t>
      </w:r>
      <w:r/>
    </w:p>
    <w:p>
      <w:pPr>
        <w:pBdr/>
        <w:spacing/>
        <w:ind/>
        <w:rPr>
          <w:lang w:val="en-US"/>
        </w:rPr>
      </w:pPr>
      <w:r>
        <w:rPr>
          <w:lang w:val="en-US"/>
        </w:rPr>
      </w:r>
      <w:r>
        <w:rPr>
          <w:lang w:val="en-US"/>
        </w:rPr>
      </w:r>
    </w:p>
    <w:sectPr>
      <w:headerReference w:type="default" r:id="rId9"/>
      <w:footnotePr/>
      <w:endnotePr/>
      <w:type w:val="nextPage"/>
      <w:pgSz w:h="15840" w:orient="portrait" w:w="1224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 w:type="continuationNotice" w:id="1">
    <w:p>
      <w:pPr>
        <w:pBdr/>
        <w:spacing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Wingdings 2">
    <w:panose1 w:val="0500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 w:type="continuationNotice" w:id="1">
    <w:p>
      <w:pPr>
        <w:pBdr/>
        <w:spacing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51"/>
      <w:pBdr/>
      <w:spacing/>
      <w:ind/>
      <w:rPr/>
    </w:pPr>
    <w:r>
      <w:t xml:space="preserve">Agile SRS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1">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lvl w:ilvl="0">
      <w:isLgl w:val="false"/>
      <w:lvlJc w:val="left"/>
      <w:lvlText w:val="-"/>
      <w:numFmt w:val="bullet"/>
      <w:pPr>
        <w:pBdr/>
        <w:spacing/>
        <w:ind w:hanging="360" w:left="720"/>
      </w:pPr>
      <w:rPr>
        <w:rFonts w:hint="default" w:ascii="Calibri" w:hAnsi="Calibri" w:cs="Calibri"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lvl w:ilvl="0">
      <w:isLgl w:val="false"/>
      <w:lvlJc w:val="left"/>
      <w:lvlText w:val="%1."/>
      <w:numFmt w:val="decimal"/>
      <w:pPr>
        <w:pBdr/>
        <w:spacing/>
        <w:ind w:hanging="360" w:left="1800"/>
      </w:pPr>
      <w:rPr>
        <w:rFonts w:hint="default"/>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Wingdings 2" w:hAnsi="Wingdings 2"/>
      </w:rPr>
      <w:start w:val="1"/>
      <w:suff w:val="tab"/>
    </w:lvl>
    <w:lvl w:ilvl="1">
      <w:isLgl w:val="false"/>
      <w:lvlJc w:val="left"/>
      <w:lvlText w:val=""/>
      <w:numFmt w:val="bullet"/>
      <w:pPr>
        <w:pBdr/>
        <w:tabs>
          <w:tab w:val="num" w:leader="none" w:pos="1440"/>
        </w:tabs>
        <w:spacing/>
        <w:ind w:hanging="360" w:left="1440"/>
      </w:pPr>
      <w:rPr>
        <w:rFonts w:hint="default" w:ascii="Wingdings 2" w:hAnsi="Wingdings 2"/>
      </w:rPr>
      <w:start w:val="1"/>
      <w:suff w:val="tab"/>
    </w:lvl>
    <w:lvl w:ilvl="2">
      <w:isLgl w:val="false"/>
      <w:lvlJc w:val="left"/>
      <w:lvlText w:val=""/>
      <w:numFmt w:val="bullet"/>
      <w:pPr>
        <w:pBdr/>
        <w:tabs>
          <w:tab w:val="num" w:leader="none" w:pos="2160"/>
        </w:tabs>
        <w:spacing/>
        <w:ind w:hanging="360" w:left="2160"/>
      </w:pPr>
      <w:rPr>
        <w:rFonts w:hint="default" w:ascii="Wingdings 2" w:hAnsi="Wingdings 2"/>
      </w:rPr>
      <w:start w:val="1"/>
      <w:suff w:val="tab"/>
    </w:lvl>
    <w:lvl w:ilvl="3">
      <w:isLgl w:val="false"/>
      <w:lvlJc w:val="left"/>
      <w:lvlText w:val=""/>
      <w:numFmt w:val="bullet"/>
      <w:pPr>
        <w:pBdr/>
        <w:tabs>
          <w:tab w:val="num" w:leader="none" w:pos="2880"/>
        </w:tabs>
        <w:spacing/>
        <w:ind w:hanging="360" w:left="2880"/>
      </w:pPr>
      <w:rPr>
        <w:rFonts w:hint="default" w:ascii="Wingdings 2" w:hAnsi="Wingdings 2"/>
      </w:rPr>
      <w:start w:val="1"/>
      <w:suff w:val="tab"/>
    </w:lvl>
    <w:lvl w:ilvl="4">
      <w:isLgl w:val="false"/>
      <w:lvlJc w:val="left"/>
      <w:lvlText w:val=""/>
      <w:numFmt w:val="bullet"/>
      <w:pPr>
        <w:pBdr/>
        <w:tabs>
          <w:tab w:val="num" w:leader="none" w:pos="3600"/>
        </w:tabs>
        <w:spacing/>
        <w:ind w:hanging="360" w:left="3600"/>
      </w:pPr>
      <w:rPr>
        <w:rFonts w:hint="default" w:ascii="Wingdings 2" w:hAnsi="Wingdings 2"/>
      </w:rPr>
      <w:start w:val="1"/>
      <w:suff w:val="tab"/>
    </w:lvl>
    <w:lvl w:ilvl="5">
      <w:isLgl w:val="false"/>
      <w:lvlJc w:val="left"/>
      <w:lvlText w:val=""/>
      <w:numFmt w:val="bullet"/>
      <w:pPr>
        <w:pBdr/>
        <w:tabs>
          <w:tab w:val="num" w:leader="none" w:pos="4320"/>
        </w:tabs>
        <w:spacing/>
        <w:ind w:hanging="360" w:left="4320"/>
      </w:pPr>
      <w:rPr>
        <w:rFonts w:hint="default" w:ascii="Wingdings 2" w:hAnsi="Wingdings 2"/>
      </w:rPr>
      <w:start w:val="1"/>
      <w:suff w:val="tab"/>
    </w:lvl>
    <w:lvl w:ilvl="6">
      <w:isLgl w:val="false"/>
      <w:lvlJc w:val="left"/>
      <w:lvlText w:val=""/>
      <w:numFmt w:val="bullet"/>
      <w:pPr>
        <w:pBdr/>
        <w:tabs>
          <w:tab w:val="num" w:leader="none" w:pos="5040"/>
        </w:tabs>
        <w:spacing/>
        <w:ind w:hanging="360" w:left="5040"/>
      </w:pPr>
      <w:rPr>
        <w:rFonts w:hint="default" w:ascii="Wingdings 2" w:hAnsi="Wingdings 2"/>
      </w:rPr>
      <w:start w:val="1"/>
      <w:suff w:val="tab"/>
    </w:lvl>
    <w:lvl w:ilvl="7">
      <w:isLgl w:val="false"/>
      <w:lvlJc w:val="left"/>
      <w:lvlText w:val=""/>
      <w:numFmt w:val="bullet"/>
      <w:pPr>
        <w:pBdr/>
        <w:tabs>
          <w:tab w:val="num" w:leader="none" w:pos="5760"/>
        </w:tabs>
        <w:spacing/>
        <w:ind w:hanging="360" w:left="5760"/>
      </w:pPr>
      <w:rPr>
        <w:rFonts w:hint="default" w:ascii="Wingdings 2" w:hAnsi="Wingdings 2"/>
      </w:rPr>
      <w:start w:val="1"/>
      <w:suff w:val="tab"/>
    </w:lvl>
    <w:lvl w:ilvl="8">
      <w:isLgl w:val="false"/>
      <w:lvlJc w:val="left"/>
      <w:lvlText w:val=""/>
      <w:numFmt w:val="bullet"/>
      <w:pPr>
        <w:pBdr/>
        <w:tabs>
          <w:tab w:val="num" w:leader="none" w:pos="6480"/>
        </w:tabs>
        <w:spacing/>
        <w:ind w:hanging="360" w:left="6480"/>
      </w:pPr>
      <w:rPr>
        <w:rFonts w:hint="default" w:ascii="Wingdings 2" w:hAnsi="Wingdings 2"/>
      </w:rPr>
      <w:start w:val="1"/>
      <w:suff w:val="tab"/>
    </w:lvl>
  </w:abstractNum>
  <w:abstractNum w:abstractNumId="1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2">
    <w:lvl w:ilvl="0">
      <w:isLgl w:val="false"/>
      <w:lvlJc w:val="left"/>
      <w:lvlText w:val="-"/>
      <w:numFmt w:val="bullet"/>
      <w:pPr>
        <w:pBdr/>
        <w:spacing/>
        <w:ind w:hanging="360" w:left="1305"/>
      </w:pPr>
      <w:rPr>
        <w:rFonts w:hint="default" w:ascii="Calibri" w:hAnsi="Calibri" w:cs="Calibri"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lvl w:ilvl="0">
      <w:isLgl w:val="false"/>
      <w:lvlJc w:val="left"/>
      <w:lvlText w:val="-"/>
      <w:numFmt w:val="bullet"/>
      <w:pPr>
        <w:pBdr/>
        <w:spacing/>
        <w:ind w:hanging="360" w:left="1305"/>
      </w:pPr>
      <w:rPr>
        <w:rFonts w:hint="default" w:ascii="Calibri" w:hAnsi="Calibri" w:cs="Calibri" w:eastAsiaTheme="minorHAnsi"/>
      </w:rPr>
      <w:start w:val="1"/>
      <w:suff w:val="tab"/>
    </w:lvl>
    <w:lvl w:ilvl="1">
      <w:isLgl w:val="false"/>
      <w:lvlJc w:val="left"/>
      <w:lvlText w:val="o"/>
      <w:numFmt w:val="bullet"/>
      <w:pPr>
        <w:pBdr/>
        <w:spacing/>
        <w:ind w:hanging="360" w:left="2025"/>
      </w:pPr>
      <w:rPr>
        <w:rFonts w:hint="default" w:ascii="Courier New" w:hAnsi="Courier New" w:cs="Courier New"/>
      </w:rPr>
      <w:start w:val="1"/>
      <w:suff w:val="tab"/>
    </w:lvl>
    <w:lvl w:ilvl="2">
      <w:isLgl w:val="false"/>
      <w:lvlJc w:val="left"/>
      <w:lvlText w:val=""/>
      <w:numFmt w:val="bullet"/>
      <w:pPr>
        <w:pBdr/>
        <w:spacing/>
        <w:ind w:hanging="360" w:left="2745"/>
      </w:pPr>
      <w:rPr>
        <w:rFonts w:hint="default" w:ascii="Wingdings" w:hAnsi="Wingdings"/>
      </w:rPr>
      <w:start w:val="1"/>
      <w:suff w:val="tab"/>
    </w:lvl>
    <w:lvl w:ilvl="3">
      <w:isLgl w:val="false"/>
      <w:lvlJc w:val="left"/>
      <w:lvlText w:val=""/>
      <w:numFmt w:val="bullet"/>
      <w:pPr>
        <w:pBdr/>
        <w:spacing/>
        <w:ind w:hanging="360" w:left="3465"/>
      </w:pPr>
      <w:rPr>
        <w:rFonts w:hint="default" w:ascii="Symbol" w:hAnsi="Symbol"/>
      </w:rPr>
      <w:start w:val="1"/>
      <w:suff w:val="tab"/>
    </w:lvl>
    <w:lvl w:ilvl="4">
      <w:isLgl w:val="false"/>
      <w:lvlJc w:val="left"/>
      <w:lvlText w:val="o"/>
      <w:numFmt w:val="bullet"/>
      <w:pPr>
        <w:pBdr/>
        <w:spacing/>
        <w:ind w:hanging="360" w:left="4185"/>
      </w:pPr>
      <w:rPr>
        <w:rFonts w:hint="default" w:ascii="Courier New" w:hAnsi="Courier New" w:cs="Courier New"/>
      </w:rPr>
      <w:start w:val="1"/>
      <w:suff w:val="tab"/>
    </w:lvl>
    <w:lvl w:ilvl="5">
      <w:isLgl w:val="false"/>
      <w:lvlJc w:val="left"/>
      <w:lvlText w:val=""/>
      <w:numFmt w:val="bullet"/>
      <w:pPr>
        <w:pBdr/>
        <w:spacing/>
        <w:ind w:hanging="360" w:left="4905"/>
      </w:pPr>
      <w:rPr>
        <w:rFonts w:hint="default" w:ascii="Wingdings" w:hAnsi="Wingdings"/>
      </w:rPr>
      <w:start w:val="1"/>
      <w:suff w:val="tab"/>
    </w:lvl>
    <w:lvl w:ilvl="6">
      <w:isLgl w:val="false"/>
      <w:lvlJc w:val="left"/>
      <w:lvlText w:val=""/>
      <w:numFmt w:val="bullet"/>
      <w:pPr>
        <w:pBdr/>
        <w:spacing/>
        <w:ind w:hanging="360" w:left="5625"/>
      </w:pPr>
      <w:rPr>
        <w:rFonts w:hint="default" w:ascii="Symbol" w:hAnsi="Symbol"/>
      </w:rPr>
      <w:start w:val="1"/>
      <w:suff w:val="tab"/>
    </w:lvl>
    <w:lvl w:ilvl="7">
      <w:isLgl w:val="false"/>
      <w:lvlJc w:val="left"/>
      <w:lvlText w:val="o"/>
      <w:numFmt w:val="bullet"/>
      <w:pPr>
        <w:pBdr/>
        <w:spacing/>
        <w:ind w:hanging="360" w:left="6345"/>
      </w:pPr>
      <w:rPr>
        <w:rFonts w:hint="default" w:ascii="Courier New" w:hAnsi="Courier New" w:cs="Courier New"/>
      </w:rPr>
      <w:start w:val="1"/>
      <w:suff w:val="tab"/>
    </w:lvl>
    <w:lvl w:ilvl="8">
      <w:isLgl w:val="false"/>
      <w:lvlJc w:val="left"/>
      <w:lvlText w:val=""/>
      <w:numFmt w:val="bullet"/>
      <w:pPr>
        <w:pBdr/>
        <w:spacing/>
        <w:ind w:hanging="360" w:left="7065"/>
      </w:pPr>
      <w:rPr>
        <w:rFonts w:hint="default" w:ascii="Wingdings" w:hAnsi="Wingdings"/>
      </w:rPr>
      <w:start w:val="1"/>
      <w:suff w:val="tab"/>
    </w:lvl>
  </w:abstractNum>
  <w:abstractNum w:abstractNumId="2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lvl w:ilvl="0">
      <w:isLgl w:val="false"/>
      <w:lvlJc w:val="left"/>
      <w:lvlText w:val="-"/>
      <w:numFmt w:val="bullet"/>
      <w:pPr>
        <w:pBdr/>
        <w:spacing/>
        <w:ind w:hanging="360" w:left="1305"/>
      </w:pPr>
      <w:rPr>
        <w:rFonts w:hint="default" w:ascii="Calibri" w:hAnsi="Calibri" w:cs="Calibri"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9">
    <w:lvl w:ilvl="0">
      <w:isLgl w:val="false"/>
      <w:lvlJc w:val="left"/>
      <w:lvlText w:val="-"/>
      <w:numFmt w:val="bullet"/>
      <w:pPr>
        <w:pBdr/>
        <w:spacing/>
        <w:ind w:hanging="360" w:left="720"/>
      </w:pPr>
      <w:rPr>
        <w:rFonts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1">
    <w:lvl w:ilvl="0">
      <w:isLgl w:val="false"/>
      <w:lvlJc w:val="left"/>
      <w:lvlText w:val="-"/>
      <w:numFmt w:val="bullet"/>
      <w:pPr>
        <w:pBdr/>
        <w:spacing/>
        <w:ind w:hanging="360" w:left="720"/>
      </w:pPr>
      <w:rPr>
        <w:rFonts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3">
    <w:lvl w:ilvl="0">
      <w:isLgl w:val="false"/>
      <w:lvlJc w:val="left"/>
      <w:lvlText w:val="-"/>
      <w:numFmt w:val="bullet"/>
      <w:pPr>
        <w:pBdr/>
        <w:spacing/>
        <w:ind w:hanging="360" w:left="720"/>
      </w:pPr>
      <w:rPr>
        <w:rFonts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5">
    <w:lvl w:ilvl="0">
      <w:isLgl w:val="false"/>
      <w:lvlJc w:val="left"/>
      <w:lvlText w:val="-"/>
      <w:numFmt w:val="bullet"/>
      <w:pPr>
        <w:pBdr/>
        <w:spacing/>
        <w:ind w:hanging="360" w:left="720"/>
      </w:pPr>
      <w:rPr>
        <w:rFonts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lvl w:ilvl="0">
      <w:isLgl w:val="false"/>
      <w:lvlJc w:val="left"/>
      <w:lvlText w:val="-"/>
      <w:numFmt w:val="bullet"/>
      <w:pPr>
        <w:pBdr/>
        <w:spacing/>
        <w:ind w:hanging="360" w:left="1417"/>
      </w:pPr>
      <w:rPr>
        <w:rFonts w:ascii="Times New Roman" w:hAnsi="Times New Roman" w:eastAsia="Times New Roman" w:cs="Times New Roman"/>
      </w:rPr>
      <w:start w:val="0"/>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40">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0">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lvl w:ilvl="0">
      <w:isLgl w:val="false"/>
      <w:lvlJc w:val="left"/>
      <w:lvlText w:val="-"/>
      <w:numFmt w:val="bullet"/>
      <w:pPr>
        <w:pBdr/>
        <w:spacing/>
        <w:ind w:hanging="360" w:left="720"/>
      </w:pPr>
      <w:rPr>
        <w:rFonts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20"/>
  </w:num>
  <w:num w:numId="3">
    <w:abstractNumId w:val="0"/>
  </w:num>
  <w:num w:numId="4">
    <w:abstractNumId w:val="3"/>
  </w:num>
  <w:num w:numId="5">
    <w:abstractNumId w:val="5"/>
  </w:num>
  <w:num w:numId="6">
    <w:abstractNumId w:val="19"/>
  </w:num>
  <w:num w:numId="7">
    <w:abstractNumId w:val="13"/>
  </w:num>
  <w:num w:numId="8">
    <w:abstractNumId w:val="18"/>
  </w:num>
  <w:num w:numId="9">
    <w:abstractNumId w:val="4"/>
  </w:num>
  <w:num w:numId="10">
    <w:abstractNumId w:val="1"/>
  </w:num>
  <w:num w:numId="11">
    <w:abstractNumId w:val="12"/>
  </w:num>
  <w:num w:numId="12">
    <w:abstractNumId w:val="24"/>
  </w:num>
  <w:num w:numId="13">
    <w:abstractNumId w:val="21"/>
  </w:num>
  <w:num w:numId="14">
    <w:abstractNumId w:val="2"/>
  </w:num>
  <w:num w:numId="15">
    <w:abstractNumId w:val="7"/>
  </w:num>
  <w:num w:numId="16">
    <w:abstractNumId w:val="23"/>
  </w:num>
  <w:num w:numId="17">
    <w:abstractNumId w:val="25"/>
  </w:num>
  <w:num w:numId="18">
    <w:abstractNumId w:val="14"/>
  </w:num>
  <w:num w:numId="19">
    <w:abstractNumId w:val="17"/>
  </w:num>
  <w:num w:numId="20">
    <w:abstractNumId w:val="15"/>
  </w:num>
  <w:num w:numId="21">
    <w:abstractNumId w:val="9"/>
  </w:num>
  <w:num w:numId="22">
    <w:abstractNumId w:val="6"/>
  </w:num>
  <w:num w:numId="23">
    <w:abstractNumId w:val="6"/>
  </w:num>
  <w:num w:numId="24">
    <w:abstractNumId w:val="16"/>
  </w:num>
  <w:num w:numId="25">
    <w:abstractNumId w:val="11"/>
  </w:num>
  <w:num w:numId="26">
    <w:abstractNumId w:val="10"/>
  </w:num>
  <w:num w:numId="27">
    <w:abstractNumId w:val="22"/>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75"/>
  </w:num>
  <w:num w:numId="7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80">
    <w:name w:val="Table Grid Light"/>
    <w:basedOn w:val="104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1"/>
    <w:basedOn w:val="104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Plain Table 2"/>
    <w:basedOn w:val="104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Plain Table 3"/>
    <w:basedOn w:val="10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4"/>
    <w:basedOn w:val="10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Plain Table 5"/>
    <w:basedOn w:val="10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w:basedOn w:val="104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 Accent 1"/>
    <w:basedOn w:val="10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 Accent 2"/>
    <w:basedOn w:val="10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 Accent 3"/>
    <w:basedOn w:val="10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 Accent 4"/>
    <w:basedOn w:val="10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 Accent 5"/>
    <w:basedOn w:val="10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1 Light - Accent 6"/>
    <w:basedOn w:val="10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w:basedOn w:val="10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 Accent 1"/>
    <w:basedOn w:val="10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1eef9"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1eef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 Accent 2"/>
    <w:basedOn w:val="10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 Accent 3"/>
    <w:basedOn w:val="10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 Accent 4"/>
    <w:basedOn w:val="10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 Accent 5"/>
    <w:basedOn w:val="10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2 - Accent 6"/>
    <w:basedOn w:val="10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w:basedOn w:val="10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 Accent 1"/>
    <w:basedOn w:val="10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1eef9"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1eef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 Accent 2"/>
    <w:basedOn w:val="10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 Accent 3"/>
    <w:basedOn w:val="10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 Accent 4"/>
    <w:basedOn w:val="10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 Accent 5"/>
    <w:basedOn w:val="10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3 - Accent 6"/>
    <w:basedOn w:val="10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w:basedOn w:val="104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 Accent 1"/>
    <w:basedOn w:val="10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2effa"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2effa"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2fb4e6"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 Accent 2"/>
    <w:basedOn w:val="10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77b7e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 Accent 3"/>
    <w:basedOn w:val="10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27cfd8"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 Accent 4"/>
    <w:basedOn w:val="10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8cd6c1"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 Accent 5"/>
    <w:basedOn w:val="10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e885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4 - Accent 6"/>
    <w:basedOn w:val="10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62a39f"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Accent 1"/>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1eef9" w:themeFill="accent1" w:themeFillTint="34"/>
    </w:tblPr>
    <w:tcPr>
      <w:tcBorders/>
    </w:tcPr>
    <w:tblStylePr w:type="band1Horz">
      <w:pPr>
        <w:pBdr/>
        <w:spacing/>
        <w:ind/>
      </w:pPr>
      <w:tblPr>
        <w:tblBorders/>
      </w:tblPr>
      <w:tcPr>
        <w:shd w:val="clear" w:color="ffffff" w:themeColor="accent1" w:themeTint="75" w:fill="97d9f3" w:themeFill="accent1" w:themeFillTint="75"/>
        <w:tcBorders/>
      </w:tcPr>
    </w:tblStylePr>
    <w:tblStylePr w:type="band1Vert">
      <w:pPr>
        <w:pBdr/>
        <w:spacing/>
        <w:ind/>
      </w:pPr>
      <w:tblPr>
        <w:tblBorders/>
      </w:tblPr>
      <w:tcPr>
        <w:shd w:val="clear" w:color="ffffff" w:themeColor="accent1" w:themeTint="75" w:fill="97d9f3"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cade4" w:themeFill="accent1"/>
        <w:tcBorders/>
      </w:tcPr>
    </w:tblStylePr>
    <w:tblStylePr w:type="firstRow">
      <w:rPr>
        <w:rFonts w:ascii="Arial" w:hAnsi="Arial"/>
        <w:b/>
        <w:color w:val="ffffff"/>
        <w:sz w:val="22"/>
      </w:rPr>
      <w:pPr>
        <w:pBdr/>
        <w:spacing/>
        <w:ind/>
      </w:pPr>
      <w:tblPr>
        <w:tblBorders/>
      </w:tblPr>
      <w:tcPr>
        <w:shd w:val="clear" w:color="ffffff" w:themeColor="accent1" w:fill="1cade4" w:themeFill="accent1"/>
        <w:tcBorders/>
      </w:tcPr>
    </w:tblStylePr>
    <w:tblStylePr w:type="lastCol">
      <w:rPr>
        <w:rFonts w:ascii="Arial" w:hAnsi="Arial"/>
        <w:b/>
        <w:color w:val="ffffff"/>
        <w:sz w:val="22"/>
      </w:rPr>
      <w:pPr>
        <w:pBdr/>
        <w:spacing/>
        <w:ind/>
      </w:pPr>
      <w:tblPr>
        <w:tblBorders/>
      </w:tblPr>
      <w:tcPr>
        <w:shd w:val="clear" w:color="ffffff" w:themeColor="accent1" w:fill="1cade4" w:themeFill="accent1"/>
        <w:tcBorders/>
      </w:tcPr>
    </w:tblStylePr>
    <w:tblStylePr w:type="lastRow">
      <w:rPr>
        <w:rFonts w:ascii="Arial" w:hAnsi="Arial"/>
        <w:b/>
        <w:color w:val="ffffff"/>
        <w:sz w:val="22"/>
      </w:rPr>
      <w:pPr>
        <w:pBdr/>
        <w:spacing/>
        <w:ind/>
      </w:pPr>
      <w:tblPr>
        <w:tblBorders/>
      </w:tblPr>
      <w:tcPr>
        <w:shd w:val="clear" w:color="ffffff" w:themeColor="accent1" w:fill="1cade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 Accent 2"/>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d2e7f6" w:themeFill="accent2" w:themeFillTint="32"/>
    </w:tblPr>
    <w:tcPr>
      <w:tcBorders/>
    </w:tcPr>
    <w:tblStylePr w:type="band1Horz">
      <w:pPr>
        <w:pBdr/>
        <w:spacing/>
        <w:ind/>
      </w:pPr>
      <w:tblPr>
        <w:tblBorders/>
      </w:tblPr>
      <w:tcPr>
        <w:shd w:val="clear" w:color="ffffff" w:themeColor="accent2" w:themeTint="75" w:fill="96c7eb" w:themeFill="accent2" w:themeFillTint="75"/>
        <w:tcBorders/>
      </w:tcPr>
    </w:tblStylePr>
    <w:tblStylePr w:type="band1Vert">
      <w:pPr>
        <w:pBdr/>
        <w:spacing/>
        <w:ind/>
      </w:pPr>
      <w:tblPr>
        <w:tblBorders/>
      </w:tblPr>
      <w:tcPr>
        <w:shd w:val="clear" w:color="ffffff" w:themeColor="accent2" w:themeTint="75" w:fill="96c7eb"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2683c6" w:themeFill="accent2"/>
        <w:tcBorders/>
      </w:tcPr>
    </w:tblStylePr>
    <w:tblStylePr w:type="firstRow">
      <w:rPr>
        <w:rFonts w:ascii="Arial" w:hAnsi="Arial"/>
        <w:b/>
        <w:color w:val="ffffff"/>
        <w:sz w:val="22"/>
      </w:rPr>
      <w:pPr>
        <w:pBdr/>
        <w:spacing/>
        <w:ind/>
      </w:pPr>
      <w:tblPr>
        <w:tblBorders/>
      </w:tblPr>
      <w:tcPr>
        <w:shd w:val="clear" w:color="ffffff" w:themeColor="accent2" w:fill="2683c6" w:themeFill="accent2"/>
        <w:tcBorders/>
      </w:tcPr>
    </w:tblStylePr>
    <w:tblStylePr w:type="lastCol">
      <w:rPr>
        <w:rFonts w:ascii="Arial" w:hAnsi="Arial"/>
        <w:b/>
        <w:color w:val="ffffff"/>
        <w:sz w:val="22"/>
      </w:rPr>
      <w:pPr>
        <w:pBdr/>
        <w:spacing/>
        <w:ind/>
      </w:pPr>
      <w:tblPr>
        <w:tblBorders/>
      </w:tblPr>
      <w:tcPr>
        <w:shd w:val="clear" w:color="ffffff" w:themeColor="accent2" w:fill="2683c6" w:themeFill="accent2"/>
        <w:tcBorders/>
      </w:tcPr>
    </w:tblStylePr>
    <w:tblStylePr w:type="lastRow">
      <w:rPr>
        <w:rFonts w:ascii="Arial" w:hAnsi="Arial"/>
        <w:b/>
        <w:color w:val="ffffff"/>
        <w:sz w:val="22"/>
      </w:rPr>
      <w:pPr>
        <w:pBdr/>
        <w:spacing/>
        <w:ind/>
      </w:pPr>
      <w:tblPr>
        <w:tblBorders/>
      </w:tblPr>
      <w:tcPr>
        <w:shd w:val="clear" w:color="ffffff" w:themeColor="accent2" w:fill="2683c6"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 Accent 3"/>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d3f5f7" w:themeFill="accent3" w:themeFillTint="34"/>
    </w:tblPr>
    <w:tcPr>
      <w:tcBorders/>
    </w:tcPr>
    <w:tblStylePr w:type="band1Horz">
      <w:pPr>
        <w:pBdr/>
        <w:spacing/>
        <w:ind/>
      </w:pPr>
      <w:tblPr>
        <w:tblBorders/>
      </w:tblPr>
      <w:tcPr>
        <w:shd w:val="clear" w:color="ffffff" w:themeColor="accent3" w:themeTint="75" w:fill="9ce9ed" w:themeFill="accent3" w:themeFillTint="75"/>
        <w:tcBorders/>
      </w:tcPr>
    </w:tblStylePr>
    <w:tblStylePr w:type="band1Vert">
      <w:pPr>
        <w:pBdr/>
        <w:spacing/>
        <w:ind/>
      </w:pPr>
      <w:tblPr>
        <w:tblBorders/>
      </w:tblPr>
      <w:tcPr>
        <w:shd w:val="clear" w:color="ffffff" w:themeColor="accent3" w:themeTint="75" w:fill="9ce9ed"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27ced7" w:themeFill="accent3"/>
        <w:tcBorders/>
      </w:tcPr>
    </w:tblStylePr>
    <w:tblStylePr w:type="firstRow">
      <w:rPr>
        <w:rFonts w:ascii="Arial" w:hAnsi="Arial"/>
        <w:b/>
        <w:color w:val="ffffff"/>
        <w:sz w:val="22"/>
      </w:rPr>
      <w:pPr>
        <w:pBdr/>
        <w:spacing/>
        <w:ind/>
      </w:pPr>
      <w:tblPr>
        <w:tblBorders/>
      </w:tblPr>
      <w:tcPr>
        <w:shd w:val="clear" w:color="ffffff" w:themeColor="accent3" w:fill="27ced7" w:themeFill="accent3"/>
        <w:tcBorders/>
      </w:tcPr>
    </w:tblStylePr>
    <w:tblStylePr w:type="lastCol">
      <w:rPr>
        <w:rFonts w:ascii="Arial" w:hAnsi="Arial"/>
        <w:b/>
        <w:color w:val="ffffff"/>
        <w:sz w:val="22"/>
      </w:rPr>
      <w:pPr>
        <w:pBdr/>
        <w:spacing/>
        <w:ind/>
      </w:pPr>
      <w:tblPr>
        <w:tblBorders/>
      </w:tblPr>
      <w:tcPr>
        <w:shd w:val="clear" w:color="ffffff" w:themeColor="accent3" w:fill="27ced7" w:themeFill="accent3"/>
        <w:tcBorders/>
      </w:tcPr>
    </w:tblStylePr>
    <w:tblStylePr w:type="lastRow">
      <w:rPr>
        <w:rFonts w:ascii="Arial" w:hAnsi="Arial"/>
        <w:b/>
        <w:color w:val="ffffff"/>
        <w:sz w:val="22"/>
      </w:rPr>
      <w:pPr>
        <w:pBdr/>
        <w:spacing/>
        <w:ind/>
      </w:pPr>
      <w:tblPr>
        <w:tblBorders/>
      </w:tblPr>
      <w:tcPr>
        <w:shd w:val="clear" w:color="ffffff" w:themeColor="accent3" w:fill="27ced7"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Accent 4"/>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d8f1ea" w:themeFill="accent4" w:themeFillTint="34"/>
    </w:tblPr>
    <w:tcPr>
      <w:tcBorders/>
    </w:tcPr>
    <w:tblStylePr w:type="band1Horz">
      <w:pPr>
        <w:pBdr/>
        <w:spacing/>
        <w:ind/>
      </w:pPr>
      <w:tblPr>
        <w:tblBorders/>
      </w:tblPr>
      <w:tcPr>
        <w:shd w:val="clear" w:color="ffffff" w:themeColor="accent4" w:themeTint="75" w:fill="a8e0d0" w:themeFill="accent4" w:themeFillTint="75"/>
        <w:tcBorders/>
      </w:tcPr>
    </w:tblStylePr>
    <w:tblStylePr w:type="band1Vert">
      <w:pPr>
        <w:pBdr/>
        <w:spacing/>
        <w:ind/>
      </w:pPr>
      <w:tblPr>
        <w:tblBorders/>
      </w:tblPr>
      <w:tcPr>
        <w:shd w:val="clear" w:color="ffffff" w:themeColor="accent4" w:themeTint="75" w:fill="a8e0d0"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42ba97" w:themeFill="accent4"/>
        <w:tcBorders/>
      </w:tcPr>
    </w:tblStylePr>
    <w:tblStylePr w:type="firstRow">
      <w:rPr>
        <w:rFonts w:ascii="Arial" w:hAnsi="Arial"/>
        <w:b/>
        <w:color w:val="ffffff"/>
        <w:sz w:val="22"/>
      </w:rPr>
      <w:pPr>
        <w:pBdr/>
        <w:spacing/>
        <w:ind/>
      </w:pPr>
      <w:tblPr>
        <w:tblBorders/>
      </w:tblPr>
      <w:tcPr>
        <w:shd w:val="clear" w:color="ffffff" w:themeColor="accent4" w:fill="42ba97" w:themeFill="accent4"/>
        <w:tcBorders/>
      </w:tcPr>
    </w:tblStylePr>
    <w:tblStylePr w:type="lastCol">
      <w:rPr>
        <w:rFonts w:ascii="Arial" w:hAnsi="Arial"/>
        <w:b/>
        <w:color w:val="ffffff"/>
        <w:sz w:val="22"/>
      </w:rPr>
      <w:pPr>
        <w:pBdr/>
        <w:spacing/>
        <w:ind/>
      </w:pPr>
      <w:tblPr>
        <w:tblBorders/>
      </w:tblPr>
      <w:tcPr>
        <w:shd w:val="clear" w:color="ffffff" w:themeColor="accent4" w:fill="42ba97" w:themeFill="accent4"/>
        <w:tcBorders/>
      </w:tcPr>
    </w:tblStylePr>
    <w:tblStylePr w:type="lastRow">
      <w:rPr>
        <w:rFonts w:ascii="Arial" w:hAnsi="Arial"/>
        <w:b/>
        <w:color w:val="ffffff"/>
        <w:sz w:val="22"/>
      </w:rPr>
      <w:pPr>
        <w:pBdr/>
        <w:spacing/>
        <w:ind/>
      </w:pPr>
      <w:tblPr>
        <w:tblBorders/>
      </w:tblPr>
      <w:tcPr>
        <w:shd w:val="clear" w:color="ffffff" w:themeColor="accent4" w:fill="42ba97"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 Accent 5"/>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ebda" w:themeFill="accent5" w:themeFillTint="34"/>
    </w:tblPr>
    <w:tcPr>
      <w:tcBorders/>
    </w:tcPr>
    <w:tblStylePr w:type="band1Horz">
      <w:pPr>
        <w:pBdr/>
        <w:spacing/>
        <w:ind/>
      </w:pPr>
      <w:tblPr>
        <w:tblBorders/>
      </w:tblPr>
      <w:tcPr>
        <w:shd w:val="clear" w:color="ffffff" w:themeColor="accent5" w:themeTint="75" w:fill="9dd2ac" w:themeFill="accent5" w:themeFillTint="75"/>
        <w:tcBorders/>
      </w:tcPr>
    </w:tblStylePr>
    <w:tblStylePr w:type="band1Vert">
      <w:pPr>
        <w:pBdr/>
        <w:spacing/>
        <w:ind/>
      </w:pPr>
      <w:tblPr>
        <w:tblBorders/>
      </w:tblPr>
      <w:tcPr>
        <w:shd w:val="clear" w:color="ffffff" w:themeColor="accent5" w:themeTint="75" w:fill="9dd2a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e8853" w:themeFill="accent5"/>
        <w:tcBorders/>
      </w:tcPr>
    </w:tblStylePr>
    <w:tblStylePr w:type="firstRow">
      <w:rPr>
        <w:rFonts w:ascii="Arial" w:hAnsi="Arial"/>
        <w:b/>
        <w:color w:val="ffffff"/>
        <w:sz w:val="22"/>
      </w:rPr>
      <w:pPr>
        <w:pBdr/>
        <w:spacing/>
        <w:ind/>
      </w:pPr>
      <w:tblPr>
        <w:tblBorders/>
      </w:tblPr>
      <w:tcPr>
        <w:shd w:val="clear" w:color="ffffff" w:themeColor="accent5" w:fill="3e8853" w:themeFill="accent5"/>
        <w:tcBorders/>
      </w:tcPr>
    </w:tblStylePr>
    <w:tblStylePr w:type="lastCol">
      <w:rPr>
        <w:rFonts w:ascii="Arial" w:hAnsi="Arial"/>
        <w:b/>
        <w:color w:val="ffffff"/>
        <w:sz w:val="22"/>
      </w:rPr>
      <w:pPr>
        <w:pBdr/>
        <w:spacing/>
        <w:ind/>
      </w:pPr>
      <w:tblPr>
        <w:tblBorders/>
      </w:tblPr>
      <w:tcPr>
        <w:shd w:val="clear" w:color="ffffff" w:themeColor="accent5" w:fill="3e8853" w:themeFill="accent5"/>
        <w:tcBorders/>
      </w:tcPr>
    </w:tblStylePr>
    <w:tblStylePr w:type="lastRow">
      <w:rPr>
        <w:rFonts w:ascii="Arial" w:hAnsi="Arial"/>
        <w:b/>
        <w:color w:val="ffffff"/>
        <w:sz w:val="22"/>
      </w:rPr>
      <w:pPr>
        <w:pBdr/>
        <w:spacing/>
        <w:ind/>
      </w:pPr>
      <w:tblPr>
        <w:tblBorders/>
      </w:tblPr>
      <w:tcPr>
        <w:shd w:val="clear" w:color="ffffff" w:themeColor="accent5" w:fill="3e885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5 Dark - Accent 6"/>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feceb" w:themeFill="accent6" w:themeFillTint="34"/>
    </w:tblPr>
    <w:tcPr>
      <w:tcBorders/>
    </w:tcPr>
    <w:tblStylePr w:type="band1Horz">
      <w:pPr>
        <w:pBdr/>
        <w:spacing/>
        <w:ind/>
      </w:pPr>
      <w:tblPr>
        <w:tblBorders/>
      </w:tblPr>
      <w:tcPr>
        <w:shd w:val="clear" w:color="ffffff" w:themeColor="accent6" w:themeTint="75" w:fill="b7d5d3" w:themeFill="accent6" w:themeFillTint="75"/>
        <w:tcBorders/>
      </w:tcPr>
    </w:tblStylePr>
    <w:tblStylePr w:type="band1Vert">
      <w:pPr>
        <w:pBdr/>
        <w:spacing/>
        <w:ind/>
      </w:pPr>
      <w:tblPr>
        <w:tblBorders/>
      </w:tblPr>
      <w:tcPr>
        <w:shd w:val="clear" w:color="ffffff" w:themeColor="accent6" w:themeTint="75" w:fill="b7d5d3"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62a39f" w:themeFill="accent6"/>
        <w:tcBorders/>
      </w:tcPr>
    </w:tblStylePr>
    <w:tblStylePr w:type="firstRow">
      <w:rPr>
        <w:rFonts w:ascii="Arial" w:hAnsi="Arial"/>
        <w:b/>
        <w:color w:val="ffffff"/>
        <w:sz w:val="22"/>
      </w:rPr>
      <w:pPr>
        <w:pBdr/>
        <w:spacing/>
        <w:ind/>
      </w:pPr>
      <w:tblPr>
        <w:tblBorders/>
      </w:tblPr>
      <w:tcPr>
        <w:shd w:val="clear" w:color="ffffff" w:themeColor="accent6" w:fill="62a39f" w:themeFill="accent6"/>
        <w:tcBorders/>
      </w:tcPr>
    </w:tblStylePr>
    <w:tblStylePr w:type="lastCol">
      <w:rPr>
        <w:rFonts w:ascii="Arial" w:hAnsi="Arial"/>
        <w:b/>
        <w:color w:val="ffffff"/>
        <w:sz w:val="22"/>
      </w:rPr>
      <w:pPr>
        <w:pBdr/>
        <w:spacing/>
        <w:ind/>
      </w:pPr>
      <w:tblPr>
        <w:tblBorders/>
      </w:tblPr>
      <w:tcPr>
        <w:shd w:val="clear" w:color="ffffff" w:themeColor="accent6" w:fill="62a39f" w:themeFill="accent6"/>
        <w:tcBorders/>
      </w:tcPr>
    </w:tblStylePr>
    <w:tblStylePr w:type="lastRow">
      <w:rPr>
        <w:rFonts w:ascii="Arial" w:hAnsi="Arial"/>
        <w:b/>
        <w:color w:val="ffffff"/>
        <w:sz w:val="22"/>
      </w:rPr>
      <w:pPr>
        <w:pBdr/>
        <w:spacing/>
        <w:ind/>
      </w:pPr>
      <w:tblPr>
        <w:tblBorders/>
      </w:tblPr>
      <w:tcPr>
        <w:shd w:val="clear" w:color="ffffff" w:themeColor="accent6" w:fill="62a39f"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6 Colorful"/>
    <w:basedOn w:val="104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2">
    <w:name w:val="Grid Table 6 Colorful - Accent 1"/>
    <w:basedOn w:val="10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1eef9" w:themeFill="accent1" w:themeFillTint="34"/>
        <w:tcBorders/>
      </w:tcPr>
    </w:tblStylePr>
    <w:tblStylePr w:type="band1Vert">
      <w:pPr>
        <w:pBdr/>
        <w:spacing/>
        <w:ind/>
      </w:pPr>
      <w:tblPr>
        <w:tblBorders/>
      </w:tblPr>
      <w:tcPr>
        <w:shd w:val="clear" w:color="ffffff" w:themeColor="accent1" w:themeTint="34" w:fill="d1eef9"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898c7" w:themeColor="accent1" w:themeTint="80" w:themeShade="95"/>
      </w:rPr>
      <w:pPr>
        <w:pBdr/>
        <w:spacing/>
        <w:ind/>
      </w:pPr>
      <w:tblPr>
        <w:tblBorders/>
      </w:tblPr>
      <w:tcPr>
        <w:tcBorders/>
      </w:tcPr>
    </w:tblStylePr>
    <w:tblStylePr w:type="firstRow">
      <w:rPr>
        <w:b/>
        <w:color w:val="1898c7" w:themeColor="accent1" w:themeTint="80" w:themeShade="95"/>
      </w:rPr>
      <w:pPr>
        <w:pBdr/>
        <w:spacing/>
        <w:ind/>
      </w:pPr>
      <w:tblPr>
        <w:tblBorders/>
      </w:tblPr>
      <w:tcPr>
        <w:tcBorders>
          <w:bottom w:val="single" w:color="000000" w:themeColor="accent1" w:themeTint="80" w:sz="12" w:space="0"/>
        </w:tcBorders>
      </w:tcPr>
    </w:tblStylePr>
    <w:tblStylePr w:type="lastCol">
      <w:rPr>
        <w:b/>
        <w:color w:val="1898c7" w:themeColor="accent1" w:themeTint="80" w:themeShade="95"/>
      </w:rPr>
      <w:pPr>
        <w:pBdr/>
        <w:spacing/>
        <w:ind/>
      </w:pPr>
      <w:tblPr>
        <w:tblBorders/>
      </w:tblPr>
      <w:tcPr>
        <w:tcBorders/>
      </w:tcPr>
    </w:tblStylePr>
    <w:tblStylePr w:type="lastRow">
      <w:rPr>
        <w:b/>
        <w:color w:val="1898c7"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3">
    <w:name w:val="Grid Table 6 Colorful - Accent 2"/>
    <w:basedOn w:val="10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d2e7f6" w:themeFill="accent2" w:themeFillTint="32"/>
        <w:tcBorders/>
      </w:tcPr>
    </w:tblStylePr>
    <w:tblStylePr w:type="band1Vert">
      <w:pPr>
        <w:pBdr/>
        <w:spacing/>
        <w:ind/>
      </w:pPr>
      <w:tblPr>
        <w:tblBorders/>
      </w:tblPr>
      <w:tcPr>
        <w:shd w:val="clear" w:color="ffffff" w:themeColor="accent2" w:themeTint="32" w:fill="d2e7f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171ab" w:themeColor="accent2" w:themeTint="97" w:themeShade="95"/>
      </w:rPr>
      <w:pPr>
        <w:pBdr/>
        <w:spacing/>
        <w:ind/>
      </w:pPr>
      <w:tblPr>
        <w:tblBorders/>
      </w:tblPr>
      <w:tcPr>
        <w:tcBorders/>
      </w:tcPr>
    </w:tblStylePr>
    <w:tblStylePr w:type="firstRow">
      <w:rPr>
        <w:b/>
        <w:color w:val="2171ab" w:themeColor="accent2" w:themeTint="97" w:themeShade="95"/>
      </w:rPr>
      <w:pPr>
        <w:pBdr/>
        <w:spacing/>
        <w:ind/>
      </w:pPr>
      <w:tblPr>
        <w:tblBorders/>
      </w:tblPr>
      <w:tcPr>
        <w:tcBorders>
          <w:bottom w:val="single" w:color="000000" w:themeColor="accent2" w:themeTint="97" w:sz="12" w:space="0"/>
        </w:tcBorders>
      </w:tcPr>
    </w:tblStylePr>
    <w:tblStylePr w:type="lastCol">
      <w:rPr>
        <w:b/>
        <w:color w:val="2171ab" w:themeColor="accent2" w:themeTint="97" w:themeShade="95"/>
      </w:rPr>
      <w:pPr>
        <w:pBdr/>
        <w:spacing/>
        <w:ind/>
      </w:pPr>
      <w:tblPr>
        <w:tblBorders/>
      </w:tblPr>
      <w:tcPr>
        <w:tcBorders/>
      </w:tcPr>
    </w:tblStylePr>
    <w:tblStylePr w:type="lastRow">
      <w:rPr>
        <w:b/>
        <w:color w:val="2171ab"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4">
    <w:name w:val="Grid Table 6 Colorful - Accent 3"/>
    <w:basedOn w:val="10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d3f5f7" w:themeFill="accent3" w:themeFillTint="34"/>
        <w:tcBorders/>
      </w:tcPr>
    </w:tblStylePr>
    <w:tblStylePr w:type="band1Vert">
      <w:pPr>
        <w:pBdr/>
        <w:spacing/>
        <w:ind/>
      </w:pPr>
      <w:tblPr>
        <w:tblBorders/>
      </w:tblPr>
      <w:tcPr>
        <w:shd w:val="clear" w:color="ffffff" w:themeColor="accent3" w:themeTint="34" w:fill="d3f5f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7797e" w:themeColor="accent3" w:themeTint="FE" w:themeShade="95"/>
      </w:rPr>
      <w:pPr>
        <w:pBdr/>
        <w:spacing/>
        <w:ind/>
      </w:pPr>
      <w:tblPr>
        <w:tblBorders/>
      </w:tblPr>
      <w:tcPr>
        <w:tcBorders/>
      </w:tcPr>
    </w:tblStylePr>
    <w:tblStylePr w:type="firstRow">
      <w:rPr>
        <w:b/>
        <w:color w:val="17797e" w:themeColor="accent3" w:themeTint="FE" w:themeShade="95"/>
      </w:rPr>
      <w:pPr>
        <w:pBdr/>
        <w:spacing/>
        <w:ind/>
      </w:pPr>
      <w:tblPr>
        <w:tblBorders/>
      </w:tblPr>
      <w:tcPr>
        <w:tcBorders>
          <w:bottom w:val="single" w:color="000000" w:themeColor="accent3" w:themeTint="FE" w:sz="12" w:space="0"/>
        </w:tcBorders>
      </w:tcPr>
    </w:tblStylePr>
    <w:tblStylePr w:type="lastCol">
      <w:rPr>
        <w:b/>
        <w:color w:val="17797e" w:themeColor="accent3" w:themeTint="FE" w:themeShade="95"/>
      </w:rPr>
      <w:pPr>
        <w:pBdr/>
        <w:spacing/>
        <w:ind/>
      </w:pPr>
      <w:tblPr>
        <w:tblBorders/>
      </w:tblPr>
      <w:tcPr>
        <w:tcBorders/>
      </w:tcPr>
    </w:tblStylePr>
    <w:tblStylePr w:type="lastRow">
      <w:rPr>
        <w:b/>
        <w:color w:val="17797e"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5">
    <w:name w:val="Grid Table 6 Colorful - Accent 4"/>
    <w:basedOn w:val="10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d8f1ea" w:themeFill="accent4" w:themeFillTint="34"/>
        <w:tcBorders/>
      </w:tcPr>
    </w:tblStylePr>
    <w:tblStylePr w:type="band1Vert">
      <w:pPr>
        <w:pBdr/>
        <w:spacing/>
        <w:ind/>
      </w:pPr>
      <w:tblPr>
        <w:tblBorders/>
      </w:tblPr>
      <w:tcPr>
        <w:shd w:val="clear" w:color="ffffff" w:themeColor="accent4" w:themeTint="34" w:fill="d8f1ea"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987d" w:themeColor="accent4" w:themeTint="9A" w:themeShade="95"/>
      </w:rPr>
      <w:pPr>
        <w:pBdr/>
        <w:spacing/>
        <w:ind/>
      </w:pPr>
      <w:tblPr>
        <w:tblBorders/>
      </w:tblPr>
      <w:tcPr>
        <w:tcBorders/>
      </w:tcPr>
    </w:tblStylePr>
    <w:tblStylePr w:type="firstRow">
      <w:rPr>
        <w:b/>
        <w:color w:val="36987d" w:themeColor="accent4" w:themeTint="9A" w:themeShade="95"/>
      </w:rPr>
      <w:pPr>
        <w:pBdr/>
        <w:spacing/>
        <w:ind/>
      </w:pPr>
      <w:tblPr>
        <w:tblBorders/>
      </w:tblPr>
      <w:tcPr>
        <w:tcBorders>
          <w:bottom w:val="single" w:color="000000" w:themeColor="accent4" w:themeTint="9A" w:sz="12" w:space="0"/>
        </w:tcBorders>
      </w:tcPr>
    </w:tblStylePr>
    <w:tblStylePr w:type="lastCol">
      <w:rPr>
        <w:b/>
        <w:color w:val="36987d" w:themeColor="accent4" w:themeTint="9A" w:themeShade="95"/>
      </w:rPr>
      <w:pPr>
        <w:pBdr/>
        <w:spacing/>
        <w:ind/>
      </w:pPr>
      <w:tblPr>
        <w:tblBorders/>
      </w:tblPr>
      <w:tcPr>
        <w:tcBorders/>
      </w:tcPr>
    </w:tblStylePr>
    <w:tblStylePr w:type="lastRow">
      <w:rPr>
        <w:b/>
        <w:color w:val="36987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26">
    <w:name w:val="Grid Table 6 Colorful - Accent 5"/>
    <w:basedOn w:val="10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ebda" w:themeFill="accent5" w:themeFillTint="34"/>
        <w:tcBorders/>
      </w:tcPr>
    </w:tblStylePr>
    <w:tblStylePr w:type="band1Vert">
      <w:pPr>
        <w:pBdr/>
        <w:spacing/>
        <w:ind/>
      </w:pPr>
      <w:tblPr>
        <w:tblBorders/>
      </w:tblPr>
      <w:tcPr>
        <w:shd w:val="clear" w:color="ffffff" w:themeColor="accent5" w:themeTint="34" w:fill="d3ebda"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f30" w:themeColor="accent5" w:themeShade="95"/>
      </w:rPr>
      <w:pPr>
        <w:pBdr/>
        <w:spacing/>
        <w:ind/>
      </w:pPr>
      <w:tblPr>
        <w:tblBorders/>
      </w:tblPr>
      <w:tcPr>
        <w:tcBorders/>
      </w:tcPr>
    </w:tblStylePr>
    <w:tblStylePr w:type="firstRow">
      <w:rPr>
        <w:b/>
        <w:color w:val="244f30" w:themeColor="accent5" w:themeShade="95"/>
      </w:rPr>
      <w:pPr>
        <w:pBdr/>
        <w:spacing/>
        <w:ind/>
      </w:pPr>
      <w:tblPr>
        <w:tblBorders/>
      </w:tblPr>
      <w:tcPr>
        <w:tcBorders>
          <w:bottom w:val="single" w:color="000000" w:themeColor="accent5" w:sz="12" w:space="0"/>
        </w:tcBorders>
      </w:tcPr>
    </w:tblStylePr>
    <w:tblStylePr w:type="lastCol">
      <w:rPr>
        <w:b/>
        <w:color w:val="244f30" w:themeColor="accent5" w:themeShade="95"/>
      </w:rPr>
      <w:pPr>
        <w:pBdr/>
        <w:spacing/>
        <w:ind/>
      </w:pPr>
      <w:tblPr>
        <w:tblBorders/>
      </w:tblPr>
      <w:tcPr>
        <w:tcBorders/>
      </w:tcPr>
    </w:tblStylePr>
    <w:tblStylePr w:type="lastRow">
      <w:rPr>
        <w:b/>
        <w:color w:val="244f3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7">
    <w:name w:val="Grid Table 6 Colorful - Accent 6"/>
    <w:basedOn w:val="10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feceb" w:themeFill="accent6" w:themeFillTint="34"/>
        <w:tcBorders/>
      </w:tcPr>
    </w:tblStylePr>
    <w:tblStylePr w:type="band1Vert">
      <w:pPr>
        <w:pBdr/>
        <w:spacing/>
        <w:ind/>
      </w:pPr>
      <w:tblPr>
        <w:tblBorders/>
      </w:tblPr>
      <w:tcPr>
        <w:shd w:val="clear" w:color="ffffff" w:themeColor="accent6" w:themeTint="34" w:fill="dfeceb"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f30" w:themeColor="accent5" w:themeShade="95"/>
      </w:rPr>
      <w:pPr>
        <w:pBdr/>
        <w:spacing/>
        <w:ind/>
      </w:pPr>
      <w:tblPr>
        <w:tblBorders/>
      </w:tblPr>
      <w:tcPr>
        <w:tcBorders/>
      </w:tcPr>
    </w:tblStylePr>
    <w:tblStylePr w:type="firstRow">
      <w:rPr>
        <w:b/>
        <w:color w:val="244f30" w:themeColor="accent5" w:themeShade="95"/>
      </w:rPr>
      <w:pPr>
        <w:pBdr/>
        <w:spacing/>
        <w:ind/>
      </w:pPr>
      <w:tblPr>
        <w:tblBorders/>
      </w:tblPr>
      <w:tcPr>
        <w:tcBorders>
          <w:bottom w:val="single" w:color="000000" w:themeColor="accent6" w:sz="12" w:space="0"/>
        </w:tcBorders>
      </w:tcPr>
    </w:tblStylePr>
    <w:tblStylePr w:type="lastCol">
      <w:rPr>
        <w:b/>
        <w:color w:val="244f30" w:themeColor="accent5" w:themeShade="95"/>
      </w:rPr>
      <w:pPr>
        <w:pBdr/>
        <w:spacing/>
        <w:ind/>
      </w:pPr>
      <w:tblPr>
        <w:tblBorders/>
      </w:tblPr>
      <w:tcPr>
        <w:tcBorders/>
      </w:tcPr>
    </w:tblStylePr>
    <w:tblStylePr w:type="lastRow">
      <w:rPr>
        <w:b/>
        <w:color w:val="244f3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8">
    <w:name w:val="Grid Table 7 Colorful"/>
    <w:basedOn w:val="104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 Accent 1"/>
    <w:basedOn w:val="10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898c7" w:themeColor="accent1" w:themeTint="80" w:themeShade="95"/>
        <w:sz w:val="22"/>
      </w:rPr>
      <w:pPr>
        <w:pBdr/>
        <w:spacing/>
        <w:ind/>
      </w:pPr>
      <w:tblPr>
        <w:tblBorders/>
      </w:tblPr>
      <w:tcPr>
        <w:shd w:val="clear" w:color="ffffff" w:themeColor="accent1" w:themeTint="34" w:fill="d1eef9" w:themeFill="accent1" w:themeFillTint="34"/>
        <w:tcBorders/>
      </w:tcPr>
    </w:tblStylePr>
    <w:tblStylePr w:type="band1Vert">
      <w:pPr>
        <w:pBdr/>
        <w:spacing/>
        <w:ind/>
      </w:pPr>
      <w:tblPr>
        <w:tblBorders/>
      </w:tblPr>
      <w:tcPr>
        <w:shd w:val="clear" w:color="ffffff" w:themeColor="accent1" w:themeTint="34" w:fill="d1eef9" w:themeFill="accent1" w:themeFillTint="34"/>
        <w:tcBorders/>
      </w:tcPr>
    </w:tblStylePr>
    <w:tblStylePr w:type="band2Horz">
      <w:rPr>
        <w:rFonts w:ascii="Arial" w:hAnsi="Arial"/>
        <w:color w:val="1898c7"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898c7"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898c7"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898c7"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898c7"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 Accent 2"/>
    <w:basedOn w:val="10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2171ab" w:themeColor="accent2" w:themeTint="97" w:themeShade="95"/>
        <w:sz w:val="22"/>
      </w:rPr>
      <w:pPr>
        <w:pBdr/>
        <w:spacing/>
        <w:ind/>
      </w:pPr>
      <w:tblPr>
        <w:tblBorders/>
      </w:tblPr>
      <w:tcPr>
        <w:shd w:val="clear" w:color="ffffff" w:themeColor="accent2" w:themeTint="32" w:fill="d2e7f6" w:themeFill="accent2" w:themeFillTint="32"/>
        <w:tcBorders/>
      </w:tcPr>
    </w:tblStylePr>
    <w:tblStylePr w:type="band1Vert">
      <w:pPr>
        <w:pBdr/>
        <w:spacing/>
        <w:ind/>
      </w:pPr>
      <w:tblPr>
        <w:tblBorders/>
      </w:tblPr>
      <w:tcPr>
        <w:shd w:val="clear" w:color="ffffff" w:themeColor="accent2" w:themeTint="32" w:fill="d2e7f6" w:themeFill="accent2" w:themeFillTint="32"/>
        <w:tcBorders/>
      </w:tcPr>
    </w:tblStylePr>
    <w:tblStylePr w:type="band2Horz">
      <w:rPr>
        <w:rFonts w:ascii="Arial" w:hAnsi="Arial"/>
        <w:color w:val="2171a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171ab"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2171ab"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2171ab"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2171ab"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 Accent 3"/>
    <w:basedOn w:val="10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17797e" w:themeColor="accent3" w:themeTint="FE" w:themeShade="95"/>
        <w:sz w:val="22"/>
      </w:rPr>
      <w:pPr>
        <w:pBdr/>
        <w:spacing/>
        <w:ind/>
      </w:pPr>
      <w:tblPr>
        <w:tblBorders/>
      </w:tblPr>
      <w:tcPr>
        <w:shd w:val="clear" w:color="ffffff" w:themeColor="accent3" w:themeTint="34" w:fill="d3f5f7" w:themeFill="accent3" w:themeFillTint="34"/>
        <w:tcBorders/>
      </w:tcPr>
    </w:tblStylePr>
    <w:tblStylePr w:type="band1Vert">
      <w:pPr>
        <w:pBdr/>
        <w:spacing/>
        <w:ind/>
      </w:pPr>
      <w:tblPr>
        <w:tblBorders/>
      </w:tblPr>
      <w:tcPr>
        <w:shd w:val="clear" w:color="ffffff" w:themeColor="accent3" w:themeTint="34" w:fill="d3f5f7" w:themeFill="accent3" w:themeFillTint="34"/>
        <w:tcBorders/>
      </w:tcPr>
    </w:tblStylePr>
    <w:tblStylePr w:type="band2Horz">
      <w:rPr>
        <w:rFonts w:ascii="Arial" w:hAnsi="Arial"/>
        <w:color w:val="17797e"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7797e"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17797e"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17797e"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17797e"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7 Colorful - Accent 4"/>
    <w:basedOn w:val="10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36987d" w:themeColor="accent4" w:themeTint="9A" w:themeShade="95"/>
        <w:sz w:val="22"/>
      </w:rPr>
      <w:pPr>
        <w:pBdr/>
        <w:spacing/>
        <w:ind/>
      </w:pPr>
      <w:tblPr>
        <w:tblBorders/>
      </w:tblPr>
      <w:tcPr>
        <w:shd w:val="clear" w:color="ffffff" w:themeColor="accent4" w:themeTint="34" w:fill="d8f1ea" w:themeFill="accent4" w:themeFillTint="34"/>
        <w:tcBorders/>
      </w:tcPr>
    </w:tblStylePr>
    <w:tblStylePr w:type="band1Vert">
      <w:pPr>
        <w:pBdr/>
        <w:spacing/>
        <w:ind/>
      </w:pPr>
      <w:tblPr>
        <w:tblBorders/>
      </w:tblPr>
      <w:tcPr>
        <w:shd w:val="clear" w:color="ffffff" w:themeColor="accent4" w:themeTint="34" w:fill="d8f1ea" w:themeFill="accent4" w:themeFillTint="34"/>
        <w:tcBorders/>
      </w:tcPr>
    </w:tblStylePr>
    <w:tblStylePr w:type="band2Horz">
      <w:rPr>
        <w:rFonts w:ascii="Arial" w:hAnsi="Arial"/>
        <w:color w:val="36987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987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36987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36987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36987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 Accent 5"/>
    <w:basedOn w:val="10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4f30" w:themeColor="accent5" w:themeShade="95"/>
        <w:sz w:val="22"/>
      </w:rPr>
      <w:pPr>
        <w:pBdr/>
        <w:spacing/>
        <w:ind/>
      </w:pPr>
      <w:tblPr>
        <w:tblBorders/>
      </w:tblPr>
      <w:tcPr>
        <w:shd w:val="clear" w:color="ffffff" w:themeColor="accent5" w:themeTint="34" w:fill="d3ebda" w:themeFill="accent5" w:themeFillTint="34"/>
        <w:tcBorders/>
      </w:tcPr>
    </w:tblStylePr>
    <w:tblStylePr w:type="band1Vert">
      <w:pPr>
        <w:pBdr/>
        <w:spacing/>
        <w:ind/>
      </w:pPr>
      <w:tblPr>
        <w:tblBorders/>
      </w:tblPr>
      <w:tcPr>
        <w:shd w:val="clear" w:color="ffffff" w:themeColor="accent5" w:themeTint="34" w:fill="d3ebda" w:themeFill="accent5" w:themeFillTint="34"/>
        <w:tcBorders/>
      </w:tcPr>
    </w:tblStylePr>
    <w:tblStylePr w:type="band2Horz">
      <w:rPr>
        <w:rFonts w:ascii="Arial" w:hAnsi="Arial"/>
        <w:color w:val="244f3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f3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4f3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4f3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4f3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7 Colorful - Accent 6"/>
    <w:basedOn w:val="10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38605e" w:themeColor="accent6" w:themeShade="95"/>
        <w:sz w:val="22"/>
      </w:rPr>
      <w:pPr>
        <w:pBdr/>
        <w:spacing/>
        <w:ind/>
      </w:pPr>
      <w:tblPr>
        <w:tblBorders/>
      </w:tblPr>
      <w:tcPr>
        <w:shd w:val="clear" w:color="ffffff" w:themeColor="accent6" w:themeTint="34" w:fill="dfeceb" w:themeFill="accent6" w:themeFillTint="34"/>
        <w:tcBorders/>
      </w:tcPr>
    </w:tblStylePr>
    <w:tblStylePr w:type="band1Vert">
      <w:pPr>
        <w:pBdr/>
        <w:spacing/>
        <w:ind/>
      </w:pPr>
      <w:tblPr>
        <w:tblBorders/>
      </w:tblPr>
      <w:tcPr>
        <w:shd w:val="clear" w:color="ffffff" w:themeColor="accent6" w:themeTint="34" w:fill="dfeceb" w:themeFill="accent6" w:themeFillTint="34"/>
        <w:tcBorders/>
      </w:tcPr>
    </w:tblStylePr>
    <w:tblStylePr w:type="band2Horz">
      <w:rPr>
        <w:rFonts w:ascii="Arial" w:hAnsi="Arial"/>
        <w:color w:val="38605e"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8605e"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38605e"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38605e"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38605e"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 Accent 1"/>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c6eaf8" w:themeFill="accent1" w:themeFillTint="40"/>
        <w:tcBorders/>
      </w:tcPr>
    </w:tblStylePr>
    <w:tblStylePr w:type="band1Vert">
      <w:pPr>
        <w:pBdr/>
        <w:spacing/>
        <w:ind/>
      </w:pPr>
      <w:tblPr>
        <w:tblBorders/>
      </w:tblPr>
      <w:tcPr>
        <w:shd w:val="clear" w:color="ffffff" w:themeColor="accent1" w:themeTint="40" w:fill="c6eaf8"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 Accent 2"/>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c5e0f4" w:themeFill="accent2" w:themeFillTint="40"/>
        <w:tcBorders/>
      </w:tcPr>
    </w:tblStylePr>
    <w:tblStylePr w:type="band1Vert">
      <w:pPr>
        <w:pBdr/>
        <w:spacing/>
        <w:ind/>
      </w:pPr>
      <w:tblPr>
        <w:tblBorders/>
      </w:tblPr>
      <w:tcPr>
        <w:shd w:val="clear" w:color="ffffff" w:themeColor="accent2" w:themeTint="40" w:fill="c5e0f4"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 Accent 3"/>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c9f3f5" w:themeFill="accent3" w:themeFillTint="40"/>
        <w:tcBorders/>
      </w:tcPr>
    </w:tblStylePr>
    <w:tblStylePr w:type="band1Vert">
      <w:pPr>
        <w:pBdr/>
        <w:spacing/>
        <w:ind/>
      </w:pPr>
      <w:tblPr>
        <w:tblBorders/>
      </w:tblPr>
      <w:tcPr>
        <w:shd w:val="clear" w:color="ffffff" w:themeColor="accent3" w:themeTint="40" w:fill="c9f3f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 Accent 4"/>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cfeee5" w:themeFill="accent4" w:themeFillTint="40"/>
        <w:tcBorders/>
      </w:tcPr>
    </w:tblStylePr>
    <w:tblStylePr w:type="band1Vert">
      <w:pPr>
        <w:pBdr/>
        <w:spacing/>
        <w:ind/>
      </w:pPr>
      <w:tblPr>
        <w:tblBorders/>
      </w:tblPr>
      <w:tcPr>
        <w:shd w:val="clear" w:color="ffffff" w:themeColor="accent4" w:themeTint="40" w:fill="cfeee5"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 Accent 5"/>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e6d2" w:themeFill="accent5" w:themeFillTint="40"/>
        <w:tcBorders/>
      </w:tcPr>
    </w:tblStylePr>
    <w:tblStylePr w:type="band1Vert">
      <w:pPr>
        <w:pBdr/>
        <w:spacing/>
        <w:ind/>
      </w:pPr>
      <w:tblPr>
        <w:tblBorders/>
      </w:tblPr>
      <w:tcPr>
        <w:shd w:val="clear" w:color="ffffff" w:themeColor="accent5" w:themeTint="40" w:fill="c9e6d2"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1 Light - Accent 6"/>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8e8e7" w:themeFill="accent6" w:themeFillTint="40"/>
        <w:tcBorders/>
      </w:tcPr>
    </w:tblStylePr>
    <w:tblStylePr w:type="band1Vert">
      <w:pPr>
        <w:pBdr/>
        <w:spacing/>
        <w:ind/>
      </w:pPr>
      <w:tblPr>
        <w:tblBorders/>
      </w:tblPr>
      <w:tcPr>
        <w:shd w:val="clear" w:color="ffffff" w:themeColor="accent6" w:themeTint="40" w:fill="d8e8e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w:basedOn w:val="104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 Accent 1"/>
    <w:basedOn w:val="10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6eaf8"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6eaf8"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 Accent 2"/>
    <w:basedOn w:val="10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c5e0f4"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c5e0f4"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 Accent 3"/>
    <w:basedOn w:val="10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c9f3f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c9f3f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 Accent 4"/>
    <w:basedOn w:val="10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cfeee5"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cfeee5"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 Accent 5"/>
    <w:basedOn w:val="10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e6d2"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e6d2"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2 - Accent 6"/>
    <w:basedOn w:val="10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8e8e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8e8e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w:basedOn w:val="10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 Accent 1"/>
    <w:basedOn w:val="10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cade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 Accent 2"/>
    <w:basedOn w:val="10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77b7e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 Accent 3"/>
    <w:basedOn w:val="10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7ee2e8"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 Accent 4"/>
    <w:basedOn w:val="10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8cd6c1"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 Accent 5"/>
    <w:basedOn w:val="10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ec492"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3 - Accent 6"/>
    <w:basedOn w:val="10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1c8c6"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w:basedOn w:val="10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 Accent 1"/>
    <w:basedOn w:val="10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6eaf8"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6eaf8"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cade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 Accent 2"/>
    <w:basedOn w:val="10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c5e0f4"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c5e0f4"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2683c6"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 Accent 3"/>
    <w:basedOn w:val="10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c9f3f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c9f3f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27ced7"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 Accent 4"/>
    <w:basedOn w:val="10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cfeee5"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cfeee5"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42ba97"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 Accent 5"/>
    <w:basedOn w:val="10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e6d2"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e6d2"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e885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4 - Accent 6"/>
    <w:basedOn w:val="10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8e8e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8e8e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62a39f"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5 Dark"/>
    <w:basedOn w:val="104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4">
    <w:name w:val="List Table 5 Dark - Accent 1"/>
    <w:basedOn w:val="10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cade4" w:themeFill="accent1"/>
    </w:tblPr>
    <w:tcPr>
      <w:tcBorders/>
    </w:tcPr>
    <w:tblStylePr w:type="band1Horz">
      <w:pPr>
        <w:pBdr/>
        <w:spacing/>
        <w:ind/>
      </w:pPr>
      <w:tblPr>
        <w:tblBorders/>
      </w:tblPr>
      <w:tcPr>
        <w:shd w:val="clear" w:color="ffffff" w:themeColor="accent1" w:fill="1cade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cade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cade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cade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5">
    <w:name w:val="List Table 5 Dark - Accent 2"/>
    <w:basedOn w:val="10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77b7e5" w:themeFill="accent2" w:themeFillTint="97"/>
    </w:tblPr>
    <w:tcPr>
      <w:tcBorders/>
    </w:tcPr>
    <w:tblStylePr w:type="band1Horz">
      <w:pPr>
        <w:pBdr/>
        <w:spacing/>
        <w:ind/>
      </w:pPr>
      <w:tblPr>
        <w:tblBorders/>
      </w:tblPr>
      <w:tcPr>
        <w:shd w:val="clear" w:color="ffffff" w:themeColor="accent2" w:themeTint="97" w:fill="77b7e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77b7e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77b7e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77b7e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6">
    <w:name w:val="List Table 5 Dark - Accent 3"/>
    <w:basedOn w:val="10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7ee2e8" w:themeFill="accent3" w:themeFillTint="98"/>
    </w:tblPr>
    <w:tcPr>
      <w:tcBorders/>
    </w:tcPr>
    <w:tblStylePr w:type="band1Horz">
      <w:pPr>
        <w:pBdr/>
        <w:spacing/>
        <w:ind/>
      </w:pPr>
      <w:tblPr>
        <w:tblBorders/>
      </w:tblPr>
      <w:tcPr>
        <w:shd w:val="clear" w:color="ffffff" w:themeColor="accent3" w:themeTint="98" w:fill="7ee2e8"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7ee2e8"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7ee2e8"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7ee2e8"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7">
    <w:name w:val="List Table 5 Dark - Accent 4"/>
    <w:basedOn w:val="10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8cd6c1" w:themeFill="accent4" w:themeFillTint="9A"/>
    </w:tblPr>
    <w:tcPr>
      <w:tcBorders/>
    </w:tcPr>
    <w:tblStylePr w:type="band1Horz">
      <w:pPr>
        <w:pBdr/>
        <w:spacing/>
        <w:ind/>
      </w:pPr>
      <w:tblPr>
        <w:tblBorders/>
      </w:tblPr>
      <w:tcPr>
        <w:shd w:val="clear" w:color="ffffff" w:themeColor="accent4" w:themeTint="9A" w:fill="8cd6c1"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8cd6c1"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8cd6c1"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8cd6c1"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5 Dark - Accent 5"/>
    <w:basedOn w:val="10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ec492" w:themeFill="accent5" w:themeFillTint="9A"/>
    </w:tblPr>
    <w:tcPr>
      <w:tcBorders/>
    </w:tcPr>
    <w:tblStylePr w:type="band1Horz">
      <w:pPr>
        <w:pBdr/>
        <w:spacing/>
        <w:ind/>
      </w:pPr>
      <w:tblPr>
        <w:tblBorders/>
      </w:tblPr>
      <w:tcPr>
        <w:shd w:val="clear" w:color="ffffff" w:themeColor="accent5" w:themeTint="9A" w:fill="7ec492"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ec492"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ec492"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ec492"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9">
    <w:name w:val="List Table 5 Dark - Accent 6"/>
    <w:basedOn w:val="10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1c8c6" w:themeFill="accent6" w:themeFillTint="98"/>
    </w:tblPr>
    <w:tcPr>
      <w:tcBorders/>
    </w:tcPr>
    <w:tblStylePr w:type="band1Horz">
      <w:pPr>
        <w:pBdr/>
        <w:spacing/>
        <w:ind/>
      </w:pPr>
      <w:tblPr>
        <w:tblBorders/>
      </w:tblPr>
      <w:tcPr>
        <w:shd w:val="clear" w:color="ffffff" w:themeColor="accent6" w:themeTint="98" w:fill="a1c8c6"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1c8c6"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1c8c6"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1c8c6"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0">
    <w:name w:val="List Table 6 Colorful"/>
    <w:basedOn w:val="104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 Accent 1"/>
    <w:basedOn w:val="10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c6eaf8" w:themeFill="accent1" w:themeFillTint="40"/>
        <w:tcBorders/>
      </w:tcPr>
    </w:tblStylePr>
    <w:tblStylePr w:type="band1Vert">
      <w:pPr>
        <w:pBdr/>
        <w:spacing/>
        <w:ind/>
      </w:pPr>
      <w:tblPr>
        <w:tblBorders/>
      </w:tblPr>
      <w:tcPr>
        <w:shd w:val="clear" w:color="ffffff" w:themeColor="accent1" w:themeTint="40" w:fill="c6eaf8"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06586" w:themeColor="accent1" w:themeShade="95"/>
      </w:rPr>
      <w:pPr>
        <w:pBdr/>
        <w:spacing/>
        <w:ind/>
      </w:pPr>
      <w:tblPr>
        <w:tblBorders/>
      </w:tblPr>
      <w:tcPr>
        <w:tcBorders/>
      </w:tcPr>
    </w:tblStylePr>
    <w:tblStylePr w:type="firstRow">
      <w:rPr>
        <w:b/>
        <w:color w:val="106586" w:themeColor="accent1" w:themeShade="95"/>
      </w:rPr>
      <w:pPr>
        <w:pBdr/>
        <w:spacing/>
        <w:ind/>
      </w:pPr>
      <w:tblPr>
        <w:tblBorders/>
      </w:tblPr>
      <w:tcPr>
        <w:tcBorders>
          <w:bottom w:val="single" w:color="000000" w:themeColor="accent1" w:sz="4" w:space="0"/>
        </w:tcBorders>
      </w:tcPr>
    </w:tblStylePr>
    <w:tblStylePr w:type="lastCol">
      <w:rPr>
        <w:b/>
        <w:color w:val="106586" w:themeColor="accent1" w:themeShade="95"/>
      </w:rPr>
      <w:pPr>
        <w:pBdr/>
        <w:spacing/>
        <w:ind/>
      </w:pPr>
      <w:tblPr>
        <w:tblBorders/>
      </w:tblPr>
      <w:tcPr>
        <w:tcBorders/>
      </w:tcPr>
    </w:tblStylePr>
    <w:tblStylePr w:type="lastRow">
      <w:rPr>
        <w:b/>
        <w:color w:val="106586"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 Accent 2"/>
    <w:basedOn w:val="10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c5e0f4" w:themeFill="accent2" w:themeFillTint="40"/>
        <w:tcBorders/>
      </w:tcPr>
    </w:tblStylePr>
    <w:tblStylePr w:type="band1Vert">
      <w:pPr>
        <w:pBdr/>
        <w:spacing/>
        <w:ind/>
      </w:pPr>
      <w:tblPr>
        <w:tblBorders/>
      </w:tblPr>
      <w:tcPr>
        <w:shd w:val="clear" w:color="ffffff" w:themeColor="accent2" w:themeTint="40" w:fill="c5e0f4"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171ab" w:themeColor="accent2" w:themeTint="97" w:themeShade="95"/>
      </w:rPr>
      <w:pPr>
        <w:pBdr/>
        <w:spacing/>
        <w:ind/>
      </w:pPr>
      <w:tblPr>
        <w:tblBorders/>
      </w:tblPr>
      <w:tcPr>
        <w:tcBorders/>
      </w:tcPr>
    </w:tblStylePr>
    <w:tblStylePr w:type="firstRow">
      <w:rPr>
        <w:b/>
        <w:color w:val="2171ab" w:themeColor="accent2" w:themeTint="97" w:themeShade="95"/>
      </w:rPr>
      <w:pPr>
        <w:pBdr/>
        <w:spacing/>
        <w:ind/>
      </w:pPr>
      <w:tblPr>
        <w:tblBorders/>
      </w:tblPr>
      <w:tcPr>
        <w:tcBorders>
          <w:bottom w:val="single" w:color="000000" w:themeColor="accent2" w:themeTint="97" w:sz="4" w:space="0"/>
        </w:tcBorders>
      </w:tcPr>
    </w:tblStylePr>
    <w:tblStylePr w:type="lastCol">
      <w:rPr>
        <w:b/>
        <w:color w:val="2171ab" w:themeColor="accent2" w:themeTint="97" w:themeShade="95"/>
      </w:rPr>
      <w:pPr>
        <w:pBdr/>
        <w:spacing/>
        <w:ind/>
      </w:pPr>
      <w:tblPr>
        <w:tblBorders/>
      </w:tblPr>
      <w:tcPr>
        <w:tcBorders/>
      </w:tcPr>
    </w:tblStylePr>
    <w:tblStylePr w:type="lastRow">
      <w:rPr>
        <w:b/>
        <w:color w:val="2171ab"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 Accent 3"/>
    <w:basedOn w:val="10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c9f3f5" w:themeFill="accent3" w:themeFillTint="40"/>
        <w:tcBorders/>
      </w:tcPr>
    </w:tblStylePr>
    <w:tblStylePr w:type="band1Vert">
      <w:pPr>
        <w:pBdr/>
        <w:spacing/>
        <w:ind/>
      </w:pPr>
      <w:tblPr>
        <w:tblBorders/>
      </w:tblPr>
      <w:tcPr>
        <w:shd w:val="clear" w:color="ffffff" w:themeColor="accent3" w:themeTint="40" w:fill="c9f3f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a9b2" w:themeColor="accent3" w:themeTint="98" w:themeShade="95"/>
      </w:rPr>
      <w:pPr>
        <w:pBdr/>
        <w:spacing/>
        <w:ind/>
      </w:pPr>
      <w:tblPr>
        <w:tblBorders/>
      </w:tblPr>
      <w:tcPr>
        <w:tcBorders/>
      </w:tcPr>
    </w:tblStylePr>
    <w:tblStylePr w:type="firstRow">
      <w:rPr>
        <w:b/>
        <w:color w:val="20a9b2" w:themeColor="accent3" w:themeTint="98" w:themeShade="95"/>
      </w:rPr>
      <w:pPr>
        <w:pBdr/>
        <w:spacing/>
        <w:ind/>
      </w:pPr>
      <w:tblPr>
        <w:tblBorders/>
      </w:tblPr>
      <w:tcPr>
        <w:tcBorders>
          <w:bottom w:val="single" w:color="000000" w:themeColor="accent3" w:themeTint="98" w:sz="4" w:space="0"/>
        </w:tcBorders>
      </w:tcPr>
    </w:tblStylePr>
    <w:tblStylePr w:type="lastCol">
      <w:rPr>
        <w:b/>
        <w:color w:val="20a9b2" w:themeColor="accent3" w:themeTint="98" w:themeShade="95"/>
      </w:rPr>
      <w:pPr>
        <w:pBdr/>
        <w:spacing/>
        <w:ind/>
      </w:pPr>
      <w:tblPr>
        <w:tblBorders/>
      </w:tblPr>
      <w:tcPr>
        <w:tcBorders/>
      </w:tcPr>
    </w:tblStylePr>
    <w:tblStylePr w:type="lastRow">
      <w:rPr>
        <w:b/>
        <w:color w:val="20a9b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6 Colorful - Accent 4"/>
    <w:basedOn w:val="10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cfeee5" w:themeFill="accent4" w:themeFillTint="40"/>
        <w:tcBorders/>
      </w:tcPr>
    </w:tblStylePr>
    <w:tblStylePr w:type="band1Vert">
      <w:pPr>
        <w:pBdr/>
        <w:spacing/>
        <w:ind/>
      </w:pPr>
      <w:tblPr>
        <w:tblBorders/>
      </w:tblPr>
      <w:tcPr>
        <w:shd w:val="clear" w:color="ffffff" w:themeColor="accent4" w:themeTint="40" w:fill="cfeee5"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987d" w:themeColor="accent4" w:themeTint="9A" w:themeShade="95"/>
      </w:rPr>
      <w:pPr>
        <w:pBdr/>
        <w:spacing/>
        <w:ind/>
      </w:pPr>
      <w:tblPr>
        <w:tblBorders/>
      </w:tblPr>
      <w:tcPr>
        <w:tcBorders/>
      </w:tcPr>
    </w:tblStylePr>
    <w:tblStylePr w:type="firstRow">
      <w:rPr>
        <w:b/>
        <w:color w:val="36987d" w:themeColor="accent4" w:themeTint="9A" w:themeShade="95"/>
      </w:rPr>
      <w:pPr>
        <w:pBdr/>
        <w:spacing/>
        <w:ind/>
      </w:pPr>
      <w:tblPr>
        <w:tblBorders/>
      </w:tblPr>
      <w:tcPr>
        <w:tcBorders>
          <w:bottom w:val="single" w:color="000000" w:themeColor="accent4" w:themeTint="9A" w:sz="4" w:space="0"/>
        </w:tcBorders>
      </w:tcPr>
    </w:tblStylePr>
    <w:tblStylePr w:type="lastCol">
      <w:rPr>
        <w:b/>
        <w:color w:val="36987d" w:themeColor="accent4" w:themeTint="9A" w:themeShade="95"/>
      </w:rPr>
      <w:pPr>
        <w:pBdr/>
        <w:spacing/>
        <w:ind/>
      </w:pPr>
      <w:tblPr>
        <w:tblBorders/>
      </w:tblPr>
      <w:tcPr>
        <w:tcBorders/>
      </w:tcPr>
    </w:tblStylePr>
    <w:tblStylePr w:type="lastRow">
      <w:rPr>
        <w:b/>
        <w:color w:val="36987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 Accent 5"/>
    <w:basedOn w:val="10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e6d2" w:themeFill="accent5" w:themeFillTint="40"/>
        <w:tcBorders/>
      </w:tcPr>
    </w:tblStylePr>
    <w:tblStylePr w:type="band1Vert">
      <w:pPr>
        <w:pBdr/>
        <w:spacing/>
        <w:ind/>
      </w:pPr>
      <w:tblPr>
        <w:tblBorders/>
      </w:tblPr>
      <w:tcPr>
        <w:shd w:val="clear" w:color="ffffff" w:themeColor="accent5" w:themeTint="40" w:fill="c9e6d2"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b814f" w:themeColor="accent5" w:themeTint="9A" w:themeShade="95"/>
      </w:rPr>
      <w:pPr>
        <w:pBdr/>
        <w:spacing/>
        <w:ind/>
      </w:pPr>
      <w:tblPr>
        <w:tblBorders/>
      </w:tblPr>
      <w:tcPr>
        <w:tcBorders/>
      </w:tcPr>
    </w:tblStylePr>
    <w:tblStylePr w:type="firstRow">
      <w:rPr>
        <w:b/>
        <w:color w:val="3b814f" w:themeColor="accent5" w:themeTint="9A" w:themeShade="95"/>
      </w:rPr>
      <w:pPr>
        <w:pBdr/>
        <w:spacing/>
        <w:ind/>
      </w:pPr>
      <w:tblPr>
        <w:tblBorders/>
      </w:tblPr>
      <w:tcPr>
        <w:tcBorders>
          <w:bottom w:val="single" w:color="000000" w:themeColor="accent5" w:themeTint="9A" w:sz="4" w:space="0"/>
        </w:tcBorders>
      </w:tcPr>
    </w:tblStylePr>
    <w:tblStylePr w:type="lastCol">
      <w:rPr>
        <w:b/>
        <w:color w:val="3b814f" w:themeColor="accent5" w:themeTint="9A" w:themeShade="95"/>
      </w:rPr>
      <w:pPr>
        <w:pBdr/>
        <w:spacing/>
        <w:ind/>
      </w:pPr>
      <w:tblPr>
        <w:tblBorders/>
      </w:tblPr>
      <w:tcPr>
        <w:tcBorders/>
      </w:tcPr>
    </w:tblStylePr>
    <w:tblStylePr w:type="lastRow">
      <w:rPr>
        <w:b/>
        <w:color w:val="3b814f"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6 Colorful - Accent 6"/>
    <w:basedOn w:val="10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8e8e7" w:themeFill="accent6" w:themeFillTint="40"/>
        <w:tcBorders/>
      </w:tcPr>
    </w:tblStylePr>
    <w:tblStylePr w:type="band1Vert">
      <w:pPr>
        <w:pBdr/>
        <w:spacing/>
        <w:ind/>
      </w:pPr>
      <w:tblPr>
        <w:tblBorders/>
      </w:tblPr>
      <w:tcPr>
        <w:shd w:val="clear" w:color="ffffff" w:themeColor="accent6" w:themeTint="40" w:fill="d8e8e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8582" w:themeColor="accent6" w:themeTint="98" w:themeShade="95"/>
      </w:rPr>
      <w:pPr>
        <w:pBdr/>
        <w:spacing/>
        <w:ind/>
      </w:pPr>
      <w:tblPr>
        <w:tblBorders/>
      </w:tblPr>
      <w:tcPr>
        <w:tcBorders/>
      </w:tcPr>
    </w:tblStylePr>
    <w:tblStylePr w:type="firstRow">
      <w:rPr>
        <w:b/>
        <w:color w:val="4e8582" w:themeColor="accent6" w:themeTint="98" w:themeShade="95"/>
      </w:rPr>
      <w:pPr>
        <w:pBdr/>
        <w:spacing/>
        <w:ind/>
      </w:pPr>
      <w:tblPr>
        <w:tblBorders/>
      </w:tblPr>
      <w:tcPr>
        <w:tcBorders>
          <w:bottom w:val="single" w:color="000000" w:themeColor="accent6" w:themeTint="98" w:sz="4" w:space="0"/>
        </w:tcBorders>
      </w:tcPr>
    </w:tblStylePr>
    <w:tblStylePr w:type="lastCol">
      <w:rPr>
        <w:b/>
        <w:color w:val="4e8582" w:themeColor="accent6" w:themeTint="98" w:themeShade="95"/>
      </w:rPr>
      <w:pPr>
        <w:pBdr/>
        <w:spacing/>
        <w:ind/>
      </w:pPr>
      <w:tblPr>
        <w:tblBorders/>
      </w:tblPr>
      <w:tcPr>
        <w:tcBorders/>
      </w:tcPr>
    </w:tblStylePr>
    <w:tblStylePr w:type="lastRow">
      <w:rPr>
        <w:b/>
        <w:color w:val="4e8582"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7 Colorful"/>
    <w:basedOn w:val="104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78">
    <w:name w:val="List Table 7 Colorful - Accent 1"/>
    <w:basedOn w:val="10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106586" w:themeColor="accent1" w:themeShade="95"/>
        <w:sz w:val="22"/>
      </w:rPr>
      <w:pPr>
        <w:pBdr/>
        <w:spacing/>
        <w:ind/>
      </w:pPr>
      <w:tblPr>
        <w:tblBorders/>
      </w:tblPr>
      <w:tcPr>
        <w:shd w:val="clear" w:color="ffffff" w:themeColor="accent1" w:themeTint="40" w:fill="c6eaf8" w:themeFill="accent1" w:themeFillTint="40"/>
        <w:tcBorders/>
      </w:tcPr>
    </w:tblStylePr>
    <w:tblStylePr w:type="band1Vert">
      <w:pPr>
        <w:pBdr/>
        <w:spacing/>
        <w:ind/>
      </w:pPr>
      <w:tblPr>
        <w:tblBorders/>
      </w:tblPr>
      <w:tcPr>
        <w:shd w:val="clear" w:color="ffffff" w:themeColor="accent1" w:themeTint="40" w:fill="c6eaf8" w:themeFill="accent1" w:themeFillTint="40"/>
        <w:tcBorders/>
      </w:tcPr>
    </w:tblStylePr>
    <w:tblStylePr w:type="band2Horz">
      <w:rPr>
        <w:rFonts w:ascii="Arial" w:hAnsi="Arial"/>
        <w:color w:val="106586"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06586"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106586"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106586"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106586"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06586" w:themeColor="accent1" w:themeShade="95"/>
        <w:sz w:val="22"/>
      </w:rPr>
      <w:pPr>
        <w:pBdr/>
        <w:spacing/>
        <w:ind/>
      </w:pPr>
      <w:tblPr>
        <w:tblBorders/>
      </w:tblPr>
      <w:tcPr>
        <w:tcBorders/>
      </w:tcPr>
    </w:tblStylePr>
  </w:style>
  <w:style w:type="table" w:styleId="979">
    <w:name w:val="List Table 7 Colorful - Accent 2"/>
    <w:basedOn w:val="10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2171ab" w:themeColor="accent2" w:themeTint="97" w:themeShade="95"/>
        <w:sz w:val="22"/>
      </w:rPr>
      <w:pPr>
        <w:pBdr/>
        <w:spacing/>
        <w:ind/>
      </w:pPr>
      <w:tblPr>
        <w:tblBorders/>
      </w:tblPr>
      <w:tcPr>
        <w:shd w:val="clear" w:color="ffffff" w:themeColor="accent2" w:themeTint="40" w:fill="c5e0f4" w:themeFill="accent2" w:themeFillTint="40"/>
        <w:tcBorders/>
      </w:tcPr>
    </w:tblStylePr>
    <w:tblStylePr w:type="band1Vert">
      <w:pPr>
        <w:pBdr/>
        <w:spacing/>
        <w:ind/>
      </w:pPr>
      <w:tblPr>
        <w:tblBorders/>
      </w:tblPr>
      <w:tcPr>
        <w:shd w:val="clear" w:color="ffffff" w:themeColor="accent2" w:themeTint="40" w:fill="c5e0f4" w:themeFill="accent2" w:themeFillTint="40"/>
        <w:tcBorders/>
      </w:tcPr>
    </w:tblStylePr>
    <w:tblStylePr w:type="band2Horz">
      <w:rPr>
        <w:rFonts w:ascii="Arial" w:hAnsi="Arial"/>
        <w:color w:val="2171a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171ab"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2171ab"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2171ab"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2171ab"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171ab" w:themeColor="accent2" w:themeTint="97" w:themeShade="95"/>
        <w:sz w:val="22"/>
      </w:rPr>
      <w:pPr>
        <w:pBdr/>
        <w:spacing/>
        <w:ind/>
      </w:pPr>
      <w:tblPr>
        <w:tblBorders/>
      </w:tblPr>
      <w:tcPr>
        <w:tcBorders/>
      </w:tcPr>
    </w:tblStylePr>
  </w:style>
  <w:style w:type="table" w:styleId="980">
    <w:name w:val="List Table 7 Colorful - Accent 3"/>
    <w:basedOn w:val="10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a9b2" w:themeColor="accent3" w:themeTint="98" w:themeShade="95"/>
        <w:sz w:val="22"/>
      </w:rPr>
      <w:pPr>
        <w:pBdr/>
        <w:spacing/>
        <w:ind/>
      </w:pPr>
      <w:tblPr>
        <w:tblBorders/>
      </w:tblPr>
      <w:tcPr>
        <w:shd w:val="clear" w:color="ffffff" w:themeColor="accent3" w:themeTint="40" w:fill="c9f3f5" w:themeFill="accent3" w:themeFillTint="40"/>
        <w:tcBorders/>
      </w:tcPr>
    </w:tblStylePr>
    <w:tblStylePr w:type="band1Vert">
      <w:pPr>
        <w:pBdr/>
        <w:spacing/>
        <w:ind/>
      </w:pPr>
      <w:tblPr>
        <w:tblBorders/>
      </w:tblPr>
      <w:tcPr>
        <w:shd w:val="clear" w:color="ffffff" w:themeColor="accent3" w:themeTint="40" w:fill="c9f3f5" w:themeFill="accent3" w:themeFillTint="40"/>
        <w:tcBorders/>
      </w:tcPr>
    </w:tblStylePr>
    <w:tblStylePr w:type="band2Horz">
      <w:rPr>
        <w:rFonts w:ascii="Arial" w:hAnsi="Arial"/>
        <w:color w:val="20a9b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a9b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a9b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a9b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a9b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a9b2" w:themeColor="accent3" w:themeTint="98" w:themeShade="95"/>
        <w:sz w:val="22"/>
      </w:rPr>
      <w:pPr>
        <w:pBdr/>
        <w:spacing/>
        <w:ind/>
      </w:pPr>
      <w:tblPr>
        <w:tblBorders/>
      </w:tblPr>
      <w:tcPr>
        <w:tcBorders/>
      </w:tcPr>
    </w:tblStylePr>
  </w:style>
  <w:style w:type="table" w:styleId="981">
    <w:name w:val="List Table 7 Colorful - Accent 4"/>
    <w:basedOn w:val="10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36987d" w:themeColor="accent4" w:themeTint="9A" w:themeShade="95"/>
        <w:sz w:val="22"/>
      </w:rPr>
      <w:pPr>
        <w:pBdr/>
        <w:spacing/>
        <w:ind/>
      </w:pPr>
      <w:tblPr>
        <w:tblBorders/>
      </w:tblPr>
      <w:tcPr>
        <w:shd w:val="clear" w:color="ffffff" w:themeColor="accent4" w:themeTint="40" w:fill="cfeee5" w:themeFill="accent4" w:themeFillTint="40"/>
        <w:tcBorders/>
      </w:tcPr>
    </w:tblStylePr>
    <w:tblStylePr w:type="band1Vert">
      <w:pPr>
        <w:pBdr/>
        <w:spacing/>
        <w:ind/>
      </w:pPr>
      <w:tblPr>
        <w:tblBorders/>
      </w:tblPr>
      <w:tcPr>
        <w:shd w:val="clear" w:color="ffffff" w:themeColor="accent4" w:themeTint="40" w:fill="cfeee5" w:themeFill="accent4" w:themeFillTint="40"/>
        <w:tcBorders/>
      </w:tcPr>
    </w:tblStylePr>
    <w:tblStylePr w:type="band2Horz">
      <w:rPr>
        <w:rFonts w:ascii="Arial" w:hAnsi="Arial"/>
        <w:color w:val="36987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987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36987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36987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36987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6987d" w:themeColor="accent4" w:themeTint="9A" w:themeShade="95"/>
        <w:sz w:val="22"/>
      </w:rPr>
      <w:pPr>
        <w:pBdr/>
        <w:spacing/>
        <w:ind/>
      </w:pPr>
      <w:tblPr>
        <w:tblBorders/>
      </w:tblPr>
      <w:tcPr>
        <w:tcBorders/>
      </w:tcPr>
    </w:tblStylePr>
  </w:style>
  <w:style w:type="table" w:styleId="982">
    <w:name w:val="List Table 7 Colorful - Accent 5"/>
    <w:basedOn w:val="10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b814f" w:themeColor="accent5" w:themeTint="9A" w:themeShade="95"/>
        <w:sz w:val="22"/>
      </w:rPr>
      <w:pPr>
        <w:pBdr/>
        <w:spacing/>
        <w:ind/>
      </w:pPr>
      <w:tblPr>
        <w:tblBorders/>
      </w:tblPr>
      <w:tcPr>
        <w:shd w:val="clear" w:color="ffffff" w:themeColor="accent5" w:themeTint="40" w:fill="c9e6d2" w:themeFill="accent5" w:themeFillTint="40"/>
        <w:tcBorders/>
      </w:tcPr>
    </w:tblStylePr>
    <w:tblStylePr w:type="band1Vert">
      <w:pPr>
        <w:pBdr/>
        <w:spacing/>
        <w:ind/>
      </w:pPr>
      <w:tblPr>
        <w:tblBorders/>
      </w:tblPr>
      <w:tcPr>
        <w:shd w:val="clear" w:color="ffffff" w:themeColor="accent5" w:themeTint="40" w:fill="c9e6d2" w:themeFill="accent5" w:themeFillTint="40"/>
        <w:tcBorders/>
      </w:tcPr>
    </w:tblStylePr>
    <w:tblStylePr w:type="band2Horz">
      <w:rPr>
        <w:rFonts w:ascii="Arial" w:hAnsi="Arial"/>
        <w:color w:val="3b814f"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b814f"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b814f"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b814f"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b814f"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b814f" w:themeColor="accent5" w:themeTint="9A" w:themeShade="95"/>
        <w:sz w:val="22"/>
      </w:rPr>
      <w:pPr>
        <w:pBdr/>
        <w:spacing/>
        <w:ind/>
      </w:pPr>
      <w:tblPr>
        <w:tblBorders/>
      </w:tblPr>
      <w:tcPr>
        <w:tcBorders/>
      </w:tcPr>
    </w:tblStylePr>
  </w:style>
  <w:style w:type="table" w:styleId="983">
    <w:name w:val="List Table 7 Colorful - Accent 6"/>
    <w:basedOn w:val="10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e8582" w:themeColor="accent6" w:themeTint="98" w:themeShade="95"/>
        <w:sz w:val="22"/>
      </w:rPr>
      <w:pPr>
        <w:pBdr/>
        <w:spacing/>
        <w:ind/>
      </w:pPr>
      <w:tblPr>
        <w:tblBorders/>
      </w:tblPr>
      <w:tcPr>
        <w:shd w:val="clear" w:color="ffffff" w:themeColor="accent6" w:themeTint="40" w:fill="d8e8e7" w:themeFill="accent6" w:themeFillTint="40"/>
        <w:tcBorders/>
      </w:tcPr>
    </w:tblStylePr>
    <w:tblStylePr w:type="band1Vert">
      <w:pPr>
        <w:pBdr/>
        <w:spacing/>
        <w:ind/>
      </w:pPr>
      <w:tblPr>
        <w:tblBorders/>
      </w:tblPr>
      <w:tcPr>
        <w:shd w:val="clear" w:color="ffffff" w:themeColor="accent6" w:themeTint="40" w:fill="d8e8e7" w:themeFill="accent6" w:themeFillTint="40"/>
        <w:tcBorders/>
      </w:tcPr>
    </w:tblStylePr>
    <w:tblStylePr w:type="band2Horz">
      <w:rPr>
        <w:rFonts w:ascii="Arial" w:hAnsi="Arial"/>
        <w:color w:val="4e8582"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8582"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e8582"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e8582"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e8582"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e8582" w:themeColor="accent6" w:themeTint="98" w:themeShade="95"/>
        <w:sz w:val="22"/>
      </w:rPr>
      <w:pPr>
        <w:pBdr/>
        <w:spacing/>
        <w:ind/>
      </w:pPr>
      <w:tblPr>
        <w:tblBorders/>
      </w:tblPr>
      <w:tcPr>
        <w:tcBorders/>
      </w:tcPr>
    </w:tblStylePr>
  </w:style>
  <w:style w:type="table" w:styleId="984">
    <w:name w:val="Lined - Accent"/>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ned - Accent 1"/>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b8e5f7"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b8e5f7"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ned - Accent 2"/>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ned - Accent 3"/>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ned - Accent 4"/>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ned - Accent 5"/>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firstCol">
      <w:rPr>
        <w:rFonts w:ascii="Arial" w:hAnsi="Arial"/>
        <w:color w:val="f2f2f2"/>
        <w:sz w:val="22"/>
      </w:rPr>
      <w:pPr>
        <w:pBdr/>
        <w:spacing/>
        <w:ind/>
      </w:pPr>
      <w:tblPr>
        <w:tblBorders/>
      </w:tblPr>
      <w:tcPr>
        <w:shd w:val="clear" w:color="ffffff" w:themeColor="accent5" w:fill="3e8853" w:themeFill="accent5"/>
        <w:tcBorders/>
      </w:tcPr>
    </w:tblStylePr>
    <w:tblStylePr w:type="firstRow">
      <w:rPr>
        <w:rFonts w:ascii="Arial" w:hAnsi="Arial"/>
        <w:color w:val="f2f2f2"/>
        <w:sz w:val="22"/>
      </w:rPr>
      <w:pPr>
        <w:pBdr/>
        <w:spacing/>
        <w:ind/>
      </w:pPr>
      <w:tblPr>
        <w:tblBorders/>
      </w:tblPr>
      <w:tcPr>
        <w:shd w:val="clear" w:color="ffffff" w:themeColor="accent5" w:fill="3e8853" w:themeFill="accent5"/>
        <w:tcBorders/>
      </w:tcPr>
    </w:tblStylePr>
    <w:tblStylePr w:type="lastCol">
      <w:rPr>
        <w:rFonts w:ascii="Arial" w:hAnsi="Arial"/>
        <w:color w:val="f2f2f2"/>
        <w:sz w:val="22"/>
      </w:rPr>
      <w:pPr>
        <w:pBdr/>
        <w:spacing/>
        <w:ind/>
      </w:pPr>
      <w:tblPr>
        <w:tblBorders/>
      </w:tblPr>
      <w:tcPr>
        <w:shd w:val="clear" w:color="ffffff" w:themeColor="accent5" w:fill="3e8853" w:themeFill="accent5"/>
        <w:tcBorders/>
      </w:tcPr>
    </w:tblStylePr>
    <w:tblStylePr w:type="lastRow">
      <w:rPr>
        <w:rFonts w:ascii="Arial" w:hAnsi="Arial"/>
        <w:color w:val="f2f2f2"/>
        <w:sz w:val="22"/>
      </w:rPr>
      <w:pPr>
        <w:pBdr/>
        <w:spacing/>
        <w:ind/>
      </w:pPr>
      <w:tblPr>
        <w:tblBorders/>
      </w:tblPr>
      <w:tcPr>
        <w:shd w:val="clear" w:color="ffffff" w:themeColor="accent5" w:fill="3e885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ned - Accent 6"/>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firstCol">
      <w:rPr>
        <w:rFonts w:ascii="Arial" w:hAnsi="Arial"/>
        <w:color w:val="f2f2f2"/>
        <w:sz w:val="22"/>
      </w:rPr>
      <w:pPr>
        <w:pBdr/>
        <w:spacing/>
        <w:ind/>
      </w:pPr>
      <w:tblPr>
        <w:tblBorders/>
      </w:tblPr>
      <w:tcPr>
        <w:shd w:val="clear" w:color="ffffff" w:themeColor="accent6" w:fill="62a39f" w:themeFill="accent6"/>
        <w:tcBorders/>
      </w:tcPr>
    </w:tblStylePr>
    <w:tblStylePr w:type="firstRow">
      <w:rPr>
        <w:rFonts w:ascii="Arial" w:hAnsi="Arial"/>
        <w:color w:val="f2f2f2"/>
        <w:sz w:val="22"/>
      </w:rPr>
      <w:pPr>
        <w:pBdr/>
        <w:spacing/>
        <w:ind/>
      </w:pPr>
      <w:tblPr>
        <w:tblBorders/>
      </w:tblPr>
      <w:tcPr>
        <w:shd w:val="clear" w:color="ffffff" w:themeColor="accent6" w:fill="62a39f" w:themeFill="accent6"/>
        <w:tcBorders/>
      </w:tcPr>
    </w:tblStylePr>
    <w:tblStylePr w:type="lastCol">
      <w:rPr>
        <w:rFonts w:ascii="Arial" w:hAnsi="Arial"/>
        <w:color w:val="f2f2f2"/>
        <w:sz w:val="22"/>
      </w:rPr>
      <w:pPr>
        <w:pBdr/>
        <w:spacing/>
        <w:ind/>
      </w:pPr>
      <w:tblPr>
        <w:tblBorders/>
      </w:tblPr>
      <w:tcPr>
        <w:shd w:val="clear" w:color="ffffff" w:themeColor="accent6" w:fill="62a39f" w:themeFill="accent6"/>
        <w:tcBorders/>
      </w:tcPr>
    </w:tblStylePr>
    <w:tblStylePr w:type="lastRow">
      <w:rPr>
        <w:rFonts w:ascii="Arial" w:hAnsi="Arial"/>
        <w:color w:val="f2f2f2"/>
        <w:sz w:val="22"/>
      </w:rPr>
      <w:pPr>
        <w:pBdr/>
        <w:spacing/>
        <w:ind/>
      </w:pPr>
      <w:tblPr>
        <w:tblBorders/>
      </w:tblPr>
      <w:tcPr>
        <w:shd w:val="clear" w:color="ffffff" w:themeColor="accent6" w:fill="62a39f"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amp; Lined - Accent"/>
    <w:basedOn w:val="104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amp; Lined - Accent 1"/>
    <w:basedOn w:val="104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b8e5f7"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b8e5f7"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amp; Lined - Accent 2"/>
    <w:basedOn w:val="104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amp; Lined - Accent 3"/>
    <w:basedOn w:val="104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4"/>
    <w:basedOn w:val="104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amp; Lined - Accent 5"/>
    <w:basedOn w:val="104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firstCol">
      <w:rPr>
        <w:rFonts w:ascii="Arial" w:hAnsi="Arial"/>
        <w:color w:val="f2f2f2"/>
        <w:sz w:val="22"/>
      </w:rPr>
      <w:pPr>
        <w:pBdr/>
        <w:spacing/>
        <w:ind/>
      </w:pPr>
      <w:tblPr>
        <w:tblBorders/>
      </w:tblPr>
      <w:tcPr>
        <w:shd w:val="clear" w:color="ffffff" w:themeColor="accent5" w:fill="3e8853" w:themeFill="accent5"/>
        <w:tcBorders/>
      </w:tcPr>
    </w:tblStylePr>
    <w:tblStylePr w:type="firstRow">
      <w:rPr>
        <w:rFonts w:ascii="Arial" w:hAnsi="Arial"/>
        <w:color w:val="f2f2f2"/>
        <w:sz w:val="22"/>
      </w:rPr>
      <w:pPr>
        <w:pBdr/>
        <w:spacing/>
        <w:ind/>
      </w:pPr>
      <w:tblPr>
        <w:tblBorders/>
      </w:tblPr>
      <w:tcPr>
        <w:shd w:val="clear" w:color="ffffff" w:themeColor="accent5" w:fill="3e8853" w:themeFill="accent5"/>
        <w:tcBorders/>
      </w:tcPr>
    </w:tblStylePr>
    <w:tblStylePr w:type="lastCol">
      <w:rPr>
        <w:rFonts w:ascii="Arial" w:hAnsi="Arial"/>
        <w:color w:val="f2f2f2"/>
        <w:sz w:val="22"/>
      </w:rPr>
      <w:pPr>
        <w:pBdr/>
        <w:spacing/>
        <w:ind/>
      </w:pPr>
      <w:tblPr>
        <w:tblBorders/>
      </w:tblPr>
      <w:tcPr>
        <w:shd w:val="clear" w:color="ffffff" w:themeColor="accent5" w:fill="3e8853" w:themeFill="accent5"/>
        <w:tcBorders/>
      </w:tcPr>
    </w:tblStylePr>
    <w:tblStylePr w:type="lastRow">
      <w:rPr>
        <w:rFonts w:ascii="Arial" w:hAnsi="Arial"/>
        <w:color w:val="f2f2f2"/>
        <w:sz w:val="22"/>
      </w:rPr>
      <w:pPr>
        <w:pBdr/>
        <w:spacing/>
        <w:ind/>
      </w:pPr>
      <w:tblPr>
        <w:tblBorders/>
      </w:tblPr>
      <w:tcPr>
        <w:shd w:val="clear" w:color="ffffff" w:themeColor="accent5" w:fill="3e885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amp; Lined - Accent 6"/>
    <w:basedOn w:val="104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firstCol">
      <w:rPr>
        <w:rFonts w:ascii="Arial" w:hAnsi="Arial"/>
        <w:color w:val="f2f2f2"/>
        <w:sz w:val="22"/>
      </w:rPr>
      <w:pPr>
        <w:pBdr/>
        <w:spacing/>
        <w:ind/>
      </w:pPr>
      <w:tblPr>
        <w:tblBorders/>
      </w:tblPr>
      <w:tcPr>
        <w:shd w:val="clear" w:color="ffffff" w:themeColor="accent6" w:fill="62a39f" w:themeFill="accent6"/>
        <w:tcBorders/>
      </w:tcPr>
    </w:tblStylePr>
    <w:tblStylePr w:type="firstRow">
      <w:rPr>
        <w:rFonts w:ascii="Arial" w:hAnsi="Arial"/>
        <w:color w:val="f2f2f2"/>
        <w:sz w:val="22"/>
      </w:rPr>
      <w:pPr>
        <w:pBdr/>
        <w:spacing/>
        <w:ind/>
      </w:pPr>
      <w:tblPr>
        <w:tblBorders/>
      </w:tblPr>
      <w:tcPr>
        <w:shd w:val="clear" w:color="ffffff" w:themeColor="accent6" w:fill="62a39f" w:themeFill="accent6"/>
        <w:tcBorders/>
      </w:tcPr>
    </w:tblStylePr>
    <w:tblStylePr w:type="lastCol">
      <w:rPr>
        <w:rFonts w:ascii="Arial" w:hAnsi="Arial"/>
        <w:color w:val="f2f2f2"/>
        <w:sz w:val="22"/>
      </w:rPr>
      <w:pPr>
        <w:pBdr/>
        <w:spacing/>
        <w:ind/>
      </w:pPr>
      <w:tblPr>
        <w:tblBorders/>
      </w:tblPr>
      <w:tcPr>
        <w:shd w:val="clear" w:color="ffffff" w:themeColor="accent6" w:fill="62a39f" w:themeFill="accent6"/>
        <w:tcBorders/>
      </w:tcPr>
    </w:tblStylePr>
    <w:tblStylePr w:type="lastRow">
      <w:rPr>
        <w:rFonts w:ascii="Arial" w:hAnsi="Arial"/>
        <w:color w:val="f2f2f2"/>
        <w:sz w:val="22"/>
      </w:rPr>
      <w:pPr>
        <w:pBdr/>
        <w:spacing/>
        <w:ind/>
      </w:pPr>
      <w:tblPr>
        <w:tblBorders/>
      </w:tblPr>
      <w:tcPr>
        <w:shd w:val="clear" w:color="ffffff" w:themeColor="accent6" w:fill="62a39f"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w:basedOn w:val="104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 Accent 1"/>
    <w:basedOn w:val="10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 Accent 2"/>
    <w:basedOn w:val="10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 Accent 3"/>
    <w:basedOn w:val="10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 Accent 4"/>
    <w:basedOn w:val="10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 Accent 5"/>
    <w:basedOn w:val="10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Bordered - Accent 6"/>
    <w:basedOn w:val="10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5">
    <w:name w:val="Heading 5"/>
    <w:basedOn w:val="1043"/>
    <w:next w:val="1043"/>
    <w:link w:val="101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06">
    <w:name w:val="Heading 6"/>
    <w:basedOn w:val="1043"/>
    <w:next w:val="1043"/>
    <w:link w:val="101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07">
    <w:name w:val="Heading 7"/>
    <w:basedOn w:val="1043"/>
    <w:next w:val="1043"/>
    <w:link w:val="101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08">
    <w:name w:val="Heading 8"/>
    <w:basedOn w:val="1043"/>
    <w:next w:val="1043"/>
    <w:link w:val="101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09">
    <w:name w:val="Heading 9"/>
    <w:basedOn w:val="1043"/>
    <w:next w:val="1043"/>
    <w:link w:val="101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10">
    <w:name w:val="Heading 5 Char"/>
    <w:basedOn w:val="1048"/>
    <w:link w:val="1005"/>
    <w:uiPriority w:val="9"/>
    <w:pPr>
      <w:pBdr/>
      <w:spacing/>
      <w:ind/>
    </w:pPr>
    <w:rPr>
      <w:rFonts w:ascii="Arial" w:hAnsi="Arial" w:eastAsia="Arial" w:cs="Arial"/>
      <w:color w:val="0f4761" w:themeColor="accent1" w:themeShade="BF"/>
    </w:rPr>
  </w:style>
  <w:style w:type="character" w:styleId="1011">
    <w:name w:val="Heading 6 Char"/>
    <w:basedOn w:val="1048"/>
    <w:link w:val="1006"/>
    <w:uiPriority w:val="9"/>
    <w:pPr>
      <w:pBdr/>
      <w:spacing/>
      <w:ind/>
    </w:pPr>
    <w:rPr>
      <w:rFonts w:ascii="Arial" w:hAnsi="Arial" w:eastAsia="Arial" w:cs="Arial"/>
      <w:i/>
      <w:iCs/>
      <w:color w:val="595959" w:themeColor="text1" w:themeTint="A6"/>
    </w:rPr>
  </w:style>
  <w:style w:type="character" w:styleId="1012">
    <w:name w:val="Heading 7 Char"/>
    <w:basedOn w:val="1048"/>
    <w:link w:val="1007"/>
    <w:uiPriority w:val="9"/>
    <w:pPr>
      <w:pBdr/>
      <w:spacing/>
      <w:ind/>
    </w:pPr>
    <w:rPr>
      <w:rFonts w:ascii="Arial" w:hAnsi="Arial" w:eastAsia="Arial" w:cs="Arial"/>
      <w:color w:val="595959" w:themeColor="text1" w:themeTint="A6"/>
    </w:rPr>
  </w:style>
  <w:style w:type="character" w:styleId="1013">
    <w:name w:val="Heading 8 Char"/>
    <w:basedOn w:val="1048"/>
    <w:link w:val="1008"/>
    <w:uiPriority w:val="9"/>
    <w:pPr>
      <w:pBdr/>
      <w:spacing/>
      <w:ind/>
    </w:pPr>
    <w:rPr>
      <w:rFonts w:ascii="Arial" w:hAnsi="Arial" w:eastAsia="Arial" w:cs="Arial"/>
      <w:i/>
      <w:iCs/>
      <w:color w:val="272727" w:themeColor="text1" w:themeTint="D8"/>
    </w:rPr>
  </w:style>
  <w:style w:type="character" w:styleId="1014">
    <w:name w:val="Heading 9 Char"/>
    <w:basedOn w:val="1048"/>
    <w:link w:val="1009"/>
    <w:uiPriority w:val="9"/>
    <w:pPr>
      <w:pBdr/>
      <w:spacing/>
      <w:ind/>
    </w:pPr>
    <w:rPr>
      <w:rFonts w:ascii="Arial" w:hAnsi="Arial" w:eastAsia="Arial" w:cs="Arial"/>
      <w:i/>
      <w:iCs/>
      <w:color w:val="272727" w:themeColor="text1" w:themeTint="D8"/>
    </w:rPr>
  </w:style>
  <w:style w:type="paragraph" w:styleId="1015">
    <w:name w:val="Title"/>
    <w:basedOn w:val="1043"/>
    <w:next w:val="1043"/>
    <w:link w:val="1016"/>
    <w:uiPriority w:val="10"/>
    <w:qFormat/>
    <w:pPr>
      <w:pBdr/>
      <w:spacing w:after="80" w:line="240" w:lineRule="auto"/>
      <w:ind/>
      <w:contextualSpacing w:val="true"/>
    </w:pPr>
    <w:rPr>
      <w:rFonts w:ascii="Arial" w:hAnsi="Arial" w:eastAsia="Arial" w:cs="Arial"/>
      <w:spacing w:val="-10"/>
      <w:sz w:val="56"/>
      <w:szCs w:val="56"/>
    </w:rPr>
  </w:style>
  <w:style w:type="character" w:styleId="1016">
    <w:name w:val="Title Char"/>
    <w:basedOn w:val="1048"/>
    <w:link w:val="1015"/>
    <w:uiPriority w:val="10"/>
    <w:pPr>
      <w:pBdr/>
      <w:spacing/>
      <w:ind/>
    </w:pPr>
    <w:rPr>
      <w:rFonts w:ascii="Arial" w:hAnsi="Arial" w:eastAsia="Arial" w:cs="Arial"/>
      <w:spacing w:val="-10"/>
      <w:sz w:val="56"/>
      <w:szCs w:val="56"/>
    </w:rPr>
  </w:style>
  <w:style w:type="paragraph" w:styleId="1017">
    <w:name w:val="Quote"/>
    <w:basedOn w:val="1043"/>
    <w:next w:val="1043"/>
    <w:link w:val="1018"/>
    <w:uiPriority w:val="29"/>
    <w:qFormat/>
    <w:pPr>
      <w:pBdr/>
      <w:spacing w:before="160"/>
      <w:ind/>
      <w:jc w:val="center"/>
    </w:pPr>
    <w:rPr>
      <w:i/>
      <w:iCs/>
      <w:color w:val="404040" w:themeColor="text1" w:themeTint="BF"/>
    </w:rPr>
  </w:style>
  <w:style w:type="character" w:styleId="1018">
    <w:name w:val="Quote Char"/>
    <w:basedOn w:val="1048"/>
    <w:link w:val="1017"/>
    <w:uiPriority w:val="29"/>
    <w:pPr>
      <w:pBdr/>
      <w:spacing/>
      <w:ind/>
    </w:pPr>
    <w:rPr>
      <w:i/>
      <w:iCs/>
      <w:color w:val="404040" w:themeColor="text1" w:themeTint="BF"/>
    </w:rPr>
  </w:style>
  <w:style w:type="character" w:styleId="1019">
    <w:name w:val="Intense Emphasis"/>
    <w:basedOn w:val="1048"/>
    <w:uiPriority w:val="21"/>
    <w:qFormat/>
    <w:pPr>
      <w:pBdr/>
      <w:spacing/>
      <w:ind/>
    </w:pPr>
    <w:rPr>
      <w:i/>
      <w:iCs/>
      <w:color w:val="0f4761" w:themeColor="accent1" w:themeShade="BF"/>
    </w:rPr>
  </w:style>
  <w:style w:type="paragraph" w:styleId="1020">
    <w:name w:val="Intense Quote"/>
    <w:basedOn w:val="1043"/>
    <w:next w:val="1043"/>
    <w:link w:val="102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21">
    <w:name w:val="Intense Quote Char"/>
    <w:basedOn w:val="1048"/>
    <w:link w:val="1020"/>
    <w:uiPriority w:val="30"/>
    <w:pPr>
      <w:pBdr/>
      <w:spacing/>
      <w:ind/>
    </w:pPr>
    <w:rPr>
      <w:i/>
      <w:iCs/>
      <w:color w:val="0f4761" w:themeColor="accent1" w:themeShade="BF"/>
    </w:rPr>
  </w:style>
  <w:style w:type="character" w:styleId="1022">
    <w:name w:val="Intense Reference"/>
    <w:basedOn w:val="1048"/>
    <w:uiPriority w:val="32"/>
    <w:qFormat/>
    <w:pPr>
      <w:pBdr/>
      <w:spacing/>
      <w:ind/>
    </w:pPr>
    <w:rPr>
      <w:b/>
      <w:bCs/>
      <w:smallCaps/>
      <w:color w:val="0f4761" w:themeColor="accent1" w:themeShade="BF"/>
      <w:spacing w:val="5"/>
    </w:rPr>
  </w:style>
  <w:style w:type="paragraph" w:styleId="1023">
    <w:name w:val="No Spacing"/>
    <w:basedOn w:val="1043"/>
    <w:uiPriority w:val="1"/>
    <w:qFormat/>
    <w:pPr>
      <w:pBdr/>
      <w:spacing w:after="0" w:line="240" w:lineRule="auto"/>
      <w:ind/>
    </w:pPr>
  </w:style>
  <w:style w:type="character" w:styleId="1024">
    <w:name w:val="Subtle Emphasis"/>
    <w:basedOn w:val="1048"/>
    <w:uiPriority w:val="19"/>
    <w:qFormat/>
    <w:pPr>
      <w:pBdr/>
      <w:spacing/>
      <w:ind/>
    </w:pPr>
    <w:rPr>
      <w:i/>
      <w:iCs/>
      <w:color w:val="404040" w:themeColor="text1" w:themeTint="BF"/>
    </w:rPr>
  </w:style>
  <w:style w:type="character" w:styleId="1025">
    <w:name w:val="Emphasis"/>
    <w:basedOn w:val="1048"/>
    <w:uiPriority w:val="20"/>
    <w:qFormat/>
    <w:pPr>
      <w:pBdr/>
      <w:spacing/>
      <w:ind/>
    </w:pPr>
    <w:rPr>
      <w:i/>
      <w:iCs/>
    </w:rPr>
  </w:style>
  <w:style w:type="character" w:styleId="1026">
    <w:name w:val="Strong"/>
    <w:basedOn w:val="1048"/>
    <w:uiPriority w:val="22"/>
    <w:qFormat/>
    <w:pPr>
      <w:pBdr/>
      <w:spacing/>
      <w:ind/>
    </w:pPr>
    <w:rPr>
      <w:b/>
      <w:bCs/>
    </w:rPr>
  </w:style>
  <w:style w:type="character" w:styleId="1027">
    <w:name w:val="Subtle Reference"/>
    <w:basedOn w:val="1048"/>
    <w:uiPriority w:val="31"/>
    <w:qFormat/>
    <w:pPr>
      <w:pBdr/>
      <w:spacing/>
      <w:ind/>
    </w:pPr>
    <w:rPr>
      <w:smallCaps/>
      <w:color w:val="5a5a5a" w:themeColor="text1" w:themeTint="A5"/>
    </w:rPr>
  </w:style>
  <w:style w:type="character" w:styleId="1028">
    <w:name w:val="Book Title"/>
    <w:basedOn w:val="1048"/>
    <w:uiPriority w:val="33"/>
    <w:qFormat/>
    <w:pPr>
      <w:pBdr/>
      <w:spacing/>
      <w:ind/>
    </w:pPr>
    <w:rPr>
      <w:b/>
      <w:bCs/>
      <w:i/>
      <w:iCs/>
      <w:spacing w:val="5"/>
    </w:rPr>
  </w:style>
  <w:style w:type="paragraph" w:styleId="1029">
    <w:name w:val="Caption"/>
    <w:basedOn w:val="1043"/>
    <w:next w:val="1043"/>
    <w:uiPriority w:val="35"/>
    <w:unhideWhenUsed/>
    <w:qFormat/>
    <w:pPr>
      <w:pBdr/>
      <w:spacing w:after="200" w:line="240" w:lineRule="auto"/>
      <w:ind/>
    </w:pPr>
    <w:rPr>
      <w:i/>
      <w:iCs/>
      <w:color w:val="0e2841" w:themeColor="text2"/>
      <w:sz w:val="18"/>
      <w:szCs w:val="18"/>
    </w:rPr>
  </w:style>
  <w:style w:type="paragraph" w:styleId="1030">
    <w:name w:val="footnote text"/>
    <w:basedOn w:val="1043"/>
    <w:link w:val="1031"/>
    <w:uiPriority w:val="99"/>
    <w:semiHidden/>
    <w:unhideWhenUsed/>
    <w:pPr>
      <w:pBdr/>
      <w:spacing w:after="0" w:line="240" w:lineRule="auto"/>
      <w:ind/>
    </w:pPr>
    <w:rPr>
      <w:sz w:val="20"/>
      <w:szCs w:val="20"/>
    </w:rPr>
  </w:style>
  <w:style w:type="character" w:styleId="1031">
    <w:name w:val="Footnote Text Char"/>
    <w:basedOn w:val="1048"/>
    <w:link w:val="1030"/>
    <w:uiPriority w:val="99"/>
    <w:semiHidden/>
    <w:pPr>
      <w:pBdr/>
      <w:spacing/>
      <w:ind/>
    </w:pPr>
    <w:rPr>
      <w:sz w:val="20"/>
      <w:szCs w:val="20"/>
    </w:rPr>
  </w:style>
  <w:style w:type="character" w:styleId="1032">
    <w:name w:val="footnote reference"/>
    <w:basedOn w:val="1048"/>
    <w:uiPriority w:val="99"/>
    <w:semiHidden/>
    <w:unhideWhenUsed/>
    <w:pPr>
      <w:pBdr/>
      <w:spacing/>
      <w:ind/>
    </w:pPr>
    <w:rPr>
      <w:vertAlign w:val="superscript"/>
    </w:rPr>
  </w:style>
  <w:style w:type="paragraph" w:styleId="1033">
    <w:name w:val="endnote text"/>
    <w:basedOn w:val="1043"/>
    <w:link w:val="1034"/>
    <w:uiPriority w:val="99"/>
    <w:semiHidden/>
    <w:unhideWhenUsed/>
    <w:pPr>
      <w:pBdr/>
      <w:spacing w:after="0" w:line="240" w:lineRule="auto"/>
      <w:ind/>
    </w:pPr>
    <w:rPr>
      <w:sz w:val="20"/>
      <w:szCs w:val="20"/>
    </w:rPr>
  </w:style>
  <w:style w:type="character" w:styleId="1034">
    <w:name w:val="Endnote Text Char"/>
    <w:basedOn w:val="1048"/>
    <w:link w:val="1033"/>
    <w:uiPriority w:val="99"/>
    <w:semiHidden/>
    <w:pPr>
      <w:pBdr/>
      <w:spacing/>
      <w:ind/>
    </w:pPr>
    <w:rPr>
      <w:sz w:val="20"/>
      <w:szCs w:val="20"/>
    </w:rPr>
  </w:style>
  <w:style w:type="character" w:styleId="1035">
    <w:name w:val="endnote reference"/>
    <w:basedOn w:val="1048"/>
    <w:uiPriority w:val="99"/>
    <w:semiHidden/>
    <w:unhideWhenUsed/>
    <w:pPr>
      <w:pBdr/>
      <w:spacing/>
      <w:ind/>
    </w:pPr>
    <w:rPr>
      <w:vertAlign w:val="superscript"/>
    </w:rPr>
  </w:style>
  <w:style w:type="paragraph" w:styleId="1036">
    <w:name w:val="toc 4"/>
    <w:basedOn w:val="1043"/>
    <w:next w:val="1043"/>
    <w:uiPriority w:val="39"/>
    <w:unhideWhenUsed/>
    <w:pPr>
      <w:pBdr/>
      <w:spacing w:after="100"/>
      <w:ind w:left="660"/>
    </w:pPr>
  </w:style>
  <w:style w:type="paragraph" w:styleId="1037">
    <w:name w:val="toc 5"/>
    <w:basedOn w:val="1043"/>
    <w:next w:val="1043"/>
    <w:uiPriority w:val="39"/>
    <w:unhideWhenUsed/>
    <w:pPr>
      <w:pBdr/>
      <w:spacing w:after="100"/>
      <w:ind w:left="880"/>
    </w:pPr>
  </w:style>
  <w:style w:type="paragraph" w:styleId="1038">
    <w:name w:val="toc 6"/>
    <w:basedOn w:val="1043"/>
    <w:next w:val="1043"/>
    <w:uiPriority w:val="39"/>
    <w:unhideWhenUsed/>
    <w:pPr>
      <w:pBdr/>
      <w:spacing w:after="100"/>
      <w:ind w:left="1100"/>
    </w:pPr>
  </w:style>
  <w:style w:type="paragraph" w:styleId="1039">
    <w:name w:val="toc 7"/>
    <w:basedOn w:val="1043"/>
    <w:next w:val="1043"/>
    <w:uiPriority w:val="39"/>
    <w:unhideWhenUsed/>
    <w:pPr>
      <w:pBdr/>
      <w:spacing w:after="100"/>
      <w:ind w:left="1320"/>
    </w:pPr>
  </w:style>
  <w:style w:type="paragraph" w:styleId="1040">
    <w:name w:val="toc 8"/>
    <w:basedOn w:val="1043"/>
    <w:next w:val="1043"/>
    <w:uiPriority w:val="39"/>
    <w:unhideWhenUsed/>
    <w:pPr>
      <w:pBdr/>
      <w:spacing w:after="100"/>
      <w:ind w:left="1540"/>
    </w:pPr>
  </w:style>
  <w:style w:type="paragraph" w:styleId="1041">
    <w:name w:val="toc 9"/>
    <w:basedOn w:val="1043"/>
    <w:next w:val="1043"/>
    <w:uiPriority w:val="39"/>
    <w:unhideWhenUsed/>
    <w:pPr>
      <w:pBdr/>
      <w:spacing w:after="100"/>
      <w:ind w:left="1760"/>
    </w:pPr>
  </w:style>
  <w:style w:type="paragraph" w:styleId="1042">
    <w:name w:val="table of figures"/>
    <w:basedOn w:val="1043"/>
    <w:next w:val="1043"/>
    <w:uiPriority w:val="99"/>
    <w:unhideWhenUsed/>
    <w:pPr>
      <w:pBdr/>
      <w:spacing w:after="0" w:afterAutospacing="0"/>
      <w:ind/>
    </w:pPr>
  </w:style>
  <w:style w:type="paragraph" w:styleId="1043" w:default="1">
    <w:name w:val="Normal"/>
    <w:qFormat/>
    <w:pPr>
      <w:pBdr/>
      <w:spacing w:after="0"/>
      <w:ind/>
    </w:pPr>
    <w:rPr>
      <w:lang w:val="en-CA"/>
    </w:rPr>
  </w:style>
  <w:style w:type="paragraph" w:styleId="1044">
    <w:name w:val="Heading 1"/>
    <w:basedOn w:val="1043"/>
    <w:next w:val="1043"/>
    <w:link w:val="1055"/>
    <w:uiPriority w:val="9"/>
    <w:qFormat/>
    <w:pPr>
      <w:keepNext w:val="true"/>
      <w:keepLines w:val="true"/>
      <w:pBdr/>
      <w:spacing w:before="240"/>
      <w:ind/>
      <w:outlineLvl w:val="0"/>
    </w:pPr>
    <w:rPr>
      <w:rFonts w:asciiTheme="majorHAnsi" w:hAnsiTheme="majorHAnsi" w:eastAsiaTheme="majorEastAsia" w:cstheme="majorBidi"/>
      <w:color w:val="1481ab" w:themeColor="accent1" w:themeShade="BF"/>
      <w:sz w:val="32"/>
      <w:szCs w:val="32"/>
    </w:rPr>
  </w:style>
  <w:style w:type="paragraph" w:styleId="1045">
    <w:name w:val="Heading 2"/>
    <w:basedOn w:val="1043"/>
    <w:next w:val="1043"/>
    <w:link w:val="1065"/>
    <w:uiPriority w:val="9"/>
    <w:unhideWhenUsed/>
    <w:qFormat/>
    <w:pPr>
      <w:keepNext w:val="true"/>
      <w:keepLines w:val="true"/>
      <w:pBdr/>
      <w:spacing w:before="40"/>
      <w:ind/>
      <w:outlineLvl w:val="1"/>
    </w:pPr>
    <w:rPr>
      <w:rFonts w:asciiTheme="majorHAnsi" w:hAnsiTheme="majorHAnsi" w:eastAsiaTheme="majorEastAsia" w:cstheme="majorBidi"/>
      <w:b/>
      <w:sz w:val="26"/>
      <w:szCs w:val="26"/>
    </w:rPr>
  </w:style>
  <w:style w:type="paragraph" w:styleId="1046">
    <w:name w:val="Heading 3"/>
    <w:basedOn w:val="1043"/>
    <w:next w:val="1043"/>
    <w:link w:val="1066"/>
    <w:uiPriority w:val="9"/>
    <w:unhideWhenUsed/>
    <w:qFormat/>
    <w:pPr>
      <w:keepNext w:val="true"/>
      <w:keepLines w:val="true"/>
      <w:pBdr/>
      <w:spacing w:before="40"/>
      <w:ind/>
      <w:outlineLvl w:val="2"/>
    </w:pPr>
    <w:rPr>
      <w:rFonts w:asciiTheme="majorHAnsi" w:hAnsiTheme="majorHAnsi" w:eastAsiaTheme="majorEastAsia" w:cstheme="majorBidi"/>
      <w:b/>
      <w:sz w:val="24"/>
      <w:szCs w:val="24"/>
    </w:rPr>
  </w:style>
  <w:style w:type="paragraph" w:styleId="1047">
    <w:name w:val="Heading 4"/>
    <w:basedOn w:val="1043"/>
    <w:next w:val="1043"/>
    <w:link w:val="1073"/>
    <w:uiPriority w:val="9"/>
    <w:unhideWhenUsed/>
    <w:qFormat/>
    <w:pPr>
      <w:keepNext w:val="true"/>
      <w:keepLines w:val="true"/>
      <w:pBdr/>
      <w:spacing w:before="40"/>
      <w:ind/>
      <w:outlineLvl w:val="3"/>
    </w:pPr>
    <w:rPr>
      <w:rFonts w:asciiTheme="majorHAnsi" w:hAnsiTheme="majorHAnsi" w:eastAsiaTheme="majorEastAsia" w:cstheme="majorBidi"/>
      <w:b/>
      <w:i/>
      <w:iCs/>
    </w:rPr>
  </w:style>
  <w:style w:type="character" w:styleId="1048" w:default="1">
    <w:name w:val="Default Paragraph Font"/>
    <w:uiPriority w:val="1"/>
    <w:semiHidden/>
    <w:unhideWhenUsed/>
    <w:pPr>
      <w:pBdr/>
      <w:spacing/>
      <w:ind/>
    </w:pPr>
  </w:style>
  <w:style w:type="table" w:styleId="104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50" w:default="1">
    <w:name w:val="No List"/>
    <w:uiPriority w:val="99"/>
    <w:semiHidden/>
    <w:unhideWhenUsed/>
    <w:pPr>
      <w:pBdr/>
      <w:spacing/>
      <w:ind/>
    </w:pPr>
  </w:style>
  <w:style w:type="paragraph" w:styleId="1051">
    <w:name w:val="Header"/>
    <w:basedOn w:val="1043"/>
    <w:link w:val="1052"/>
    <w:uiPriority w:val="99"/>
    <w:unhideWhenUsed/>
    <w:pPr>
      <w:pBdr/>
      <w:tabs>
        <w:tab w:val="center" w:leader="none" w:pos="4680"/>
        <w:tab w:val="right" w:leader="none" w:pos="9360"/>
      </w:tabs>
      <w:spacing w:line="240" w:lineRule="auto"/>
      <w:ind/>
    </w:pPr>
  </w:style>
  <w:style w:type="character" w:styleId="1052" w:customStyle="1">
    <w:name w:val="Header Char"/>
    <w:basedOn w:val="1048"/>
    <w:link w:val="1051"/>
    <w:uiPriority w:val="99"/>
    <w:pPr>
      <w:pBdr/>
      <w:spacing/>
      <w:ind/>
    </w:pPr>
    <w:rPr>
      <w:lang w:val="en-CA"/>
    </w:rPr>
  </w:style>
  <w:style w:type="paragraph" w:styleId="1053">
    <w:name w:val="Footer"/>
    <w:basedOn w:val="1043"/>
    <w:link w:val="1054"/>
    <w:uiPriority w:val="99"/>
    <w:unhideWhenUsed/>
    <w:pPr>
      <w:pBdr/>
      <w:tabs>
        <w:tab w:val="center" w:leader="none" w:pos="4680"/>
        <w:tab w:val="right" w:leader="none" w:pos="9360"/>
      </w:tabs>
      <w:spacing w:line="240" w:lineRule="auto"/>
      <w:ind/>
    </w:pPr>
  </w:style>
  <w:style w:type="character" w:styleId="1054" w:customStyle="1">
    <w:name w:val="Footer Char"/>
    <w:basedOn w:val="1048"/>
    <w:link w:val="1053"/>
    <w:uiPriority w:val="99"/>
    <w:pPr>
      <w:pBdr/>
      <w:spacing/>
      <w:ind/>
    </w:pPr>
    <w:rPr>
      <w:lang w:val="en-CA"/>
    </w:rPr>
  </w:style>
  <w:style w:type="character" w:styleId="1055" w:customStyle="1">
    <w:name w:val="Heading 1 Char"/>
    <w:basedOn w:val="1048"/>
    <w:link w:val="1044"/>
    <w:uiPriority w:val="9"/>
    <w:pPr>
      <w:pBdr/>
      <w:spacing/>
      <w:ind/>
    </w:pPr>
    <w:rPr>
      <w:rFonts w:asciiTheme="majorHAnsi" w:hAnsiTheme="majorHAnsi" w:eastAsiaTheme="majorEastAsia" w:cstheme="majorBidi"/>
      <w:color w:val="1481ab" w:themeColor="accent1" w:themeShade="BF"/>
      <w:sz w:val="32"/>
      <w:szCs w:val="32"/>
      <w:lang w:val="en-CA"/>
    </w:rPr>
  </w:style>
  <w:style w:type="paragraph" w:styleId="1056">
    <w:name w:val="TOC Heading"/>
    <w:basedOn w:val="1044"/>
    <w:next w:val="1043"/>
    <w:uiPriority w:val="39"/>
    <w:unhideWhenUsed/>
    <w:qFormat/>
    <w:pPr>
      <w:pBdr/>
      <w:spacing w:after="240" w:line="240" w:lineRule="auto"/>
      <w:ind/>
      <w:outlineLvl w:val="9"/>
    </w:pPr>
    <w:rPr>
      <w:rFonts w:cstheme="majorHAnsi"/>
      <w:b/>
      <w:bCs/>
      <w:color w:val="ffffff" w:themeColor="background1"/>
      <w:lang w:val="en-US"/>
    </w:rPr>
  </w:style>
  <w:style w:type="paragraph" w:styleId="1057">
    <w:name w:val="toc 1"/>
    <w:basedOn w:val="1043"/>
    <w:next w:val="1043"/>
    <w:uiPriority w:val="39"/>
    <w:unhideWhenUsed/>
    <w:pPr>
      <w:pBdr/>
      <w:spacing w:after="100"/>
      <w:ind/>
    </w:pPr>
    <w:rPr>
      <w:rFonts w:cs="Times New Roman" w:eastAsiaTheme="minorEastAsia"/>
      <w:lang w:val="en-US"/>
    </w:rPr>
  </w:style>
  <w:style w:type="paragraph" w:styleId="1058">
    <w:name w:val="List Paragraph"/>
    <w:basedOn w:val="1043"/>
    <w:uiPriority w:val="34"/>
    <w:qFormat/>
    <w:pPr>
      <w:pBdr/>
      <w:spacing/>
      <w:ind w:left="720"/>
      <w:contextualSpacing w:val="true"/>
    </w:pPr>
  </w:style>
  <w:style w:type="character" w:styleId="1059">
    <w:name w:val="Hyperlink"/>
    <w:basedOn w:val="1048"/>
    <w:uiPriority w:val="99"/>
    <w:unhideWhenUsed/>
    <w:pPr>
      <w:pBdr/>
      <w:spacing/>
      <w:ind/>
    </w:pPr>
    <w:rPr>
      <w:color w:val="6eac1c" w:themeColor="hyperlink"/>
      <w:u w:val="single"/>
    </w:rPr>
  </w:style>
  <w:style w:type="table" w:styleId="1060">
    <w:name w:val="Grid Table 5 Dark Accent 2"/>
    <w:basedOn w:val="1049"/>
    <w:uiPriority w:val="50"/>
    <w:pPr>
      <w:pBdr/>
      <w:spacing w:after="0" w:line="240" w:lineRule="auto"/>
      <w:ind/>
    </w:pPr>
    <w:rPr>
      <w:rFonts w:eastAsiaTheme="minorEastAsia"/>
      <w:lang w:val="en-CA" w:eastAsia="ja-JP"/>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e6f6" w:themeFill="accent2" w:themeFillTint="33"/>
      <w:tcBorders/>
    </w:tcPr>
    <w:tblStylePr w:type="band1Horz">
      <w:pPr>
        <w:pBdr/>
        <w:spacing/>
        <w:ind/>
      </w:pPr>
      <w:tblPr>
        <w:tblBorders/>
      </w:tblPr>
      <w:tcPr>
        <w:shd w:val="clear" w:color="auto" w:fill="a3ceed" w:themeFill="accent2" w:themeFillTint="66"/>
        <w:tcBorders/>
      </w:tcPr>
    </w:tblStylePr>
    <w:tblStylePr w:type="band1Vert">
      <w:pPr>
        <w:pBdr/>
        <w:spacing/>
        <w:ind/>
      </w:pPr>
      <w:tblPr>
        <w:tblBorders/>
      </w:tblPr>
      <w:tcPr>
        <w:shd w:val="clear" w:color="auto" w:fill="a3ceed"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2683c6" w:themeFill="accent2"/>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2683c6" w:themeFill="accent2"/>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2683c6" w:themeFill="accent2"/>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2683c6" w:themeFill="accent2"/>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1" w:customStyle="1">
    <w:name w:val="Revision History Header"/>
    <w:basedOn w:val="1044"/>
    <w:link w:val="1062"/>
    <w:qFormat/>
    <w:pPr>
      <w:pBdr/>
      <w:spacing w:after="240" w:line="240" w:lineRule="auto"/>
      <w:ind/>
    </w:pPr>
    <w:rPr>
      <w:rFonts w:cstheme="majorHAnsi"/>
      <w:b/>
      <w:bCs/>
      <w:color w:val="auto"/>
    </w:rPr>
  </w:style>
  <w:style w:type="character" w:styleId="1062" w:customStyle="1">
    <w:name w:val="Revision History Header Char"/>
    <w:basedOn w:val="1055"/>
    <w:link w:val="1061"/>
    <w:pPr>
      <w:pBdr/>
      <w:spacing/>
      <w:ind/>
    </w:pPr>
    <w:rPr>
      <w:rFonts w:asciiTheme="majorHAnsi" w:hAnsiTheme="majorHAnsi" w:eastAsiaTheme="majorEastAsia" w:cstheme="majorHAnsi"/>
      <w:b/>
      <w:bCs/>
      <w:color w:val="1481ab" w:themeColor="accent1" w:themeShade="BF"/>
      <w:sz w:val="32"/>
      <w:szCs w:val="32"/>
      <w:lang w:val="en-CA"/>
    </w:rPr>
  </w:style>
  <w:style w:type="paragraph" w:styleId="1063">
    <w:name w:val="Subtitle"/>
    <w:basedOn w:val="1043"/>
    <w:next w:val="1043"/>
    <w:link w:val="1064"/>
    <w:uiPriority w:val="11"/>
    <w:qFormat/>
    <w:pPr>
      <w:numPr>
        <w:ilvl w:val="1"/>
      </w:numPr>
      <w:pBdr/>
      <w:spacing/>
      <w:ind/>
      <w:jc w:val="center"/>
    </w:pPr>
    <w:rPr>
      <w:rFonts w:asciiTheme="majorHAnsi" w:hAnsiTheme="majorHAnsi" w:eastAsiaTheme="minorEastAsia"/>
      <w:b/>
      <w:color w:val="404040" w:themeColor="text1" w:themeTint="BF"/>
      <w:sz w:val="32"/>
    </w:rPr>
  </w:style>
  <w:style w:type="character" w:styleId="1064" w:customStyle="1">
    <w:name w:val="Subtitle Char"/>
    <w:basedOn w:val="1048"/>
    <w:link w:val="1063"/>
    <w:uiPriority w:val="11"/>
    <w:pPr>
      <w:pBdr/>
      <w:spacing/>
      <w:ind/>
    </w:pPr>
    <w:rPr>
      <w:rFonts w:asciiTheme="majorHAnsi" w:hAnsiTheme="majorHAnsi" w:eastAsiaTheme="minorEastAsia"/>
      <w:b/>
      <w:color w:val="404040" w:themeColor="text1" w:themeTint="BF"/>
      <w:sz w:val="32"/>
      <w:lang w:val="en-CA"/>
    </w:rPr>
  </w:style>
  <w:style w:type="character" w:styleId="1065" w:customStyle="1">
    <w:name w:val="Heading 2 Char"/>
    <w:basedOn w:val="1048"/>
    <w:link w:val="1045"/>
    <w:uiPriority w:val="9"/>
    <w:pPr>
      <w:pBdr/>
      <w:spacing/>
      <w:ind/>
    </w:pPr>
    <w:rPr>
      <w:rFonts w:asciiTheme="majorHAnsi" w:hAnsiTheme="majorHAnsi" w:eastAsiaTheme="majorEastAsia" w:cstheme="majorBidi"/>
      <w:b/>
      <w:sz w:val="26"/>
      <w:szCs w:val="26"/>
      <w:lang w:val="en-CA"/>
    </w:rPr>
  </w:style>
  <w:style w:type="character" w:styleId="1066" w:customStyle="1">
    <w:name w:val="Heading 3 Char"/>
    <w:basedOn w:val="1048"/>
    <w:link w:val="1046"/>
    <w:uiPriority w:val="9"/>
    <w:pPr>
      <w:pBdr/>
      <w:spacing/>
      <w:ind/>
    </w:pPr>
    <w:rPr>
      <w:rFonts w:asciiTheme="majorHAnsi" w:hAnsiTheme="majorHAnsi" w:eastAsiaTheme="majorEastAsia" w:cstheme="majorBidi"/>
      <w:b/>
      <w:sz w:val="24"/>
      <w:szCs w:val="24"/>
      <w:lang w:val="en-CA"/>
    </w:rPr>
  </w:style>
  <w:style w:type="paragraph" w:styleId="1067">
    <w:name w:val="toc 2"/>
    <w:basedOn w:val="1043"/>
    <w:next w:val="1043"/>
    <w:uiPriority w:val="39"/>
    <w:unhideWhenUsed/>
    <w:pPr>
      <w:pBdr/>
      <w:spacing w:after="100"/>
      <w:ind w:left="220"/>
    </w:pPr>
  </w:style>
  <w:style w:type="paragraph" w:styleId="1068">
    <w:name w:val="toc 3"/>
    <w:basedOn w:val="1043"/>
    <w:next w:val="1043"/>
    <w:uiPriority w:val="39"/>
    <w:unhideWhenUsed/>
    <w:pPr>
      <w:pBdr/>
      <w:spacing w:after="100"/>
      <w:ind w:left="440"/>
    </w:pPr>
  </w:style>
  <w:style w:type="table" w:styleId="1069">
    <w:name w:val="Table Grid"/>
    <w:basedOn w:val="104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0">
    <w:name w:val="Revision"/>
    <w:hidden/>
    <w:uiPriority w:val="99"/>
    <w:semiHidden/>
    <w:pPr>
      <w:pBdr/>
      <w:spacing w:after="0" w:line="240" w:lineRule="auto"/>
      <w:ind/>
    </w:pPr>
    <w:rPr>
      <w:lang w:val="en-CA"/>
    </w:rPr>
  </w:style>
  <w:style w:type="character" w:styleId="1071">
    <w:name w:val="Unresolved Mention"/>
    <w:basedOn w:val="1048"/>
    <w:uiPriority w:val="99"/>
    <w:semiHidden/>
    <w:unhideWhenUsed/>
    <w:pPr>
      <w:pBdr/>
      <w:spacing/>
      <w:ind/>
    </w:pPr>
    <w:rPr>
      <w:color w:val="605e5c"/>
      <w:shd w:val="clear" w:color="auto" w:fill="e1dfdd"/>
    </w:rPr>
  </w:style>
  <w:style w:type="character" w:styleId="1072">
    <w:name w:val="FollowedHyperlink"/>
    <w:basedOn w:val="1048"/>
    <w:uiPriority w:val="99"/>
    <w:semiHidden/>
    <w:unhideWhenUsed/>
    <w:pPr>
      <w:pBdr/>
      <w:spacing/>
      <w:ind/>
    </w:pPr>
    <w:rPr>
      <w:color w:val="b26b02" w:themeColor="followedHyperlink"/>
      <w:u w:val="single"/>
    </w:rPr>
  </w:style>
  <w:style w:type="character" w:styleId="1073" w:customStyle="1">
    <w:name w:val="Heading 4 Char"/>
    <w:basedOn w:val="1048"/>
    <w:link w:val="1047"/>
    <w:uiPriority w:val="9"/>
    <w:pPr>
      <w:pBdr/>
      <w:spacing/>
      <w:ind/>
    </w:pPr>
    <w:rPr>
      <w:rFonts w:asciiTheme="majorHAnsi" w:hAnsiTheme="majorHAnsi" w:eastAsiaTheme="majorEastAsia" w:cstheme="majorBidi"/>
      <w:b/>
      <w:i/>
      <w:iCs/>
      <w:lang w:val="en-C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hyperlink" Target="https://reference.opcfoundation.org/" TargetMode="External"/><Relationship Id="rId12"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B8699-A3AE-4953-94BA-C578FDC21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ONLYOFFICE/8.2.1.38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3</cp:revision>
  <dcterms:created xsi:type="dcterms:W3CDTF">2024-01-23T21:41:00Z</dcterms:created>
  <dcterms:modified xsi:type="dcterms:W3CDTF">2026-06-12T02:50:44Z</dcterms:modified>
</cp:coreProperties>
</file>