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B03" w:rsidRDefault="001D43F1">
      <w:pPr>
        <w:pStyle w:val="Titre"/>
      </w:pPr>
      <w:r>
        <w:t>MODELE d’ISING 2D</w:t>
      </w:r>
    </w:p>
    <w:p w:rsidR="00710B03" w:rsidRDefault="00710B03">
      <w:pPr>
        <w:rPr>
          <w:sz w:val="30"/>
        </w:rPr>
      </w:pPr>
    </w:p>
    <w:p w:rsidR="001D43F1" w:rsidRDefault="001D43F1">
      <w:pPr>
        <w:pStyle w:val="Titre2"/>
        <w:jc w:val="both"/>
      </w:pPr>
    </w:p>
    <w:p w:rsidR="001D43F1" w:rsidRDefault="001D43F1">
      <w:pPr>
        <w:pStyle w:val="Titre2"/>
        <w:jc w:val="both"/>
      </w:pPr>
      <w:r>
        <w:t xml:space="preserve">On se propose d’étudier du point de vue numérique la transition de phase entre le ferromagnétisme </w:t>
      </w:r>
      <w:r w:rsidR="001C7A3B">
        <w:t xml:space="preserve">(phase ordonnée) </w:t>
      </w:r>
      <w:r>
        <w:t>et le paramagnétisme</w:t>
      </w:r>
      <w:r w:rsidR="004A15D2">
        <w:t xml:space="preserve"> (phase dé</w:t>
      </w:r>
      <w:r w:rsidR="001C7A3B">
        <w:t>sordonnée)</w:t>
      </w:r>
      <w:r>
        <w:t xml:space="preserve"> qui apparaît </w:t>
      </w:r>
      <w:r w:rsidR="00570CE6">
        <w:t>dans un matériau magnétique à une température critique.</w:t>
      </w:r>
    </w:p>
    <w:p w:rsidR="00570CE6" w:rsidRDefault="00570CE6">
      <w:pPr>
        <w:pStyle w:val="Titre2"/>
        <w:jc w:val="both"/>
      </w:pPr>
      <w:r>
        <w:t xml:space="preserve">Ce modèle décrit un ensemble de moments magnétiques localisés sur un réseau carré en 2D, toujours dirigés selon une direction de facile aimantation Oz, ne prenant que deux valeurs </w:t>
      </w:r>
      <w:r w:rsidR="00487E34">
        <w:t xml:space="preserve">d’orientation </w:t>
      </w:r>
      <w:r>
        <w:t xml:space="preserve">possibles   </w:t>
      </w:r>
      <w:r w:rsidR="00AD73C1">
        <w:sym w:font="Symbol" w:char="F073"/>
      </w:r>
      <w:r w:rsidR="00AD73C1">
        <w:t>=</w:t>
      </w:r>
      <w:r w:rsidR="00487E34">
        <w:t xml:space="preserve">+1 et </w:t>
      </w:r>
      <w:r w:rsidR="00AD73C1">
        <w:sym w:font="Symbol" w:char="F073"/>
      </w:r>
      <w:r w:rsidR="00AD73C1">
        <w:t>=</w:t>
      </w:r>
      <w:r w:rsidR="00487E34">
        <w:t>-1</w:t>
      </w:r>
      <w:r>
        <w:t xml:space="preserve">. </w:t>
      </w:r>
      <w:r w:rsidR="001D43F1">
        <w:t xml:space="preserve">Ce modèle permet de décrire relativement simplement le </w:t>
      </w:r>
      <w:r w:rsidR="00561F44">
        <w:t xml:space="preserve">magnétisme </w:t>
      </w:r>
      <w:r w:rsidR="001D43F1">
        <w:t>des</w:t>
      </w:r>
      <w:r w:rsidR="00561F44">
        <w:t xml:space="preserve"> matériaux</w:t>
      </w:r>
      <w:r w:rsidR="001D43F1">
        <w:t xml:space="preserve"> ferromagnétiques présentant une</w:t>
      </w:r>
      <w:r w:rsidR="00561F44">
        <w:t xml:space="preserve"> anisotropie</w:t>
      </w:r>
      <w:r w:rsidR="001D43F1">
        <w:t xml:space="preserve"> très forte avec une direction privilégiée très marquée. </w:t>
      </w:r>
    </w:p>
    <w:p w:rsidR="001D43F1" w:rsidRDefault="001D43F1" w:rsidP="001D43F1"/>
    <w:p w:rsidR="007D1EAB" w:rsidRDefault="007D1EAB" w:rsidP="007D1EAB">
      <w:pPr>
        <w:pStyle w:val="Paragraphedeliste"/>
        <w:numPr>
          <w:ilvl w:val="0"/>
          <w:numId w:val="8"/>
        </w:numPr>
      </w:pPr>
      <w:r>
        <w:t>Un peu de Physique :</w:t>
      </w:r>
    </w:p>
    <w:p w:rsidR="007D1EAB" w:rsidRDefault="007D1EAB" w:rsidP="007D1EAB">
      <w:pPr>
        <w:pStyle w:val="Paragraphedeliste"/>
      </w:pPr>
    </w:p>
    <w:p w:rsidR="00AD73C1" w:rsidRDefault="00AD73C1" w:rsidP="00AD73C1">
      <w:pPr>
        <w:jc w:val="both"/>
      </w:pPr>
      <w:r>
        <w:t>L’interaction entre moments qui tend à les aligner pour former des domaines magnétiques dans un matériau ferromagnétique est l’interaction d’échange</w:t>
      </w:r>
      <w:r w:rsidR="008F2072">
        <w:t>.</w:t>
      </w:r>
      <w:r>
        <w:t xml:space="preserve"> </w:t>
      </w:r>
      <w:r w:rsidR="008F2072">
        <w:t>C’</w:t>
      </w:r>
      <w:r>
        <w:t xml:space="preserve">est une manifestation à l’échelle macroscopique </w:t>
      </w:r>
      <w:r w:rsidR="008F2072">
        <w:t xml:space="preserve">des interactions électrostatiques entre les électrons des atomes voisins et </w:t>
      </w:r>
      <w:r>
        <w:t>du principe</w:t>
      </w:r>
      <w:r w:rsidR="003A4DEA">
        <w:t xml:space="preserve"> d’exclusion</w:t>
      </w:r>
      <w:r>
        <w:t xml:space="preserve"> de Pauli.</w:t>
      </w:r>
    </w:p>
    <w:p w:rsidR="007F6E4D" w:rsidRDefault="007F6E4D" w:rsidP="00AD73C1">
      <w:pPr>
        <w:jc w:val="both"/>
      </w:pPr>
    </w:p>
    <w:p w:rsidR="007F6E4D" w:rsidRDefault="007F6E4D" w:rsidP="00AD73C1">
      <w:pPr>
        <w:jc w:val="both"/>
      </w:pPr>
      <w:r>
        <w:t xml:space="preserve">Pour un ensemble de moments, le </w:t>
      </w:r>
      <w:proofErr w:type="spellStart"/>
      <w:r>
        <w:t>Hamiltonien</w:t>
      </w:r>
      <w:proofErr w:type="spellEnd"/>
      <w:r>
        <w:t xml:space="preserve"> s’écrit :</w:t>
      </w:r>
    </w:p>
    <w:p w:rsidR="00147975" w:rsidRDefault="00147975" w:rsidP="00AD73C1">
      <w:pPr>
        <w:jc w:val="both"/>
      </w:pPr>
    </w:p>
    <w:p w:rsidR="00147975" w:rsidRDefault="00214C6B" w:rsidP="00515419">
      <w:pPr>
        <w:jc w:val="right"/>
      </w:pPr>
      <w:r w:rsidRPr="00DE1792">
        <w:rPr>
          <w:position w:val="-30"/>
        </w:rPr>
        <w:object w:dxaOrig="2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34.5pt" o:ole="">
            <v:imagedata r:id="rId7" o:title=""/>
          </v:shape>
          <o:OLEObject Type="Embed" ProgID="Equation.DSMT4" ShapeID="_x0000_i1025" DrawAspect="Content" ObjectID="_1739452232" r:id="rId8"/>
        </w:object>
      </w:r>
      <w:r w:rsidR="00515419">
        <w:tab/>
      </w:r>
      <w:r w:rsidR="00515419">
        <w:tab/>
      </w:r>
      <w:r w:rsidR="00515419">
        <w:tab/>
      </w:r>
      <w:r w:rsidR="00515419">
        <w:tab/>
      </w:r>
      <w:r>
        <w:tab/>
      </w:r>
      <w:r w:rsidR="00515419">
        <w:t>(1)</w:t>
      </w:r>
    </w:p>
    <w:p w:rsidR="007F6E4D" w:rsidRDefault="00147975" w:rsidP="00AD73C1">
      <w:pPr>
        <w:jc w:val="both"/>
      </w:pPr>
      <w:proofErr w:type="gramStart"/>
      <w:r>
        <w:t>où</w:t>
      </w:r>
      <w:proofErr w:type="gramEnd"/>
      <w:r>
        <w:t xml:space="preserve"> la double somme est restreinte au couple &lt;i, j&gt; d’atomes premiers voisins.</w:t>
      </w:r>
      <w:r w:rsidR="00214C6B">
        <w:t xml:space="preserve"> Le facteur ½ </w:t>
      </w:r>
      <w:r w:rsidR="00C25D39">
        <w:t>compense le double comptage des interactions d’échange.</w:t>
      </w:r>
    </w:p>
    <w:p w:rsidR="00147975" w:rsidRDefault="006C7D08" w:rsidP="00AD73C1">
      <w:pPr>
        <w:jc w:val="both"/>
      </w:pPr>
      <w:r>
        <w:t>On note que les interactions magnétostatiques entre moments magnétiques ont été délibérément oubliées pour simplifier le modèle.</w:t>
      </w:r>
    </w:p>
    <w:p w:rsidR="00AD73C1" w:rsidRDefault="00AD73C1" w:rsidP="001D43F1"/>
    <w:p w:rsidR="00515419" w:rsidRDefault="00FF74F9" w:rsidP="00A83564">
      <w:pPr>
        <w:jc w:val="both"/>
      </w:pPr>
      <w:r>
        <w:t>A température nulle, comme J&gt;0, le système se trouve dans un l’état d’énergie minimale lorsque tous les moments sont alignés. L’ordre magnétique tend à diminuer lorsque la température augmente. En effet à l’équilibre thermodynamique, l’énergie libre est minimale. Il y a compétition entre l’énergie d’échange qui favorise l’ordre et l’entropie qui favorise le désordre.</w:t>
      </w:r>
    </w:p>
    <w:p w:rsidR="00FF74F9" w:rsidRPr="007D1EAB" w:rsidRDefault="00FF74F9" w:rsidP="00A83564">
      <w:pPr>
        <w:jc w:val="both"/>
      </w:pPr>
      <w:r>
        <w:t>Au-delà de la température critique de Curie, l’ordre disparait.</w:t>
      </w:r>
      <w:r w:rsidR="007D1EAB">
        <w:t xml:space="preserve"> L’ordre est mesuré par un paramètre d’ordre défini par </w:t>
      </w:r>
      <w:r w:rsidR="007D1EAB" w:rsidRPr="007D1EAB">
        <w:rPr>
          <w:position w:val="-28"/>
        </w:rPr>
        <w:object w:dxaOrig="1260" w:dyaOrig="680">
          <v:shape id="_x0000_i1026" type="#_x0000_t75" style="width:63pt;height:34.5pt" o:ole="">
            <v:imagedata r:id="rId9" o:title=""/>
          </v:shape>
          <o:OLEObject Type="Embed" ProgID="Equation.DSMT4" ShapeID="_x0000_i1026" DrawAspect="Content" ObjectID="_1739452233" r:id="rId10"/>
        </w:object>
      </w:r>
      <w:r w:rsidR="007D1EAB">
        <w:t>. Il est nul dans la phase paramagnétique (T&gt;T</w:t>
      </w:r>
      <w:r w:rsidR="007D1EAB" w:rsidRPr="007D1EAB">
        <w:rPr>
          <w:vertAlign w:val="subscript"/>
        </w:rPr>
        <w:t>c</w:t>
      </w:r>
      <w:r w:rsidR="007D1EAB">
        <w:t>) et est non nul dans la phase ferromagnétique (T&lt;T</w:t>
      </w:r>
      <w:r w:rsidR="007D1EAB">
        <w:rPr>
          <w:vertAlign w:val="subscript"/>
        </w:rPr>
        <w:t>c</w:t>
      </w:r>
      <w:r w:rsidR="007D1EAB">
        <w:t xml:space="preserve">). </w:t>
      </w:r>
    </w:p>
    <w:p w:rsidR="00FF74F9" w:rsidRDefault="00FF74F9" w:rsidP="001D43F1"/>
    <w:p w:rsidR="00214C6B" w:rsidRDefault="00214C6B" w:rsidP="001D43F1">
      <w:r>
        <w:t>On accède aux propriétés thermodynamiques en calculant l’aimantation moyenne</w:t>
      </w:r>
      <w:r w:rsidRPr="00214C6B">
        <w:rPr>
          <w:position w:val="-30"/>
        </w:rPr>
        <w:object w:dxaOrig="1680" w:dyaOrig="720">
          <v:shape id="_x0000_i1027" type="#_x0000_t75" style="width:84pt;height:36pt" o:ole="">
            <v:imagedata r:id="rId11" o:title=""/>
          </v:shape>
          <o:OLEObject Type="Embed" ProgID="Equation.DSMT4" ShapeID="_x0000_i1027" DrawAspect="Content" ObjectID="_1739452234" r:id="rId12"/>
        </w:object>
      </w:r>
      <w:r>
        <w:t xml:space="preserve">, l'énergie interne </w:t>
      </w:r>
      <w:r w:rsidRPr="00214C6B">
        <w:rPr>
          <w:position w:val="-14"/>
        </w:rPr>
        <w:object w:dxaOrig="840" w:dyaOrig="400">
          <v:shape id="_x0000_i1028" type="#_x0000_t75" style="width:42pt;height:20.5pt" o:ole="">
            <v:imagedata r:id="rId13" o:title=""/>
          </v:shape>
          <o:OLEObject Type="Embed" ProgID="Equation.DSMT4" ShapeID="_x0000_i1028" DrawAspect="Content" ObjectID="_1739452235" r:id="rId14"/>
        </w:object>
      </w:r>
      <w:r>
        <w:t>, la susceptibilité magnétique et la capacité thermique. Ces deux dernières quantités sont calculées en utilisant le théorème fluctuation-dissipation :</w:t>
      </w:r>
    </w:p>
    <w:p w:rsidR="00214C6B" w:rsidRDefault="00214C6B" w:rsidP="00214C6B">
      <w:pPr>
        <w:jc w:val="right"/>
      </w:pPr>
      <w:r w:rsidRPr="00214C6B">
        <w:rPr>
          <w:position w:val="-36"/>
        </w:rPr>
        <w:object w:dxaOrig="3780" w:dyaOrig="859">
          <v:shape id="_x0000_i1029" type="#_x0000_t75" style="width:189pt;height:43.5pt" o:ole="">
            <v:imagedata r:id="rId15" o:title=""/>
          </v:shape>
          <o:OLEObject Type="Embed" ProgID="Equation.DSMT4" ShapeID="_x0000_i1029" DrawAspect="Content" ObjectID="_1739452236" r:id="rId16"/>
        </w:object>
      </w:r>
      <w:r>
        <w:t>.</w:t>
      </w:r>
      <w:r>
        <w:tab/>
      </w:r>
      <w:r>
        <w:tab/>
      </w:r>
      <w:r>
        <w:tab/>
      </w:r>
      <w:r>
        <w:tab/>
        <w:t xml:space="preserve"> (2)</w:t>
      </w:r>
    </w:p>
    <w:p w:rsidR="00214C6B" w:rsidRDefault="00F369E2" w:rsidP="001D43F1">
      <w:r>
        <w:t>On supposera, de plus que la moyenne sur le temps est équivalent à la moyenne sur l’ensemble canonique, faite sur des échantillons statistiques indépendants.</w:t>
      </w:r>
    </w:p>
    <w:p w:rsidR="00F369E2" w:rsidRDefault="00F369E2" w:rsidP="001D43F1"/>
    <w:p w:rsidR="004A15D2" w:rsidRDefault="004A15D2" w:rsidP="004A15D2">
      <w:pPr>
        <w:pStyle w:val="Paragraphedeliste"/>
        <w:numPr>
          <w:ilvl w:val="0"/>
          <w:numId w:val="8"/>
        </w:numPr>
      </w:pPr>
      <w:r>
        <w:t>Simulation de la température :</w:t>
      </w:r>
    </w:p>
    <w:p w:rsidR="004A15D2" w:rsidRDefault="004A15D2" w:rsidP="004A15D2"/>
    <w:p w:rsidR="004A15D2" w:rsidRDefault="004A15D2" w:rsidP="00320988">
      <w:pPr>
        <w:pStyle w:val="NormalWeb"/>
        <w:jc w:val="both"/>
      </w:pPr>
      <w:r>
        <w:t xml:space="preserve">On met en œuvre l'algorithme de </w:t>
      </w:r>
      <w:proofErr w:type="spellStart"/>
      <w:r>
        <w:t>Métropolis</w:t>
      </w:r>
      <w:proofErr w:type="spellEnd"/>
      <w:r>
        <w:t xml:space="preserve"> qui permet d’atteindre un état d’équilibre thermodynamique d’un système en interaction avec un thermostat.</w:t>
      </w:r>
    </w:p>
    <w:p w:rsidR="007F63B0" w:rsidRDefault="005D52A7" w:rsidP="00A73EF1">
      <w:pPr>
        <w:pStyle w:val="NormalWeb"/>
        <w:jc w:val="both"/>
      </w:pPr>
      <w:r>
        <w:t>A chaque itération (pas de temps), o</w:t>
      </w:r>
      <w:r w:rsidR="004A15D2">
        <w:t xml:space="preserve">n choisit un moment de manière aléatoire dont les coordonnées entières sont (i, j) sur le réseau carré. On calcule la différence d’énergie </w:t>
      </w:r>
      <w:r w:rsidR="004A15D2">
        <w:sym w:font="Symbol" w:char="F044"/>
      </w:r>
      <w:r w:rsidR="004A15D2">
        <w:t>E que pourrait provoquer son retournement, en ne tenant compte que de ses quatre premiers</w:t>
      </w:r>
      <w:r w:rsidR="00D32E4F">
        <w:t xml:space="preserve"> voisins</w:t>
      </w:r>
      <w:r w:rsidR="004A15D2">
        <w:t xml:space="preserve">, conformément à la définition du </w:t>
      </w:r>
      <w:proofErr w:type="spellStart"/>
      <w:r w:rsidR="004A15D2">
        <w:t>Hamiltonien</w:t>
      </w:r>
      <w:proofErr w:type="spellEnd"/>
      <w:r w:rsidR="004A15D2">
        <w:t xml:space="preserve"> (1).</w:t>
      </w:r>
    </w:p>
    <w:p w:rsidR="004A15D2" w:rsidRDefault="00D32E4F" w:rsidP="00A73EF1">
      <w:pPr>
        <w:pStyle w:val="NormalWeb"/>
        <w:jc w:val="both"/>
      </w:pPr>
      <w:r>
        <w:t xml:space="preserve">Si </w:t>
      </w:r>
      <w:r>
        <w:sym w:font="Symbol" w:char="F044"/>
      </w:r>
      <w:r>
        <w:t>E</w:t>
      </w:r>
      <w:r w:rsidR="004A15D2">
        <w:t xml:space="preserve"> est négatif, on retourne le spin car cela contribue à diminuer l'énergie totale du réseau.</w:t>
      </w:r>
      <w:r w:rsidR="004A15D2">
        <w:br/>
        <w:t xml:space="preserve">Si </w:t>
      </w:r>
      <w:r w:rsidR="00AE257B">
        <w:sym w:font="Symbol" w:char="F044"/>
      </w:r>
      <w:r w:rsidR="00AE257B">
        <w:t xml:space="preserve">E </w:t>
      </w:r>
      <w:r w:rsidR="004A15D2">
        <w:t xml:space="preserve">est positif, </w:t>
      </w:r>
      <w:r w:rsidR="00AE257B">
        <w:t>on choisit un nombre aléatoire r compris entre 0 et 1. Si r</w:t>
      </w:r>
      <w:r w:rsidR="004A15D2">
        <w:t xml:space="preserve"> &lt; </w:t>
      </w:r>
      <w:proofErr w:type="spellStart"/>
      <w:r w:rsidR="004A15D2">
        <w:t>exp</w:t>
      </w:r>
      <w:proofErr w:type="spellEnd"/>
      <w:r w:rsidR="004A15D2">
        <w:t xml:space="preserve"> (−</w:t>
      </w:r>
      <w:r w:rsidR="00AE257B">
        <w:sym w:font="Symbol" w:char="F044"/>
      </w:r>
      <w:r w:rsidR="004A15D2">
        <w:t xml:space="preserve">E / kT), on </w:t>
      </w:r>
      <w:r w:rsidR="00AE257B">
        <w:t>retourne le moment localisé en (</w:t>
      </w:r>
      <w:proofErr w:type="spellStart"/>
      <w:r w:rsidR="00AE257B">
        <w:t>i,j</w:t>
      </w:r>
      <w:proofErr w:type="spellEnd"/>
      <w:r w:rsidR="00AE257B">
        <w:t>)</w:t>
      </w:r>
      <w:r w:rsidR="004A15D2">
        <w:t xml:space="preserve"> sinon on le laisse dans son état initial.</w:t>
      </w:r>
    </w:p>
    <w:p w:rsidR="00AE257B" w:rsidRDefault="004A15D2" w:rsidP="004A15D2">
      <w:pPr>
        <w:pStyle w:val="NormalWeb"/>
      </w:pPr>
      <w:r>
        <w:t xml:space="preserve">On itère le processus </w:t>
      </w:r>
      <w:r w:rsidR="00AE257B">
        <w:t>jusqu’à atteindre un état proche de l’équilibre thermodynamique.</w:t>
      </w:r>
    </w:p>
    <w:p w:rsidR="00E824C5" w:rsidRDefault="00E824C5" w:rsidP="004A15D2">
      <w:pPr>
        <w:pStyle w:val="NormalWeb"/>
      </w:pPr>
      <w:r>
        <w:t>Sans perdre en généralité, on utilisera des paramètres physiques normalisés, autrement dit une interaction d’échange J=1 et une constante de Boltzmann k=1.</w:t>
      </w:r>
    </w:p>
    <w:p w:rsidR="004854A4" w:rsidRDefault="004854A4" w:rsidP="004A15D2">
      <w:pPr>
        <w:pStyle w:val="NormalWeb"/>
      </w:pPr>
    </w:p>
    <w:p w:rsidR="00293CB9" w:rsidRDefault="00293CB9" w:rsidP="00293CB9">
      <w:pPr>
        <w:pStyle w:val="Paragraphedeliste"/>
        <w:numPr>
          <w:ilvl w:val="0"/>
          <w:numId w:val="8"/>
        </w:numPr>
      </w:pPr>
      <w:r>
        <w:t>Objectifs du projet :</w:t>
      </w:r>
    </w:p>
    <w:p w:rsidR="00AE257B" w:rsidRDefault="00AE257B" w:rsidP="004A15D2">
      <w:pPr>
        <w:pStyle w:val="NormalWeb"/>
      </w:pPr>
    </w:p>
    <w:p w:rsidR="00293CB9" w:rsidRDefault="00293CB9" w:rsidP="00293CB9">
      <w:pPr>
        <w:jc w:val="both"/>
      </w:pPr>
      <w:r>
        <w:t>Les trois principaux objectifs de ce projet sont de :</w:t>
      </w:r>
    </w:p>
    <w:p w:rsidR="00E824C5" w:rsidRDefault="00647E23" w:rsidP="004854A4">
      <w:pPr>
        <w:numPr>
          <w:ilvl w:val="0"/>
          <w:numId w:val="1"/>
        </w:numPr>
        <w:jc w:val="both"/>
      </w:pPr>
      <w:proofErr w:type="gramStart"/>
      <w:r>
        <w:t>d</w:t>
      </w:r>
      <w:r w:rsidR="00293CB9">
        <w:t>évelopper</w:t>
      </w:r>
      <w:proofErr w:type="gramEnd"/>
      <w:r w:rsidR="00293CB9">
        <w:t xml:space="preserve"> un programme en C mettant en œuvre le modèle d’</w:t>
      </w:r>
      <w:proofErr w:type="spellStart"/>
      <w:r w:rsidR="00293CB9">
        <w:t>Ising</w:t>
      </w:r>
      <w:proofErr w:type="spellEnd"/>
      <w:r w:rsidR="00293CB9">
        <w:t>.</w:t>
      </w:r>
      <w:r w:rsidR="00E824C5">
        <w:t xml:space="preserve"> </w:t>
      </w:r>
      <w:r w:rsidR="00293CB9">
        <w:t xml:space="preserve">Pour ne pas être </w:t>
      </w:r>
      <w:r w:rsidR="00E824C5">
        <w:t>perturbé</w:t>
      </w:r>
      <w:r w:rsidR="00293CB9">
        <w:t xml:space="preserve"> </w:t>
      </w:r>
      <w:r w:rsidR="00E824C5">
        <w:t>par</w:t>
      </w:r>
      <w:r w:rsidR="00293CB9">
        <w:t xml:space="preserve"> les bords du système, on appliquera des conditions aux limites périodiques sur la distribution d’aimantation. </w:t>
      </w:r>
      <w:r w:rsidR="001B6C2F">
        <w:t xml:space="preserve">On prendra une taille de réseau 50x50. </w:t>
      </w:r>
      <w:r w:rsidR="00E824C5">
        <w:t>Pour la génération de nombres pseudo-aléatoires, on utilise la librairie de calcul numérique GNU-</w:t>
      </w:r>
      <w:proofErr w:type="spellStart"/>
      <w:r w:rsidR="00E824C5">
        <w:t>gsl</w:t>
      </w:r>
      <w:proofErr w:type="spellEnd"/>
      <w:r w:rsidR="00E824C5">
        <w:t>.</w:t>
      </w:r>
    </w:p>
    <w:p w:rsidR="00293CB9" w:rsidRDefault="00293CB9" w:rsidP="00E824C5">
      <w:pPr>
        <w:jc w:val="both"/>
      </w:pPr>
    </w:p>
    <w:p w:rsidR="00647E23" w:rsidRDefault="00647E23" w:rsidP="007F63B0">
      <w:pPr>
        <w:numPr>
          <w:ilvl w:val="0"/>
          <w:numId w:val="1"/>
        </w:numPr>
        <w:jc w:val="both"/>
      </w:pPr>
      <w:proofErr w:type="gramStart"/>
      <w:r>
        <w:t>montrer</w:t>
      </w:r>
      <w:proofErr w:type="gramEnd"/>
      <w:r>
        <w:t xml:space="preserve"> graphiquement, avec u</w:t>
      </w:r>
      <w:r w:rsidR="00E824C5">
        <w:t>ne première version de votre programme</w:t>
      </w:r>
      <w:r>
        <w:t>,</w:t>
      </w:r>
      <w:r w:rsidR="00E824C5">
        <w:t xml:space="preserve"> l’évolution de la distribution</w:t>
      </w:r>
      <w:r>
        <w:t xml:space="preserve"> de l’aimantation. On utilisera </w:t>
      </w:r>
      <w:r w:rsidR="004854A4">
        <w:t xml:space="preserve">la librairie </w:t>
      </w:r>
      <w:proofErr w:type="spellStart"/>
      <w:r w:rsidR="00B525CD">
        <w:t>gfx</w:t>
      </w:r>
      <w:proofErr w:type="spellEnd"/>
      <w:r w:rsidR="004854A4">
        <w:t>.</w:t>
      </w:r>
    </w:p>
    <w:p w:rsidR="00647E23" w:rsidRDefault="00647E23" w:rsidP="00647E23">
      <w:pPr>
        <w:pStyle w:val="Paragraphedeliste"/>
      </w:pPr>
    </w:p>
    <w:p w:rsidR="007F63B0" w:rsidRDefault="004854A4" w:rsidP="007F63B0">
      <w:pPr>
        <w:numPr>
          <w:ilvl w:val="0"/>
          <w:numId w:val="1"/>
        </w:numPr>
        <w:jc w:val="both"/>
      </w:pPr>
      <w:proofErr w:type="gramStart"/>
      <w:r>
        <w:t>m</w:t>
      </w:r>
      <w:r w:rsidR="00293CB9">
        <w:t>ener</w:t>
      </w:r>
      <w:proofErr w:type="gramEnd"/>
      <w:r w:rsidR="00293CB9">
        <w:t xml:space="preserve"> </w:t>
      </w:r>
      <w:r w:rsidR="00647E23">
        <w:t xml:space="preserve">avec une seconde version en limitant les sorties graphiques, </w:t>
      </w:r>
      <w:r w:rsidR="00293CB9">
        <w:t xml:space="preserve">un ensemble de simulations </w:t>
      </w:r>
      <w:r>
        <w:t>avec différentes températures normalisées</w:t>
      </w:r>
      <w:r w:rsidR="00293CB9">
        <w:t>.</w:t>
      </w:r>
      <w:r>
        <w:t xml:space="preserve"> </w:t>
      </w:r>
      <w:r w:rsidR="007F63B0">
        <w:t xml:space="preserve">On étudiera l’évolution des </w:t>
      </w:r>
      <w:r>
        <w:t xml:space="preserve">grandeurs </w:t>
      </w:r>
      <w:r w:rsidR="007F63B0">
        <w:t xml:space="preserve">physiques précitées </w:t>
      </w:r>
      <w:r>
        <w:t>comme le paramètre d’ordre</w:t>
      </w:r>
      <w:r w:rsidR="007F63B0">
        <w:t xml:space="preserve"> en fonction du temps et le comportement de leur moyenne en fonction de la température. Il sera intéressant de comparer la valeur de la température critique avec celle obtenue analytiquement par Onsager, T</w:t>
      </w:r>
      <w:r w:rsidR="007F63B0" w:rsidRPr="00647E23">
        <w:rPr>
          <w:vertAlign w:val="subscript"/>
        </w:rPr>
        <w:t>c</w:t>
      </w:r>
      <w:r w:rsidR="007F63B0">
        <w:t xml:space="preserve">= 2 / </w:t>
      </w:r>
      <w:proofErr w:type="gramStart"/>
      <w:r w:rsidR="007F63B0">
        <w:t>ln(</w:t>
      </w:r>
      <w:proofErr w:type="gramEnd"/>
      <w:r w:rsidR="007F63B0">
        <w:t>1 + √2) = 2,269.</w:t>
      </w:r>
    </w:p>
    <w:p w:rsidR="00293CB9" w:rsidRDefault="00293CB9" w:rsidP="007F63B0">
      <w:pPr>
        <w:ind w:left="360"/>
        <w:jc w:val="both"/>
      </w:pPr>
    </w:p>
    <w:p w:rsidR="004854A4" w:rsidRDefault="004854A4" w:rsidP="001D43F1">
      <w:pPr>
        <w:rPr>
          <w:szCs w:val="24"/>
        </w:rPr>
      </w:pPr>
    </w:p>
    <w:p w:rsidR="001D43F1" w:rsidRDefault="001D43F1">
      <w:pPr>
        <w:pStyle w:val="Titre2"/>
        <w:jc w:val="both"/>
      </w:pPr>
    </w:p>
    <w:p w:rsidR="007F63B0" w:rsidRDefault="007F63B0">
      <w:pPr>
        <w:rPr>
          <w:snapToGrid w:val="0"/>
        </w:rPr>
      </w:pPr>
    </w:p>
    <w:p w:rsidR="00710B03" w:rsidRDefault="005E4D45">
      <w:pPr>
        <w:rPr>
          <w:u w:val="single"/>
        </w:rPr>
      </w:pPr>
      <w:r>
        <w:rPr>
          <w:u w:val="single"/>
        </w:rPr>
        <w:t>Installation des librairies mathématique GNU-</w:t>
      </w:r>
      <w:proofErr w:type="spellStart"/>
      <w:r>
        <w:rPr>
          <w:u w:val="single"/>
        </w:rPr>
        <w:t>gsl</w:t>
      </w:r>
      <w:proofErr w:type="spellEnd"/>
      <w:r w:rsidR="002A570E">
        <w:rPr>
          <w:u w:val="single"/>
        </w:rPr>
        <w:t xml:space="preserve"> </w:t>
      </w:r>
      <w:r>
        <w:t>:</w:t>
      </w:r>
    </w:p>
    <w:p w:rsidR="00710B03" w:rsidRDefault="00710B03"/>
    <w:p w:rsidR="00710B03" w:rsidRDefault="005E4D45">
      <w:pPr>
        <w:pStyle w:val="Corpsdetexte"/>
      </w:pPr>
      <w:r>
        <w:t>A titre d’information et aussi pour vous permettre de développer un projet utilisant ces librairies sur des machines Unix autres que celles de l’école, on résume les opérations nécessaires pour installer la librairie GNU-</w:t>
      </w:r>
      <w:proofErr w:type="spellStart"/>
      <w:r>
        <w:t>gsl</w:t>
      </w:r>
      <w:proofErr w:type="spellEnd"/>
      <w:r>
        <w:t xml:space="preserve">. </w:t>
      </w:r>
    </w:p>
    <w:p w:rsidR="00710B03" w:rsidRDefault="00710B03"/>
    <w:p w:rsidR="00710B03" w:rsidRDefault="005E4D45">
      <w:pPr>
        <w:numPr>
          <w:ilvl w:val="0"/>
          <w:numId w:val="5"/>
        </w:numPr>
        <w:ind w:left="420"/>
      </w:pPr>
      <w:r>
        <w:t>1</w:t>
      </w:r>
      <w:r>
        <w:rPr>
          <w:vertAlign w:val="superscript"/>
        </w:rPr>
        <w:t>er</w:t>
      </w:r>
      <w:r>
        <w:t xml:space="preserve"> cas : vous n’êtes pas l’administrateur de votre machine, autrement dit, vous ne pouvez pas vous connecter en tant que </w:t>
      </w:r>
      <w:proofErr w:type="spellStart"/>
      <w:r>
        <w:t>root</w:t>
      </w:r>
      <w:proofErr w:type="spellEnd"/>
      <w:r>
        <w:t> :</w:t>
      </w:r>
    </w:p>
    <w:p w:rsidR="00896CF5" w:rsidRPr="00FE07B7" w:rsidRDefault="00896CF5" w:rsidP="00896CF5">
      <w:pPr>
        <w:pStyle w:val="Paragraphedeliste"/>
        <w:ind w:left="360"/>
      </w:pPr>
      <w:r>
        <w:t>Télécharger la librairie GNU-</w:t>
      </w:r>
      <w:proofErr w:type="spellStart"/>
      <w:proofErr w:type="gramStart"/>
      <w:r>
        <w:t>gsl</w:t>
      </w:r>
      <w:proofErr w:type="spellEnd"/>
      <w:r>
        <w:t xml:space="preserve">  gsl-latest.tar.gz</w:t>
      </w:r>
      <w:proofErr w:type="gramEnd"/>
      <w:r>
        <w:t xml:space="preserve"> depuis </w:t>
      </w:r>
      <w:r w:rsidRPr="009D7292">
        <w:t>https://www.gnu.org/software/gsl/</w:t>
      </w:r>
    </w:p>
    <w:p w:rsidR="00896CF5" w:rsidRPr="00896CF5" w:rsidRDefault="00896CF5" w:rsidP="00896CF5">
      <w:pPr>
        <w:pStyle w:val="Paragraphedeliste"/>
        <w:ind w:left="360"/>
        <w:rPr>
          <w:b/>
        </w:rPr>
      </w:pPr>
      <w:proofErr w:type="gramStart"/>
      <w:r w:rsidRPr="00896CF5">
        <w:rPr>
          <w:b/>
        </w:rPr>
        <w:t>tar</w:t>
      </w:r>
      <w:proofErr w:type="gramEnd"/>
      <w:r w:rsidRPr="00896CF5">
        <w:rPr>
          <w:b/>
        </w:rPr>
        <w:t xml:space="preserve"> –</w:t>
      </w:r>
      <w:proofErr w:type="spellStart"/>
      <w:r w:rsidRPr="00896CF5">
        <w:rPr>
          <w:b/>
        </w:rPr>
        <w:t>xzf</w:t>
      </w:r>
      <w:proofErr w:type="spellEnd"/>
      <w:r w:rsidRPr="00896CF5">
        <w:rPr>
          <w:b/>
        </w:rPr>
        <w:t xml:space="preserve"> gsl-latest.tar.gz</w:t>
      </w:r>
    </w:p>
    <w:p w:rsidR="00896CF5" w:rsidRDefault="00896CF5" w:rsidP="00896CF5">
      <w:pPr>
        <w:pStyle w:val="Paragraphedeliste"/>
        <w:ind w:left="360"/>
      </w:pPr>
      <w:r>
        <w:t>Placer vous dans le répertoire gsl-2.X puis taper :</w:t>
      </w:r>
    </w:p>
    <w:p w:rsidR="00896CF5" w:rsidRPr="00896CF5" w:rsidRDefault="00896CF5" w:rsidP="00896CF5">
      <w:pPr>
        <w:pStyle w:val="Paragraphedeliste"/>
        <w:ind w:left="360"/>
        <w:rPr>
          <w:b/>
        </w:rPr>
      </w:pPr>
      <w:proofErr w:type="gramStart"/>
      <w:r w:rsidRPr="00896CF5">
        <w:rPr>
          <w:b/>
        </w:rPr>
        <w:t>./</w:t>
      </w:r>
      <w:proofErr w:type="gramEnd"/>
      <w:r w:rsidRPr="00896CF5">
        <w:rPr>
          <w:b/>
        </w:rPr>
        <w:t>configure</w:t>
      </w:r>
      <w:r>
        <w:t xml:space="preserve">  --</w:t>
      </w:r>
      <w:proofErr w:type="spellStart"/>
      <w:r>
        <w:t>prefix</w:t>
      </w:r>
      <w:proofErr w:type="spellEnd"/>
      <w:r>
        <w:t>=$HOME/</w:t>
      </w:r>
      <w:proofErr w:type="spellStart"/>
      <w:r w:rsidRPr="00896CF5">
        <w:rPr>
          <w:b/>
        </w:rPr>
        <w:t>extralib</w:t>
      </w:r>
      <w:proofErr w:type="spellEnd"/>
    </w:p>
    <w:p w:rsidR="00896CF5" w:rsidRDefault="00896CF5" w:rsidP="00896CF5">
      <w:pPr>
        <w:pStyle w:val="En-tte"/>
        <w:tabs>
          <w:tab w:val="clear" w:pos="4536"/>
          <w:tab w:val="clear" w:pos="9072"/>
        </w:tabs>
        <w:ind w:left="360"/>
      </w:pPr>
      <w:r>
        <w:t>Lancer la compilation et l’installation dans le répertoire local de votre Home Directory :</w:t>
      </w:r>
    </w:p>
    <w:p w:rsidR="00896CF5" w:rsidRPr="00896CF5" w:rsidRDefault="00896CF5" w:rsidP="00896CF5">
      <w:pPr>
        <w:pStyle w:val="Paragraphedeliste"/>
        <w:ind w:left="360"/>
        <w:rPr>
          <w:b/>
        </w:rPr>
      </w:pPr>
      <w:proofErr w:type="spellStart"/>
      <w:proofErr w:type="gramStart"/>
      <w:r w:rsidRPr="00896CF5">
        <w:rPr>
          <w:b/>
        </w:rPr>
        <w:t>make</w:t>
      </w:r>
      <w:proofErr w:type="spellEnd"/>
      <w:proofErr w:type="gramEnd"/>
      <w:r w:rsidRPr="00896CF5">
        <w:rPr>
          <w:b/>
        </w:rPr>
        <w:t xml:space="preserve"> ; </w:t>
      </w:r>
      <w:proofErr w:type="spellStart"/>
      <w:r w:rsidRPr="00896CF5">
        <w:rPr>
          <w:b/>
        </w:rPr>
        <w:t>make</w:t>
      </w:r>
      <w:proofErr w:type="spellEnd"/>
      <w:r w:rsidRPr="00896CF5">
        <w:rPr>
          <w:b/>
        </w:rPr>
        <w:t xml:space="preserve"> </w:t>
      </w:r>
      <w:proofErr w:type="spellStart"/>
      <w:r w:rsidRPr="00896CF5">
        <w:rPr>
          <w:b/>
        </w:rPr>
        <w:t>install</w:t>
      </w:r>
      <w:proofErr w:type="spellEnd"/>
    </w:p>
    <w:p w:rsidR="00896CF5" w:rsidRDefault="00896CF5" w:rsidP="00896CF5">
      <w:pPr>
        <w:pStyle w:val="Paragraphedeliste"/>
        <w:ind w:left="360"/>
      </w:pPr>
      <w:r>
        <w:t>Pour compiler un programme utilisant la GNU-</w:t>
      </w:r>
      <w:proofErr w:type="spellStart"/>
      <w:r>
        <w:t>gsl</w:t>
      </w:r>
      <w:proofErr w:type="spellEnd"/>
      <w:r>
        <w:t xml:space="preserve">, il est nécessaire d’indiquer le répertoire des fichiers </w:t>
      </w:r>
      <w:proofErr w:type="spellStart"/>
      <w:proofErr w:type="gramStart"/>
      <w:r>
        <w:t>include</w:t>
      </w:r>
      <w:proofErr w:type="spellEnd"/>
      <w:r>
        <w:t xml:space="preserve">  $</w:t>
      </w:r>
      <w:proofErr w:type="gramEnd"/>
      <w:r>
        <w:t>HOME/</w:t>
      </w:r>
      <w:proofErr w:type="spellStart"/>
      <w:r w:rsidRPr="00896CF5">
        <w:rPr>
          <w:b/>
        </w:rPr>
        <w:t>extralib</w:t>
      </w:r>
      <w:proofErr w:type="spellEnd"/>
      <w:r w:rsidRPr="00896CF5">
        <w:rPr>
          <w:b/>
        </w:rPr>
        <w:t>/</w:t>
      </w:r>
      <w:proofErr w:type="spellStart"/>
      <w:r w:rsidRPr="00896CF5">
        <w:rPr>
          <w:b/>
        </w:rPr>
        <w:t>include</w:t>
      </w:r>
      <w:proofErr w:type="spellEnd"/>
      <w:r>
        <w:t xml:space="preserve"> et le répertoire où se trouve la librairie $HOME/</w:t>
      </w:r>
      <w:proofErr w:type="spellStart"/>
      <w:r w:rsidRPr="00896CF5">
        <w:rPr>
          <w:b/>
        </w:rPr>
        <w:t>extralib</w:t>
      </w:r>
      <w:proofErr w:type="spellEnd"/>
      <w:r w:rsidRPr="00896CF5">
        <w:rPr>
          <w:b/>
        </w:rPr>
        <w:t>/lib</w:t>
      </w:r>
    </w:p>
    <w:p w:rsidR="00896CF5" w:rsidRDefault="00896CF5" w:rsidP="00896CF5">
      <w:pPr>
        <w:pStyle w:val="listing"/>
        <w:ind w:left="360"/>
      </w:pPr>
      <w:proofErr w:type="spellStart"/>
      <w:proofErr w:type="gramStart"/>
      <w:r>
        <w:t>gcc</w:t>
      </w:r>
      <w:proofErr w:type="spellEnd"/>
      <w:proofErr w:type="gramEnd"/>
      <w:r>
        <w:t xml:space="preserve"> -I $HOME/</w:t>
      </w:r>
      <w:proofErr w:type="spellStart"/>
      <w:r>
        <w:t>extralib</w:t>
      </w:r>
      <w:proofErr w:type="spellEnd"/>
      <w:r>
        <w:t>/</w:t>
      </w:r>
      <w:proofErr w:type="spellStart"/>
      <w:r>
        <w:t>include</w:t>
      </w:r>
      <w:proofErr w:type="spellEnd"/>
      <w:r>
        <w:t xml:space="preserve"> </w:t>
      </w:r>
      <w:proofErr w:type="spellStart"/>
      <w:r>
        <w:t>pgm.c</w:t>
      </w:r>
      <w:proofErr w:type="spellEnd"/>
      <w:r>
        <w:t xml:space="preserve"> -o </w:t>
      </w:r>
      <w:proofErr w:type="spellStart"/>
      <w:r>
        <w:t>pgm</w:t>
      </w:r>
      <w:proofErr w:type="spellEnd"/>
      <w:r>
        <w:t xml:space="preserve"> –L $HOME/</w:t>
      </w:r>
      <w:proofErr w:type="spellStart"/>
      <w:r>
        <w:t>extralib</w:t>
      </w:r>
      <w:proofErr w:type="spellEnd"/>
      <w:r>
        <w:t>/lib -</w:t>
      </w:r>
      <w:proofErr w:type="spellStart"/>
      <w:r>
        <w:t>lgsl</w:t>
      </w:r>
      <w:proofErr w:type="spellEnd"/>
      <w:r>
        <w:t xml:space="preserve"> -</w:t>
      </w:r>
      <w:proofErr w:type="spellStart"/>
      <w:r>
        <w:t>lgslcblas</w:t>
      </w:r>
      <w:proofErr w:type="spellEnd"/>
      <w:r>
        <w:t xml:space="preserve"> </w:t>
      </w:r>
    </w:p>
    <w:p w:rsidR="00710B03" w:rsidRDefault="00710B03"/>
    <w:p w:rsidR="00710B03" w:rsidRDefault="005E4D45">
      <w:pPr>
        <w:numPr>
          <w:ilvl w:val="0"/>
          <w:numId w:val="6"/>
        </w:numPr>
      </w:pPr>
      <w:r>
        <w:t>2</w:t>
      </w:r>
      <w:r>
        <w:rPr>
          <w:vertAlign w:val="superscript"/>
        </w:rPr>
        <w:t>ème</w:t>
      </w:r>
      <w:r>
        <w:t xml:space="preserve"> cas : l’administrateur de votre machine procède à l’installation de la librairie. </w:t>
      </w:r>
    </w:p>
    <w:p w:rsidR="00710B03" w:rsidRDefault="005E4D45">
      <w:pPr>
        <w:pStyle w:val="En-tte"/>
        <w:tabs>
          <w:tab w:val="clear" w:pos="4536"/>
          <w:tab w:val="clear" w:pos="9072"/>
        </w:tabs>
        <w:rPr>
          <w:b/>
        </w:rPr>
      </w:pPr>
      <w:r>
        <w:t>En se plaçant comme précédemm</w:t>
      </w:r>
      <w:r w:rsidR="002F7ECE">
        <w:t>ent dans le répertoire gsl-2.X</w:t>
      </w:r>
      <w:r>
        <w:t xml:space="preserve">, </w:t>
      </w:r>
      <w:proofErr w:type="gramStart"/>
      <w:r>
        <w:t xml:space="preserve">exécuter </w:t>
      </w:r>
      <w:r>
        <w:rPr>
          <w:b/>
        </w:rPr>
        <w:t>.</w:t>
      </w:r>
      <w:proofErr w:type="gramEnd"/>
      <w:r>
        <w:rPr>
          <w:b/>
        </w:rPr>
        <w:t xml:space="preserve">/configure </w:t>
      </w:r>
      <w:r>
        <w:t xml:space="preserve">puis </w:t>
      </w:r>
      <w:proofErr w:type="spellStart"/>
      <w:r>
        <w:rPr>
          <w:b/>
        </w:rPr>
        <w:t>make</w:t>
      </w:r>
      <w:proofErr w:type="spellEnd"/>
      <w:r>
        <w:rPr>
          <w:b/>
        </w:rPr>
        <w:t>.</w:t>
      </w:r>
    </w:p>
    <w:p w:rsidR="00710B03" w:rsidRDefault="005E4D45">
      <w:pPr>
        <w:pStyle w:val="En-tte"/>
        <w:tabs>
          <w:tab w:val="clear" w:pos="4536"/>
          <w:tab w:val="clear" w:pos="9072"/>
        </w:tabs>
      </w:pPr>
      <w:r>
        <w:t xml:space="preserve">L’installation s’effectue en mode administrateur. Connecter vous en tant que </w:t>
      </w:r>
      <w:proofErr w:type="spellStart"/>
      <w:r>
        <w:rPr>
          <w:b/>
        </w:rPr>
        <w:t>root</w:t>
      </w:r>
      <w:proofErr w:type="spellEnd"/>
      <w:r w:rsidR="00B37125">
        <w:t xml:space="preserve"> et dans le répertoire gsl-2.X</w:t>
      </w:r>
      <w:bookmarkStart w:id="0" w:name="_GoBack"/>
      <w:bookmarkEnd w:id="0"/>
      <w:r>
        <w:t xml:space="preserve">, taper </w:t>
      </w:r>
      <w:proofErr w:type="spellStart"/>
      <w:r>
        <w:rPr>
          <w:b/>
        </w:rPr>
        <w:t>make</w:t>
      </w:r>
      <w:proofErr w:type="spellEnd"/>
      <w:r>
        <w:rPr>
          <w:b/>
        </w:rPr>
        <w:t xml:space="preserve"> </w:t>
      </w:r>
      <w:proofErr w:type="spellStart"/>
      <w:r>
        <w:rPr>
          <w:b/>
        </w:rPr>
        <w:t>install</w:t>
      </w:r>
      <w:proofErr w:type="spellEnd"/>
    </w:p>
    <w:p w:rsidR="00710B03" w:rsidRDefault="00710B03"/>
    <w:p w:rsidR="005E4D45" w:rsidRDefault="005E4D45"/>
    <w:sectPr w:rsidR="005E4D45">
      <w:footerReference w:type="default" r:id="rId17"/>
      <w:footnotePr>
        <w:pos w:val="sectEnd"/>
      </w:footnotePr>
      <w:endnotePr>
        <w:numFmt w:val="decimal"/>
        <w:numStart w:val="0"/>
      </w:end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6D4" w:rsidRDefault="001426D4">
      <w:r>
        <w:separator/>
      </w:r>
    </w:p>
  </w:endnote>
  <w:endnote w:type="continuationSeparator" w:id="0">
    <w:p w:rsidR="001426D4" w:rsidRDefault="0014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B03" w:rsidRDefault="005E4D45">
    <w:pPr>
      <w:pStyle w:val="Pieddepage"/>
    </w:pPr>
    <w:r>
      <w:fldChar w:fldCharType="begin"/>
    </w:r>
    <w:r>
      <w:instrText xml:space="preserve"> DATE \@ "dd/MM/yy" </w:instrText>
    </w:r>
    <w:r>
      <w:fldChar w:fldCharType="separate"/>
    </w:r>
    <w:r w:rsidR="00896CF5">
      <w:rPr>
        <w:noProof/>
      </w:rPr>
      <w:t>04/03/23</w:t>
    </w:r>
    <w:r>
      <w:fldChar w:fldCharType="end"/>
    </w:r>
    <w:r>
      <w:tab/>
    </w:r>
    <w:r w:rsidRPr="00101BE7">
      <w:t>J.C. Toussaint</w:t>
    </w:r>
    <w:r>
      <w:rPr>
        <w:i/>
      </w:rPr>
      <w:tab/>
      <w:t xml:space="preserve"> </w:t>
    </w:r>
    <w:r>
      <w:rPr>
        <w:rStyle w:val="Numrodepage"/>
      </w:rPr>
      <w:fldChar w:fldCharType="begin"/>
    </w:r>
    <w:r>
      <w:rPr>
        <w:rStyle w:val="Numrodepage"/>
      </w:rPr>
      <w:instrText xml:space="preserve"> PAGE </w:instrText>
    </w:r>
    <w:r>
      <w:rPr>
        <w:rStyle w:val="Numrodepage"/>
      </w:rPr>
      <w:fldChar w:fldCharType="separate"/>
    </w:r>
    <w:r w:rsidR="00B37125">
      <w:rPr>
        <w:rStyle w:val="Numrodepage"/>
        <w:noProof/>
      </w:rPr>
      <w:t>2</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B37125">
      <w:rPr>
        <w:rStyle w:val="Numrodepage"/>
        <w:noProof/>
      </w:rPr>
      <w:t>3</w:t>
    </w:r>
    <w:r>
      <w:rPr>
        <w:rStyle w:val="Numrodepag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6D4" w:rsidRDefault="001426D4">
      <w:r>
        <w:separator/>
      </w:r>
    </w:p>
  </w:footnote>
  <w:footnote w:type="continuationSeparator" w:id="0">
    <w:p w:rsidR="001426D4" w:rsidRDefault="001426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36DE"/>
    <w:multiLevelType w:val="singleLevel"/>
    <w:tmpl w:val="4AE22F78"/>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28515AF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E6759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D7E506B"/>
    <w:multiLevelType w:val="singleLevel"/>
    <w:tmpl w:val="4AE22F78"/>
    <w:lvl w:ilvl="0">
      <w:start w:val="1"/>
      <w:numFmt w:val="bullet"/>
      <w:lvlText w:val=""/>
      <w:lvlJc w:val="left"/>
      <w:pPr>
        <w:tabs>
          <w:tab w:val="num" w:pos="360"/>
        </w:tabs>
        <w:ind w:left="360" w:hanging="360"/>
      </w:pPr>
      <w:rPr>
        <w:rFonts w:ascii="Symbol" w:hAnsi="Symbol" w:hint="default"/>
        <w:sz w:val="24"/>
      </w:rPr>
    </w:lvl>
  </w:abstractNum>
  <w:abstractNum w:abstractNumId="4" w15:restartNumberingAfterBreak="0">
    <w:nsid w:val="44DA18AE"/>
    <w:multiLevelType w:val="singleLevel"/>
    <w:tmpl w:val="4AE22F78"/>
    <w:lvl w:ilvl="0">
      <w:start w:val="1"/>
      <w:numFmt w:val="bullet"/>
      <w:lvlText w:val=""/>
      <w:lvlJc w:val="left"/>
      <w:pPr>
        <w:tabs>
          <w:tab w:val="num" w:pos="360"/>
        </w:tabs>
        <w:ind w:left="360" w:hanging="360"/>
      </w:pPr>
      <w:rPr>
        <w:rFonts w:ascii="Symbol" w:hAnsi="Symbol" w:hint="default"/>
        <w:sz w:val="24"/>
      </w:rPr>
    </w:lvl>
  </w:abstractNum>
  <w:abstractNum w:abstractNumId="5" w15:restartNumberingAfterBreak="0">
    <w:nsid w:val="4E747D1C"/>
    <w:multiLevelType w:val="hybridMultilevel"/>
    <w:tmpl w:val="EC2E29F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5DCC1550"/>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E664679"/>
    <w:multiLevelType w:val="singleLevel"/>
    <w:tmpl w:val="040C000F"/>
    <w:lvl w:ilvl="0">
      <w:start w:val="1"/>
      <w:numFmt w:val="decimal"/>
      <w:lvlText w:val="%1."/>
      <w:lvlJc w:val="left"/>
      <w:pPr>
        <w:tabs>
          <w:tab w:val="num" w:pos="360"/>
        </w:tabs>
        <w:ind w:left="360" w:hanging="360"/>
      </w:pPr>
    </w:lvl>
  </w:abstractNum>
  <w:num w:numId="1">
    <w:abstractNumId w:val="0"/>
  </w:num>
  <w:num w:numId="2">
    <w:abstractNumId w:val="3"/>
  </w:num>
  <w:num w:numId="3">
    <w:abstractNumId w:val="7"/>
  </w:num>
  <w:num w:numId="4">
    <w:abstractNumId w:val="4"/>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C0"/>
    <w:rsid w:val="000015DF"/>
    <w:rsid w:val="000C7696"/>
    <w:rsid w:val="00101BE7"/>
    <w:rsid w:val="00132499"/>
    <w:rsid w:val="001426D4"/>
    <w:rsid w:val="00147975"/>
    <w:rsid w:val="00191164"/>
    <w:rsid w:val="00191E80"/>
    <w:rsid w:val="001B6C2F"/>
    <w:rsid w:val="001C7A3B"/>
    <w:rsid w:val="001D43F1"/>
    <w:rsid w:val="001E65E8"/>
    <w:rsid w:val="00214C6B"/>
    <w:rsid w:val="00293CB9"/>
    <w:rsid w:val="002A570E"/>
    <w:rsid w:val="002F7ECE"/>
    <w:rsid w:val="00320988"/>
    <w:rsid w:val="003A4DEA"/>
    <w:rsid w:val="004854A4"/>
    <w:rsid w:val="00487E34"/>
    <w:rsid w:val="004A15D2"/>
    <w:rsid w:val="00515419"/>
    <w:rsid w:val="00561F44"/>
    <w:rsid w:val="00570CE6"/>
    <w:rsid w:val="005C0FC0"/>
    <w:rsid w:val="005D52A7"/>
    <w:rsid w:val="005E4D45"/>
    <w:rsid w:val="00607661"/>
    <w:rsid w:val="00633334"/>
    <w:rsid w:val="00647E23"/>
    <w:rsid w:val="00684535"/>
    <w:rsid w:val="00686C41"/>
    <w:rsid w:val="00695905"/>
    <w:rsid w:val="006C7D08"/>
    <w:rsid w:val="00710B03"/>
    <w:rsid w:val="007D1EAB"/>
    <w:rsid w:val="007E316D"/>
    <w:rsid w:val="007F63B0"/>
    <w:rsid w:val="007F6E4D"/>
    <w:rsid w:val="00842656"/>
    <w:rsid w:val="00896CF5"/>
    <w:rsid w:val="008F2072"/>
    <w:rsid w:val="00940FA0"/>
    <w:rsid w:val="00A73EF1"/>
    <w:rsid w:val="00A823B9"/>
    <w:rsid w:val="00A83564"/>
    <w:rsid w:val="00AA4860"/>
    <w:rsid w:val="00AD73C1"/>
    <w:rsid w:val="00AE257B"/>
    <w:rsid w:val="00B37125"/>
    <w:rsid w:val="00B525CD"/>
    <w:rsid w:val="00BF617F"/>
    <w:rsid w:val="00C25D39"/>
    <w:rsid w:val="00C31771"/>
    <w:rsid w:val="00C6614E"/>
    <w:rsid w:val="00CD03D3"/>
    <w:rsid w:val="00D32E4F"/>
    <w:rsid w:val="00D46666"/>
    <w:rsid w:val="00DD4674"/>
    <w:rsid w:val="00E824C5"/>
    <w:rsid w:val="00F369E2"/>
    <w:rsid w:val="00F42CDB"/>
    <w:rsid w:val="00FF74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FD2DA"/>
  <w15:chartTrackingRefBased/>
  <w15:docId w15:val="{3E6C246C-DD68-43FF-A8E7-75B641F4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S Sans Serif" w:eastAsia="Times New Roman" w:hAnsi="MS Sans Serif"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rPr>
  </w:style>
  <w:style w:type="paragraph" w:styleId="Titre2">
    <w:name w:val="heading 2"/>
    <w:basedOn w:val="Normal"/>
    <w:next w:val="Normal"/>
    <w:qFormat/>
    <w:pPr>
      <w:keepNext/>
      <w:outlineLvl w:val="1"/>
    </w:pPr>
    <w:rPr>
      <w:snapToGrid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pP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ind w:left="3024"/>
    </w:pPr>
    <w:rPr>
      <w:sz w:val="22"/>
    </w:rPr>
  </w:style>
  <w:style w:type="paragraph" w:styleId="Titre">
    <w:name w:val="Title"/>
    <w:basedOn w:val="Normal"/>
    <w:qFormat/>
    <w:pPr>
      <w:jc w:val="center"/>
    </w:pPr>
    <w:rPr>
      <w:b/>
      <w:sz w:val="28"/>
    </w:rPr>
  </w:style>
  <w:style w:type="paragraph" w:styleId="Corpsdetexte">
    <w:name w:val="Body Text"/>
    <w:basedOn w:val="Normal"/>
    <w:semiHidden/>
    <w:pP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jc w:val="both"/>
    </w:pPr>
  </w:style>
  <w:style w:type="paragraph" w:styleId="Corpsdetexte2">
    <w:name w:val="Body Text 2"/>
    <w:basedOn w:val="Normal"/>
    <w:semiHidden/>
    <w:pP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pPr>
    <w:rPr>
      <w:sz w:val="22"/>
    </w:rPr>
  </w:style>
  <w:style w:type="paragraph" w:customStyle="1" w:styleId="listing">
    <w:name w:val="listing"/>
    <w:rPr>
      <w:rFonts w:ascii="Courier New" w:hAnsi="Courier New"/>
      <w:b/>
      <w:snapToGrid w:val="0"/>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acopre">
    <w:name w:val="acopre"/>
    <w:basedOn w:val="Policepardfaut"/>
    <w:rsid w:val="001E65E8"/>
  </w:style>
  <w:style w:type="character" w:styleId="lev">
    <w:name w:val="Strong"/>
    <w:basedOn w:val="Policepardfaut"/>
    <w:uiPriority w:val="22"/>
    <w:qFormat/>
    <w:rsid w:val="001D43F1"/>
    <w:rPr>
      <w:b/>
      <w:bCs/>
    </w:rPr>
  </w:style>
  <w:style w:type="character" w:customStyle="1" w:styleId="lienglossaire">
    <w:name w:val="lienglossaire"/>
    <w:basedOn w:val="Policepardfaut"/>
    <w:rsid w:val="001D43F1"/>
  </w:style>
  <w:style w:type="character" w:styleId="Lienhypertexte">
    <w:name w:val="Hyperlink"/>
    <w:basedOn w:val="Policepardfaut"/>
    <w:uiPriority w:val="99"/>
    <w:semiHidden/>
    <w:unhideWhenUsed/>
    <w:rsid w:val="001D43F1"/>
    <w:rPr>
      <w:color w:val="0000FF"/>
      <w:u w:val="single"/>
    </w:rPr>
  </w:style>
  <w:style w:type="paragraph" w:styleId="Paragraphedeliste">
    <w:name w:val="List Paragraph"/>
    <w:basedOn w:val="Normal"/>
    <w:uiPriority w:val="34"/>
    <w:qFormat/>
    <w:rsid w:val="007D1EAB"/>
    <w:pPr>
      <w:ind w:left="720"/>
      <w:contextualSpacing/>
    </w:pPr>
  </w:style>
  <w:style w:type="paragraph" w:styleId="NormalWeb">
    <w:name w:val="Normal (Web)"/>
    <w:basedOn w:val="Normal"/>
    <w:uiPriority w:val="99"/>
    <w:semiHidden/>
    <w:unhideWhenUsed/>
    <w:rsid w:val="004A15D2"/>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899</Words>
  <Characters>4946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CNRS</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toussaint</dc:creator>
  <cp:keywords/>
  <cp:lastModifiedBy>toussaij</cp:lastModifiedBy>
  <cp:revision>19</cp:revision>
  <cp:lastPrinted>2022-01-12T16:31:00Z</cp:lastPrinted>
  <dcterms:created xsi:type="dcterms:W3CDTF">2021-01-13T13:05:00Z</dcterms:created>
  <dcterms:modified xsi:type="dcterms:W3CDTF">2023-03-04T15:23:00Z</dcterms:modified>
</cp:coreProperties>
</file>