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E7F2" w14:textId="77777777" w:rsidR="00F60C50" w:rsidRDefault="00F60C50" w:rsidP="00F60C50">
      <w:r>
        <w:t>Error Rate: 69.95792592592592%</w:t>
      </w:r>
    </w:p>
    <w:p w14:paraId="10D31232" w14:textId="77777777" w:rsidR="00F60C50" w:rsidRDefault="00F60C50" w:rsidP="00F60C50">
      <w:r>
        <w:t>Error Rate: 78.60385185185184%</w:t>
      </w:r>
    </w:p>
    <w:p w14:paraId="0C6DD57E" w14:textId="77777777" w:rsidR="00F60C50" w:rsidRDefault="00F60C50" w:rsidP="00F60C50">
      <w:r>
        <w:t>Finished Disparity Map</w:t>
      </w:r>
    </w:p>
    <w:p w14:paraId="6CA407A1" w14:textId="77777777" w:rsidR="00F60C50" w:rsidRDefault="00F60C50" w:rsidP="00F60C50">
      <w:r>
        <w:t>Error Rate: 21.67822222222222%</w:t>
      </w:r>
    </w:p>
    <w:p w14:paraId="75DC7731" w14:textId="6BC5A8EA" w:rsidR="0034125D" w:rsidRDefault="00F60C50" w:rsidP="00F60C50">
      <w:r>
        <w:t>Error Rate: 44.3437037037037%</w:t>
      </w:r>
    </w:p>
    <w:sectPr w:rsidR="0034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50"/>
    <w:rsid w:val="0034125D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D652"/>
  <w15:chartTrackingRefBased/>
  <w15:docId w15:val="{A2F9D6EE-9745-4800-8E61-97353D1E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</cp:revision>
  <dcterms:created xsi:type="dcterms:W3CDTF">2022-02-28T17:25:00Z</dcterms:created>
  <dcterms:modified xsi:type="dcterms:W3CDTF">2022-02-28T17:26:00Z</dcterms:modified>
</cp:coreProperties>
</file>