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pptz8q3zeycv" w:id="0"/>
      <w:bookmarkEnd w:id="0"/>
      <w:r w:rsidDel="00000000" w:rsidR="00000000" w:rsidRPr="00000000">
        <w:rPr>
          <w:rFonts w:ascii="Times New Roman" w:cs="Times New Roman" w:eastAsia="Times New Roman" w:hAnsi="Times New Roman"/>
          <w:b w:val="1"/>
          <w:bCs w:val="1"/>
          <w:i w:val="1"/>
          <w:iCs w:val="1"/>
          <w:sz w:val="34"/>
          <w:szCs w:val="34"/>
          <w:rtl w:val="0"/>
        </w:rPr>
        <w:t xml:space="preserve">1. Primary Sensor Selection - DHT22 to BME280</w:t>
      </w:r>
    </w:p>
    <w:p w:rsidR="00000000" w:rsidDel="00000000" w:rsidP="00000000" w:rsidRDefault="00000000" w:rsidRPr="00000000" w14:paraId="0000000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started with the DHT22 because it was available and worked for a quick proof of concept. However, the DHT22 only measures temperature and humidity. The BME280 was selected for the final design because it measures temperature, humidity, and barometric pressure in one compact sensor package. The BME280 also better supports the weather prediction goal because pressure trends are important for classifying changing weather conditions.</w:t>
      </w:r>
    </w:p>
    <w:p w:rsidR="00000000" w:rsidDel="00000000" w:rsidP="00000000" w:rsidRDefault="00000000" w:rsidRPr="00000000" w14:paraId="00000003">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qzr2wfwoio0x" w:id="1"/>
      <w:bookmarkEnd w:id="1"/>
      <w:r w:rsidDel="00000000" w:rsidR="00000000" w:rsidRPr="00000000">
        <w:rPr>
          <w:rFonts w:ascii="Times New Roman" w:cs="Times New Roman" w:eastAsia="Times New Roman" w:hAnsi="Times New Roman"/>
          <w:b w:val="1"/>
          <w:bCs w:val="1"/>
          <w:i w:val="1"/>
          <w:iCs w:val="1"/>
          <w:sz w:val="34"/>
          <w:szCs w:val="34"/>
          <w:rtl w:val="0"/>
        </w:rPr>
        <w:t xml:space="preserve">2. Microcontroller Selection - ATmega328P-A</w:t>
      </w:r>
    </w:p>
    <w:p w:rsidR="00000000" w:rsidDel="00000000" w:rsidP="00000000" w:rsidRDefault="00000000" w:rsidRPr="00000000" w14:paraId="00000004">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ATmega328P-A was selected because it is well documented, familiar, and appropriate for a compact embedded system. Instead of placing a full Arduino board inside the product, the bare microcontroller was integrated into the PCB. This makes the design smaller and more realistic for a manufacturable embedded product.</w:t>
      </w:r>
    </w:p>
    <w:p w:rsidR="00000000" w:rsidDel="00000000" w:rsidP="00000000" w:rsidRDefault="00000000" w:rsidRPr="00000000" w14:paraId="00000005">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lj1nz268z3wt" w:id="2"/>
      <w:bookmarkEnd w:id="2"/>
      <w:r w:rsidDel="00000000" w:rsidR="00000000" w:rsidRPr="00000000">
        <w:rPr>
          <w:rFonts w:ascii="Times New Roman" w:cs="Times New Roman" w:eastAsia="Times New Roman" w:hAnsi="Times New Roman"/>
          <w:b w:val="1"/>
          <w:bCs w:val="1"/>
          <w:i w:val="1"/>
          <w:iCs w:val="1"/>
          <w:sz w:val="34"/>
          <w:szCs w:val="34"/>
          <w:rtl w:val="0"/>
        </w:rPr>
        <w:t xml:space="preserve">3. Communication to Computer - USB Serial</w:t>
      </w:r>
    </w:p>
    <w:p w:rsidR="00000000" w:rsidDel="00000000" w:rsidP="00000000" w:rsidRDefault="00000000" w:rsidRPr="00000000" w14:paraId="00000006">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USB serial communication was chosen because the current product does not need Wi-Fi hardware on the PCB. A USB connection allows the user to plug the device into a computer, run the application, collect data, and show live graphs. This is simpler and more reliable for the class demo than adding an ESP module or a full wireless system.</w:t>
      </w:r>
    </w:p>
    <w:p w:rsidR="00000000" w:rsidDel="00000000" w:rsidP="00000000" w:rsidRDefault="00000000" w:rsidRPr="00000000" w14:paraId="00000007">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xgncsubadtgi" w:id="3"/>
      <w:bookmarkEnd w:id="3"/>
      <w:r w:rsidDel="00000000" w:rsidR="00000000" w:rsidRPr="00000000">
        <w:rPr>
          <w:rFonts w:ascii="Times New Roman" w:cs="Times New Roman" w:eastAsia="Times New Roman" w:hAnsi="Times New Roman"/>
          <w:b w:val="1"/>
          <w:bCs w:val="1"/>
          <w:i w:val="1"/>
          <w:iCs w:val="1"/>
          <w:sz w:val="34"/>
          <w:szCs w:val="34"/>
          <w:rtl w:val="0"/>
        </w:rPr>
        <w:t xml:space="preserve">4. USB-to-Serial Interface - CH340C</w:t>
      </w:r>
    </w:p>
    <w:p w:rsidR="00000000" w:rsidDel="00000000" w:rsidP="00000000" w:rsidRDefault="00000000" w:rsidRPr="00000000" w14:paraId="00000008">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CH340C was included so the ATmega328P-A can communicate with the computer over USB serial. This supports the actual demo workflow, where the Python application receives sensor readings through a COM port and handles graphing, prediction, and notifications.</w:t>
      </w:r>
    </w:p>
    <w:p w:rsidR="00000000" w:rsidDel="00000000" w:rsidP="00000000" w:rsidRDefault="00000000" w:rsidRPr="00000000" w14:paraId="00000009">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d2u22fvyzevi" w:id="4"/>
      <w:bookmarkEnd w:id="4"/>
      <w:r w:rsidDel="00000000" w:rsidR="00000000" w:rsidRPr="00000000">
        <w:rPr>
          <w:rFonts w:ascii="Times New Roman" w:cs="Times New Roman" w:eastAsia="Times New Roman" w:hAnsi="Times New Roman"/>
          <w:b w:val="1"/>
          <w:bCs w:val="1"/>
          <w:i w:val="1"/>
          <w:iCs w:val="1"/>
          <w:sz w:val="34"/>
          <w:szCs w:val="34"/>
          <w:rtl w:val="0"/>
        </w:rPr>
        <w:t xml:space="preserve">5. Voltage Regulation - 5 V to 3.3 V</w:t>
      </w:r>
    </w:p>
    <w:p w:rsidR="00000000" w:rsidDel="00000000" w:rsidP="00000000" w:rsidRDefault="00000000" w:rsidRPr="00000000" w14:paraId="0000000A">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3.3 V regulator was added because the BME280 and low-voltage logic side need a stable 3.3 V supply. This also helps protect the sensor and makes the board safer and more predictable when powered from USB or another input source.</w:t>
      </w:r>
    </w:p>
    <w:p w:rsidR="00000000" w:rsidDel="00000000" w:rsidP="00000000" w:rsidRDefault="00000000" w:rsidRPr="00000000" w14:paraId="0000000B">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k1o86fc0b8sh" w:id="5"/>
      <w:bookmarkEnd w:id="5"/>
      <w:r w:rsidDel="00000000" w:rsidR="00000000" w:rsidRPr="00000000">
        <w:rPr>
          <w:rFonts w:ascii="Times New Roman" w:cs="Times New Roman" w:eastAsia="Times New Roman" w:hAnsi="Times New Roman"/>
          <w:b w:val="1"/>
          <w:bCs w:val="1"/>
          <w:i w:val="1"/>
          <w:iCs w:val="1"/>
          <w:sz w:val="34"/>
          <w:szCs w:val="34"/>
          <w:rtl w:val="0"/>
        </w:rPr>
        <w:t xml:space="preserve">6. Output Method - Computer Application and Phone Notifications</w:t>
      </w:r>
    </w:p>
    <w:p w:rsidR="00000000" w:rsidDel="00000000" w:rsidP="00000000" w:rsidRDefault="00000000" w:rsidRPr="00000000" w14:paraId="0000000C">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Raspberry Pi/touchscreen idea was dropped because it made the product too bulky and expensive. The final demo uses a computer application to show graphs and predictions, and ntfy notifications to send alerts to a phone. This is more practical than building a full display into the hardware.</w:t>
      </w:r>
    </w:p>
    <w:p w:rsidR="00000000" w:rsidDel="00000000" w:rsidP="00000000" w:rsidRDefault="00000000" w:rsidRPr="00000000" w14:paraId="0000000D">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c3wbfj3arzhf" w:id="6"/>
      <w:bookmarkEnd w:id="6"/>
      <w:r w:rsidDel="00000000" w:rsidR="00000000" w:rsidRPr="00000000">
        <w:rPr>
          <w:rFonts w:ascii="Times New Roman" w:cs="Times New Roman" w:eastAsia="Times New Roman" w:hAnsi="Times New Roman"/>
          <w:b w:val="1"/>
          <w:bCs w:val="1"/>
          <w:i w:val="1"/>
          <w:iCs w:val="1"/>
          <w:sz w:val="34"/>
          <w:szCs w:val="34"/>
          <w:rtl w:val="0"/>
        </w:rPr>
        <w:t xml:space="preserve">7. PCB Layer Count - 4-Layer Learning Exercise</w:t>
      </w:r>
    </w:p>
    <w:p w:rsidR="00000000" w:rsidDel="00000000" w:rsidP="00000000" w:rsidRDefault="00000000" w:rsidRPr="00000000" w14:paraId="0000000E">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started with normal PCB routing, but the design was explored as a 4-layer board to learn more about stackups, routing on inner layers, and via management. This was valuable because it showed how a real board can be improved and organized beyond a simple 2-layer layout.</w:t>
      </w:r>
    </w:p>
    <w:p w:rsidR="00000000" w:rsidDel="00000000" w:rsidP="00000000" w:rsidRDefault="00000000" w:rsidRPr="00000000" w14:paraId="0000000F">
      <w:pPr>
        <w:pStyle w:val="Heading2"/>
        <w:keepNext w:val="0"/>
        <w:keepLines w:val="0"/>
        <w:spacing w:after="80" w:line="240" w:lineRule="auto"/>
        <w:rPr>
          <w:rFonts w:ascii="Times New Roman" w:cs="Times New Roman" w:eastAsia="Times New Roman" w:hAnsi="Times New Roman"/>
          <w:b w:val="1"/>
          <w:bCs w:val="1"/>
          <w:i w:val="1"/>
          <w:iCs w:val="1"/>
          <w:sz w:val="34"/>
          <w:szCs w:val="34"/>
        </w:rPr>
      </w:pPr>
      <w:bookmarkStart w:colFirst="0" w:colLast="0" w:name="_99fvcbqeleaf" w:id="7"/>
      <w:bookmarkEnd w:id="7"/>
      <w:r w:rsidDel="00000000" w:rsidR="00000000" w:rsidRPr="00000000">
        <w:rPr>
          <w:rFonts w:ascii="Times New Roman" w:cs="Times New Roman" w:eastAsia="Times New Roman" w:hAnsi="Times New Roman"/>
          <w:b w:val="1"/>
          <w:bCs w:val="1"/>
          <w:i w:val="1"/>
          <w:iCs w:val="1"/>
          <w:sz w:val="34"/>
          <w:szCs w:val="34"/>
          <w:rtl w:val="0"/>
        </w:rPr>
        <w:t xml:space="preserve">8. Support Components</w:t>
      </w:r>
    </w:p>
    <w:p w:rsidR="00000000" w:rsidDel="00000000" w:rsidP="00000000" w:rsidRDefault="00000000" w:rsidRPr="00000000" w14:paraId="00000010">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components were added to make the design stable and complete. These included the reset pull-up resistor, communication pull-ups, LED current-limiting resistor, decoupling capacitors, bulk capacitor, crystal oscillator, load capacitors, test points, ISP programming header, USB-C hardware, and voltage regulator. Several of these parts were added or corrected after design review, which made the final design stronger.</w:t>
      </w:r>
    </w:p>
    <w:p w:rsidR="00000000" w:rsidDel="00000000" w:rsidP="00000000" w:rsidRDefault="00000000" w:rsidRPr="00000000" w14:paraId="00000011">
      <w:pPr>
        <w:pStyle w:val="Heading1"/>
        <w:keepNext w:val="0"/>
        <w:keepLines w:val="0"/>
        <w:spacing w:before="480" w:line="240" w:lineRule="auto"/>
        <w:rPr>
          <w:rFonts w:ascii="Times New Roman" w:cs="Times New Roman" w:eastAsia="Times New Roman" w:hAnsi="Times New Roman"/>
          <w:b w:val="1"/>
          <w:bCs w:val="1"/>
          <w:i w:val="1"/>
          <w:iCs w:val="1"/>
          <w:sz w:val="46"/>
          <w:szCs w:val="46"/>
        </w:rPr>
      </w:pPr>
      <w:bookmarkStart w:colFirst="0" w:colLast="0" w:name="_tzcu8j3h0j4a" w:id="8"/>
      <w:bookmarkEnd w:id="8"/>
      <w:r w:rsidDel="00000000" w:rsidR="00000000" w:rsidRPr="00000000">
        <w:rPr>
          <w:rFonts w:ascii="Times New Roman" w:cs="Times New Roman" w:eastAsia="Times New Roman" w:hAnsi="Times New Roman"/>
          <w:b w:val="1"/>
          <w:bCs w:val="1"/>
          <w:i w:val="1"/>
          <w:iCs w:val="1"/>
          <w:sz w:val="46"/>
          <w:szCs w:val="46"/>
          <w:rtl w:val="0"/>
        </w:rPr>
        <w:t xml:space="preserve">Manufacturing Readiness</w:t>
      </w:r>
    </w:p>
    <w:p w:rsidR="00000000" w:rsidDel="00000000" w:rsidP="00000000" w:rsidRDefault="00000000" w:rsidRPr="00000000" w14:paraId="00000012">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PCB design includes the main schematic, board layout, BOM, and manufacturing-oriented files. The design uses commercially available components, including the ATmega328P-A, BME280, CH340C, USB-C connector, LD1117 3.3 V regulator, passives, crystal, test points, LED, and programming header. Gerber and drill files are separate manufacturing outputs: Gerbers describe the copper, mask, silkscreen, and board layers, while drill files describe the holes and vias. Both are needed by the PCB manufacturer.</w:t>
      </w:r>
    </w:p>
    <w:p w:rsidR="00000000" w:rsidDel="00000000" w:rsidP="00000000" w:rsidRDefault="00000000" w:rsidRPr="00000000" w14:paraId="00000013">
      <w:pPr>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board was prepared to be manufacturing-ready, but the project should still be treated as an educational prototype until it is physically fabricated, assembled, and fully validated. The test points and programming header make future validation easier after assembly.</w:t>
      </w:r>
    </w:p>
    <w:p w:rsidR="00000000" w:rsidDel="00000000" w:rsidP="00000000" w:rsidRDefault="00000000" w:rsidRPr="00000000" w14:paraId="00000014">
      <w:pPr>
        <w:spacing w:after="240" w:before="240" w:line="24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