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hase-11-data-source-registry"/>
    <w:p>
      <w:pPr>
        <w:pStyle w:val="Heading1"/>
      </w:pPr>
      <w:r>
        <w:t xml:space="preserve">PHASE 11 — DATA SOURCE REGISTRY</w:t>
      </w:r>
    </w:p>
    <w:bookmarkStart w:id="20" w:name="primary-usa-visitor-insurance-sources"/>
    <w:p>
      <w:pPr>
        <w:pStyle w:val="Heading2"/>
      </w:pPr>
      <w:r>
        <w:t xml:space="preserve">PRIMARY USA VISITOR INSURANCE SOURCES</w:t>
      </w:r>
    </w:p>
    <w:p>
      <w:pPr>
        <w:pStyle w:val="FirstParagraph"/>
      </w:pPr>
      <w:r>
        <w:t xml:space="preserve">Priority 1</w:t>
      </w:r>
    </w:p>
    <w:p>
      <w:pPr>
        <w:pStyle w:val="Compact"/>
        <w:numPr>
          <w:ilvl w:val="0"/>
          <w:numId w:val="1001"/>
        </w:numPr>
      </w:pPr>
      <w:r>
        <w:t xml:space="preserve">VisitorsCoverage</w:t>
      </w:r>
    </w:p>
    <w:p>
      <w:pPr>
        <w:pStyle w:val="Compact"/>
        <w:numPr>
          <w:ilvl w:val="0"/>
          <w:numId w:val="1001"/>
        </w:numPr>
      </w:pPr>
      <w:r>
        <w:t xml:space="preserve">Insubuy</w:t>
      </w:r>
    </w:p>
    <w:p>
      <w:pPr>
        <w:pStyle w:val="Compact"/>
        <w:numPr>
          <w:ilvl w:val="0"/>
          <w:numId w:val="1001"/>
        </w:numPr>
      </w:pPr>
      <w:r>
        <w:t xml:space="preserve">Visitor Guard</w:t>
      </w:r>
    </w:p>
    <w:p>
      <w:pPr>
        <w:pStyle w:val="Compact"/>
        <w:numPr>
          <w:ilvl w:val="0"/>
          <w:numId w:val="1001"/>
        </w:numPr>
      </w:pPr>
      <w:r>
        <w:t xml:space="preserve">International Citizens Insurance</w:t>
      </w:r>
    </w:p>
    <w:p>
      <w:pPr>
        <w:pStyle w:val="FirstParagraph"/>
      </w:pPr>
      <w:r>
        <w:t xml:space="preserve">Priority 2</w:t>
      </w:r>
    </w:p>
    <w:p>
      <w:pPr>
        <w:pStyle w:val="Compact"/>
        <w:numPr>
          <w:ilvl w:val="0"/>
          <w:numId w:val="1002"/>
        </w:numPr>
      </w:pPr>
      <w:r>
        <w:t xml:space="preserve">IMG</w:t>
      </w:r>
    </w:p>
    <w:p>
      <w:pPr>
        <w:pStyle w:val="Compact"/>
        <w:numPr>
          <w:ilvl w:val="0"/>
          <w:numId w:val="1002"/>
        </w:numPr>
      </w:pPr>
      <w:r>
        <w:t xml:space="preserve">WorldTrips</w:t>
      </w:r>
    </w:p>
    <w:p>
      <w:pPr>
        <w:pStyle w:val="Compact"/>
        <w:numPr>
          <w:ilvl w:val="0"/>
          <w:numId w:val="1002"/>
        </w:numPr>
      </w:pPr>
      <w:r>
        <w:t xml:space="preserve">Seven Corners</w:t>
      </w:r>
    </w:p>
    <w:p>
      <w:pPr>
        <w:pStyle w:val="Compact"/>
        <w:numPr>
          <w:ilvl w:val="0"/>
          <w:numId w:val="1002"/>
        </w:numPr>
      </w:pPr>
      <w:r>
        <w:t xml:space="preserve">Trawick</w:t>
      </w:r>
    </w:p>
    <w:p>
      <w:pPr>
        <w:pStyle w:val="Compact"/>
        <w:numPr>
          <w:ilvl w:val="0"/>
          <w:numId w:val="1002"/>
        </w:numPr>
      </w:pPr>
      <w:r>
        <w:t xml:space="preserve">GeoBlue</w:t>
      </w:r>
    </w:p>
    <w:p>
      <w:pPr>
        <w:pStyle w:val="Compact"/>
        <w:numPr>
          <w:ilvl w:val="0"/>
          <w:numId w:val="1002"/>
        </w:numPr>
      </w:pPr>
      <w:r>
        <w:t xml:space="preserve">INF Plans</w:t>
      </w:r>
    </w:p>
    <w:p>
      <w:pPr>
        <w:pStyle w:val="FirstParagraph"/>
      </w:pPr>
      <w:r>
        <w:t xml:space="preserve">Priority 3</w:t>
      </w:r>
    </w:p>
    <w:p>
      <w:pPr>
        <w:pStyle w:val="Compact"/>
        <w:numPr>
          <w:ilvl w:val="0"/>
          <w:numId w:val="1003"/>
        </w:numPr>
      </w:pPr>
      <w:r>
        <w:t xml:space="preserve">Carrier Direct Websites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Discover all B1/B2 compatible plans.</w:t>
      </w:r>
    </w:p>
    <w:p>
      <w:pPr>
        <w:pStyle w:val="BodyText"/>
      </w:pPr>
      <w:r>
        <w:t xml:space="preserve">Store:</w:t>
      </w:r>
    </w:p>
    <w:p>
      <w:pPr>
        <w:pStyle w:val="BodyText"/>
      </w:pPr>
      <w:r>
        <w:t xml:space="preserve">source_registry.json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04"/>
        </w:numPr>
      </w:pPr>
      <w:r>
        <w:t xml:space="preserve">Source Name</w:t>
      </w:r>
    </w:p>
    <w:p>
      <w:pPr>
        <w:pStyle w:val="Compact"/>
        <w:numPr>
          <w:ilvl w:val="0"/>
          <w:numId w:val="1004"/>
        </w:numPr>
      </w:pPr>
      <w:r>
        <w:t xml:space="preserve">Source URL</w:t>
      </w:r>
    </w:p>
    <w:p>
      <w:pPr>
        <w:pStyle w:val="Compact"/>
        <w:numPr>
          <w:ilvl w:val="0"/>
          <w:numId w:val="1004"/>
        </w:numPr>
      </w:pPr>
      <w:r>
        <w:t xml:space="preserve">Last Crawl Date</w:t>
      </w:r>
    </w:p>
    <w:p>
      <w:pPr>
        <w:pStyle w:val="Compact"/>
        <w:numPr>
          <w:ilvl w:val="0"/>
          <w:numId w:val="1004"/>
        </w:numPr>
      </w:pPr>
      <w:r>
        <w:t xml:space="preserve">Plans Found</w:t>
      </w:r>
    </w:p>
    <w:p>
      <w:pPr>
        <w:pStyle w:val="Compact"/>
        <w:numPr>
          <w:ilvl w:val="0"/>
          <w:numId w:val="1004"/>
        </w:numPr>
      </w:pPr>
      <w:r>
        <w:t xml:space="preserve">Plans Removed</w:t>
      </w:r>
    </w:p>
    <w:p>
      <w:pPr>
        <w:pStyle w:val="Compact"/>
        <w:numPr>
          <w:ilvl w:val="0"/>
          <w:numId w:val="1004"/>
        </w:numPr>
      </w:pPr>
      <w:r>
        <w:t xml:space="preserve">New Plans Detected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phase-12-document-management"/>
    <w:p>
      <w:pPr>
        <w:pStyle w:val="Heading1"/>
      </w:pPr>
      <w:r>
        <w:t xml:space="preserve">PHASE 12 — DOCUMENT MANAGEMENT</w:t>
      </w:r>
    </w:p>
    <w:bookmarkStart w:id="22" w:name="directory-structure"/>
    <w:p>
      <w:pPr>
        <w:pStyle w:val="Heading2"/>
      </w:pPr>
      <w:r>
        <w:t xml:space="preserve">DIRECTORY STRUCTURE</w:t>
      </w:r>
    </w:p>
    <w:p>
      <w:pPr>
        <w:pStyle w:val="FirstParagraph"/>
      </w:pPr>
      <w:r>
        <w:t xml:space="preserve">/InsuranceDatabase/</w:t>
      </w:r>
    </w:p>
    <w:p>
      <w:pPr>
        <w:pStyle w:val="SourceCode"/>
      </w:pPr>
      <w:r>
        <w:rPr>
          <w:rStyle w:val="VerbatimChar"/>
        </w:rPr>
        <w:t xml:space="preserve">/USA_Visitor/</w:t>
      </w:r>
      <w:r>
        <w:br/>
      </w:r>
      <w:r>
        <w:br/>
      </w:r>
      <w:r>
        <w:rPr>
          <w:rStyle w:val="VerbatimChar"/>
        </w:rPr>
        <w:t xml:space="preserve">    /Carrier/</w:t>
      </w:r>
      <w:r>
        <w:br/>
      </w:r>
      <w:r>
        <w:br/>
      </w:r>
      <w:r>
        <w:rPr>
          <w:rStyle w:val="VerbatimChar"/>
        </w:rPr>
        <w:t xml:space="preserve">        /Plan/</w:t>
      </w:r>
      <w:r>
        <w:br/>
      </w:r>
      <w:r>
        <w:br/>
      </w:r>
      <w:r>
        <w:rPr>
          <w:rStyle w:val="VerbatimChar"/>
        </w:rPr>
        <w:t xml:space="preserve">            /raw_documents/</w:t>
      </w:r>
      <w:r>
        <w:br/>
      </w:r>
      <w:r>
        <w:rPr>
          <w:rStyle w:val="VerbatimChar"/>
        </w:rPr>
        <w:t xml:space="preserve">            /extracted_data/</w:t>
      </w:r>
      <w:r>
        <w:br/>
      </w:r>
      <w:r>
        <w:rPr>
          <w:rStyle w:val="VerbatimChar"/>
        </w:rPr>
        <w:t xml:space="preserve">            /analysis/</w:t>
      </w:r>
      <w:r>
        <w:br/>
      </w:r>
      <w:r>
        <w:rPr>
          <w:rStyle w:val="VerbatimChar"/>
        </w:rPr>
        <w:t xml:space="preserve">            /scenario_results/</w:t>
      </w:r>
      <w:r>
        <w:br/>
      </w:r>
      <w:r>
        <w:rPr>
          <w:rStyle w:val="VerbatimChar"/>
        </w:rPr>
        <w:t xml:space="preserve">            /version_history/</w:t>
      </w:r>
      <w:r>
        <w:br/>
      </w:r>
      <w:r>
        <w:br/>
      </w:r>
      <w:r>
        <w:rPr>
          <w:rStyle w:val="VerbatimChar"/>
        </w:rPr>
        <w:t xml:space="preserve">/Indian_Travel/</w:t>
      </w:r>
      <w:r>
        <w:br/>
      </w:r>
      <w:r>
        <w:br/>
      </w:r>
      <w:r>
        <w:rPr>
          <w:rStyle w:val="VerbatimChar"/>
        </w:rPr>
        <w:t xml:space="preserve">    /Carrier/</w:t>
      </w:r>
      <w:r>
        <w:br/>
      </w:r>
      <w:r>
        <w:br/>
      </w:r>
      <w:r>
        <w:rPr>
          <w:rStyle w:val="VerbatimChar"/>
        </w:rPr>
        <w:t xml:space="preserve">        /Plan/</w:t>
      </w:r>
      <w:r>
        <w:br/>
      </w:r>
      <w:r>
        <w:br/>
      </w:r>
      <w:r>
        <w:rPr>
          <w:rStyle w:val="VerbatimChar"/>
        </w:rPr>
        <w:t xml:space="preserve">            /raw_documents/</w:t>
      </w:r>
      <w:r>
        <w:br/>
      </w:r>
      <w:r>
        <w:rPr>
          <w:rStyle w:val="VerbatimChar"/>
        </w:rPr>
        <w:t xml:space="preserve">            /extracted_data/</w:t>
      </w:r>
      <w:r>
        <w:br/>
      </w:r>
      <w:r>
        <w:rPr>
          <w:rStyle w:val="VerbatimChar"/>
        </w:rPr>
        <w:t xml:space="preserve">            /analysis/</w:t>
      </w:r>
      <w:r>
        <w:br/>
      </w:r>
      <w:r>
        <w:rPr>
          <w:rStyle w:val="VerbatimChar"/>
        </w:rPr>
        <w:t xml:space="preserve">            /scenario_results/</w:t>
      </w:r>
      <w:r>
        <w:br/>
      </w:r>
      <w:r>
        <w:rPr>
          <w:rStyle w:val="VerbatimChar"/>
        </w:rPr>
        <w:t xml:space="preserve">            /version_history/</w:t>
      </w:r>
      <w:r>
        <w:br/>
      </w:r>
      <w:r>
        <w:br/>
      </w:r>
      <w:r>
        <w:rPr>
          <w:rStyle w:val="VerbatimChar"/>
        </w:rPr>
        <w:t xml:space="preserve">/International_Health/</w:t>
      </w:r>
      <w:r>
        <w:br/>
      </w:r>
      <w:r>
        <w:br/>
      </w:r>
      <w:r>
        <w:rPr>
          <w:rStyle w:val="VerbatimChar"/>
        </w:rPr>
        <w:t xml:space="preserve">    /Carrier/</w:t>
      </w:r>
      <w:r>
        <w:br/>
      </w:r>
      <w:r>
        <w:br/>
      </w:r>
      <w:r>
        <w:rPr>
          <w:rStyle w:val="VerbatimChar"/>
        </w:rPr>
        <w:t xml:space="preserve">        /Plan/</w:t>
      </w:r>
      <w:r>
        <w:br/>
      </w:r>
      <w:r>
        <w:br/>
      </w:r>
      <w:r>
        <w:rPr>
          <w:rStyle w:val="VerbatimChar"/>
        </w:rPr>
        <w:t xml:space="preserve">            /raw_documents/</w:t>
      </w:r>
      <w:r>
        <w:br/>
      </w:r>
      <w:r>
        <w:rPr>
          <w:rStyle w:val="VerbatimChar"/>
        </w:rPr>
        <w:t xml:space="preserve">            /extracted_data/</w:t>
      </w:r>
      <w:r>
        <w:br/>
      </w:r>
      <w:r>
        <w:rPr>
          <w:rStyle w:val="VerbatimChar"/>
        </w:rPr>
        <w:t xml:space="preserve">            /analysis/</w:t>
      </w:r>
      <w:r>
        <w:br/>
      </w:r>
      <w:r>
        <w:rPr>
          <w:rStyle w:val="VerbatimChar"/>
        </w:rPr>
        <w:t xml:space="preserve">            /scenario_results/</w:t>
      </w:r>
      <w:r>
        <w:br/>
      </w:r>
      <w:r>
        <w:rPr>
          <w:rStyle w:val="VerbatimChar"/>
        </w:rPr>
        <w:t xml:space="preserve">            /version_history/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Never overwrite files.</w:t>
      </w:r>
    </w:p>
    <w:p>
      <w:pPr>
        <w:pStyle w:val="BodyText"/>
      </w:pPr>
      <w:r>
        <w:t xml:space="preserve">Every update creates:</w:t>
      </w:r>
    </w:p>
    <w:p>
      <w:pPr>
        <w:pStyle w:val="BodyText"/>
      </w:pPr>
      <w:r>
        <w:t xml:space="preserve">YYYYMMDD_version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AtlasTravel_20260617.pdf</w:t>
      </w:r>
    </w:p>
    <w:p>
      <w:pPr>
        <w:pStyle w:val="BodyText"/>
      </w:pPr>
      <w:r>
        <w:t xml:space="preserve">AtlasTravel_20260701.pdf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hase-13-document-priority-hierarchy"/>
    <w:p>
      <w:pPr>
        <w:pStyle w:val="Heading1"/>
      </w:pPr>
      <w:r>
        <w:t xml:space="preserve">PHASE 13 — DOCUMENT PRIORITY HIERARCHY</w:t>
      </w:r>
    </w:p>
    <w:p>
      <w:pPr>
        <w:pStyle w:val="FirstParagraph"/>
      </w:pPr>
      <w:r>
        <w:t xml:space="preserve">When documents conflict:</w:t>
      </w:r>
    </w:p>
    <w:p>
      <w:pPr>
        <w:pStyle w:val="BodyText"/>
      </w:pPr>
      <w:r>
        <w:t xml:space="preserve">Authority Order</w:t>
      </w:r>
    </w:p>
    <w:p>
      <w:pPr>
        <w:pStyle w:val="Compact"/>
        <w:numPr>
          <w:ilvl w:val="0"/>
          <w:numId w:val="1005"/>
        </w:numPr>
      </w:pPr>
      <w:r>
        <w:t xml:space="preserve">Certificate of Insurance</w:t>
      </w:r>
    </w:p>
    <w:p>
      <w:pPr>
        <w:pStyle w:val="Compact"/>
        <w:numPr>
          <w:ilvl w:val="0"/>
          <w:numId w:val="1005"/>
        </w:numPr>
      </w:pPr>
      <w:r>
        <w:t xml:space="preserve">Policy Wording</w:t>
      </w:r>
    </w:p>
    <w:p>
      <w:pPr>
        <w:pStyle w:val="Compact"/>
        <w:numPr>
          <w:ilvl w:val="0"/>
          <w:numId w:val="1005"/>
        </w:numPr>
      </w:pPr>
      <w:r>
        <w:t xml:space="preserve">Schedule of Benefits</w:t>
      </w:r>
    </w:p>
    <w:p>
      <w:pPr>
        <w:pStyle w:val="Compact"/>
        <w:numPr>
          <w:ilvl w:val="0"/>
          <w:numId w:val="1005"/>
        </w:numPr>
      </w:pPr>
      <w:r>
        <w:t xml:space="preserve">Coverage Summary</w:t>
      </w:r>
    </w:p>
    <w:p>
      <w:pPr>
        <w:pStyle w:val="Compact"/>
        <w:numPr>
          <w:ilvl w:val="0"/>
          <w:numId w:val="1005"/>
        </w:numPr>
      </w:pPr>
      <w:r>
        <w:t xml:space="preserve">Brochure</w:t>
      </w:r>
    </w:p>
    <w:p>
      <w:pPr>
        <w:pStyle w:val="Compact"/>
        <w:numPr>
          <w:ilvl w:val="0"/>
          <w:numId w:val="1005"/>
        </w:numPr>
      </w:pPr>
      <w:r>
        <w:t xml:space="preserve">Marketing Material</w:t>
      </w:r>
    </w:p>
    <w:p>
      <w:pPr>
        <w:pStyle w:val="Compact"/>
        <w:numPr>
          <w:ilvl w:val="0"/>
          <w:numId w:val="1005"/>
        </w:numPr>
      </w:pPr>
      <w:r>
        <w:t xml:space="preserve">FAQ</w:t>
      </w:r>
    </w:p>
    <w:p>
      <w:pPr>
        <w:pStyle w:val="FirstParagraph"/>
      </w:pPr>
      <w:r>
        <w:t xml:space="preserve">Lower authority sources cannot override higher authority sources.</w:t>
      </w:r>
    </w:p>
    <w:p>
      <w:pPr>
        <w:pStyle w:val="BodyText"/>
      </w:pPr>
      <w:r>
        <w:t xml:space="preserve">Store:</w:t>
      </w:r>
    </w:p>
    <w:p>
      <w:pPr>
        <w:pStyle w:val="BodyText"/>
      </w:pPr>
      <w:r>
        <w:t xml:space="preserve">authority_level</w:t>
      </w:r>
    </w:p>
    <w:p>
      <w:pPr>
        <w:pStyle w:val="BodyText"/>
      </w:pPr>
      <w:r>
        <w:t xml:space="preserve">for every extracted statement.</w:t>
      </w:r>
    </w:p>
    <w:p>
      <w:r>
        <w:pict>
          <v:rect style="width:0;height:1.5pt" o:hralign="center" o:hrstd="t" o:hr="t"/>
        </w:pict>
      </w:r>
    </w:p>
    <w:bookmarkEnd w:id="24"/>
    <w:bookmarkStart w:id="25" w:name="phase-14-evidence-engine"/>
    <w:p>
      <w:pPr>
        <w:pStyle w:val="Heading1"/>
      </w:pPr>
      <w:r>
        <w:t xml:space="preserve">PHASE 14 — EVIDENCE ENGINE</w:t>
      </w:r>
    </w:p>
    <w:p>
      <w:pPr>
        <w:pStyle w:val="FirstParagraph"/>
      </w:pPr>
      <w:r>
        <w:t xml:space="preserve">Every conclusion requires evidence.</w:t>
      </w:r>
    </w:p>
    <w:p>
      <w:pPr>
        <w:pStyle w:val="BodyText"/>
      </w:pPr>
      <w:r>
        <w:t xml:space="preserve">Store:</w:t>
      </w:r>
    </w:p>
    <w:p>
      <w:pPr>
        <w:pStyle w:val="BodyText"/>
      </w:pPr>
      <w:r>
        <w:t xml:space="preserve">evidence.json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06"/>
        </w:numPr>
      </w:pPr>
      <w:r>
        <w:t xml:space="preserve">Carrier</w:t>
      </w:r>
    </w:p>
    <w:p>
      <w:pPr>
        <w:pStyle w:val="Compact"/>
        <w:numPr>
          <w:ilvl w:val="0"/>
          <w:numId w:val="1006"/>
        </w:numPr>
      </w:pPr>
      <w:r>
        <w:t xml:space="preserve">Plan</w:t>
      </w:r>
    </w:p>
    <w:p>
      <w:pPr>
        <w:pStyle w:val="Compact"/>
        <w:numPr>
          <w:ilvl w:val="0"/>
          <w:numId w:val="1006"/>
        </w:numPr>
      </w:pPr>
      <w:r>
        <w:t xml:space="preserve">Benefit</w:t>
      </w:r>
    </w:p>
    <w:p>
      <w:pPr>
        <w:pStyle w:val="Compact"/>
        <w:numPr>
          <w:ilvl w:val="0"/>
          <w:numId w:val="1006"/>
        </w:numPr>
      </w:pPr>
      <w:r>
        <w:t xml:space="preserve">Conclusion</w:t>
      </w:r>
    </w:p>
    <w:p>
      <w:pPr>
        <w:pStyle w:val="Compact"/>
        <w:numPr>
          <w:ilvl w:val="0"/>
          <w:numId w:val="1006"/>
        </w:numPr>
      </w:pPr>
      <w:r>
        <w:t xml:space="preserve">Source Document</w:t>
      </w:r>
    </w:p>
    <w:p>
      <w:pPr>
        <w:pStyle w:val="Compact"/>
        <w:numPr>
          <w:ilvl w:val="0"/>
          <w:numId w:val="1006"/>
        </w:numPr>
      </w:pPr>
      <w:r>
        <w:t xml:space="preserve">Page Number</w:t>
      </w:r>
    </w:p>
    <w:p>
      <w:pPr>
        <w:pStyle w:val="Compact"/>
        <w:numPr>
          <w:ilvl w:val="0"/>
          <w:numId w:val="1006"/>
        </w:numPr>
      </w:pPr>
      <w:r>
        <w:t xml:space="preserve">Section</w:t>
      </w:r>
    </w:p>
    <w:p>
      <w:pPr>
        <w:pStyle w:val="Compact"/>
        <w:numPr>
          <w:ilvl w:val="0"/>
          <w:numId w:val="1006"/>
        </w:numPr>
      </w:pPr>
      <w:r>
        <w:t xml:space="preserve">Exact Language</w:t>
      </w:r>
    </w:p>
    <w:p>
      <w:pPr>
        <w:pStyle w:val="Compact"/>
        <w:numPr>
          <w:ilvl w:val="0"/>
          <w:numId w:val="1006"/>
        </w:numPr>
      </w:pPr>
      <w:r>
        <w:t xml:space="preserve">Confidence Score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“Acute onset covered”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Certificate.pdf</w:t>
      </w:r>
    </w:p>
    <w:p>
      <w:pPr>
        <w:pStyle w:val="BodyText"/>
      </w:pPr>
      <w:r>
        <w:t xml:space="preserve">Page:</w:t>
      </w:r>
      <w:r>
        <w:t xml:space="preserve"> </w:t>
      </w:r>
      <w:r>
        <w:t xml:space="preserve">37</w:t>
      </w:r>
    </w:p>
    <w:p>
      <w:pPr>
        <w:pStyle w:val="BodyText"/>
      </w:pPr>
      <w:r>
        <w:t xml:space="preserve">Section:</w:t>
      </w:r>
      <w:r>
        <w:t xml:space="preserve"> </w:t>
      </w:r>
      <w:r>
        <w:t xml:space="preserve">Acute Onset of Pre-existing Conditions</w:t>
      </w:r>
    </w:p>
    <w:p>
      <w:pPr>
        <w:pStyle w:val="BodyText"/>
      </w:pPr>
      <w:r>
        <w:t xml:space="preserve">Confidence:</w:t>
      </w:r>
      <w:r>
        <w:t xml:space="preserve"> </w:t>
      </w:r>
      <w:r>
        <w:t xml:space="preserve">98%</w:t>
      </w:r>
    </w:p>
    <w:p>
      <w:r>
        <w:pict>
          <v:rect style="width:0;height:1.5pt" o:hralign="center" o:hrstd="t" o:hr="t"/>
        </w:pict>
      </w:r>
    </w:p>
    <w:bookmarkEnd w:id="25"/>
    <w:bookmarkStart w:id="26" w:name="phase-15-coverage-knowledge-graph"/>
    <w:p>
      <w:pPr>
        <w:pStyle w:val="Heading1"/>
      </w:pPr>
      <w:r>
        <w:t xml:space="preserve">PHASE 15 — COVERAGE KNOWLEDGE GRAPH</w:t>
      </w:r>
    </w:p>
    <w:p>
      <w:pPr>
        <w:pStyle w:val="FirstParagraph"/>
      </w:pPr>
      <w:r>
        <w:t xml:space="preserve">Normalize benefits.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Hospitalization</w:t>
      </w:r>
    </w:p>
    <w:p>
      <w:pPr>
        <w:pStyle w:val="BodyText"/>
      </w:pPr>
      <w:r>
        <w:t xml:space="preserve">Maps:</w:t>
      </w:r>
    </w:p>
    <w:p>
      <w:pPr>
        <w:pStyle w:val="Compact"/>
        <w:numPr>
          <w:ilvl w:val="0"/>
          <w:numId w:val="1007"/>
        </w:numPr>
      </w:pPr>
      <w:r>
        <w:t xml:space="preserve">Inpatient Hospitalization</w:t>
      </w:r>
    </w:p>
    <w:p>
      <w:pPr>
        <w:pStyle w:val="Compact"/>
        <w:numPr>
          <w:ilvl w:val="0"/>
          <w:numId w:val="1007"/>
        </w:numPr>
      </w:pPr>
      <w:r>
        <w:t xml:space="preserve">Hospital Admission</w:t>
      </w:r>
    </w:p>
    <w:p>
      <w:pPr>
        <w:pStyle w:val="Compact"/>
        <w:numPr>
          <w:ilvl w:val="0"/>
          <w:numId w:val="1007"/>
        </w:numPr>
      </w:pPr>
      <w:r>
        <w:t xml:space="preserve">Hospital Stay</w:t>
      </w:r>
    </w:p>
    <w:p>
      <w:pPr>
        <w:pStyle w:val="Compact"/>
        <w:numPr>
          <w:ilvl w:val="0"/>
          <w:numId w:val="1007"/>
        </w:numPr>
      </w:pPr>
      <w:r>
        <w:t xml:space="preserve">Room and Board</w:t>
      </w:r>
    </w:p>
    <w:p>
      <w:pPr>
        <w:pStyle w:val="FirstParagraph"/>
      </w:pPr>
      <w:r>
        <w:t xml:space="preserve">into one standardized category.</w:t>
      </w:r>
    </w:p>
    <w:p>
      <w:pPr>
        <w:pStyle w:val="BodyText"/>
      </w:pPr>
      <w:r>
        <w:t xml:space="preserve">Create:</w:t>
      </w:r>
    </w:p>
    <w:p>
      <w:pPr>
        <w:pStyle w:val="BodyText"/>
      </w:pPr>
      <w:r>
        <w:t xml:space="preserve">coverage_graph.json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Allow comparisons across carriers.</w:t>
      </w:r>
    </w:p>
    <w:p>
      <w:r>
        <w:pict>
          <v:rect style="width:0;height:1.5pt" o:hralign="center" o:hrstd="t" o:hr="t"/>
        </w:pict>
      </w:r>
    </w:p>
    <w:bookmarkEnd w:id="26"/>
    <w:bookmarkStart w:id="27" w:name="phase-16-coverage-gap-analysis"/>
    <w:p>
      <w:pPr>
        <w:pStyle w:val="Heading1"/>
      </w:pPr>
      <w:r>
        <w:t xml:space="preserve">PHASE 16 — COVERAGE GAP ANALYSIS</w:t>
      </w:r>
    </w:p>
    <w:p>
      <w:pPr>
        <w:pStyle w:val="FirstParagraph"/>
      </w:pPr>
      <w:r>
        <w:t xml:space="preserve">Track:</w:t>
      </w:r>
    </w:p>
    <w:p>
      <w:pPr>
        <w:pStyle w:val="BodyText"/>
      </w:pPr>
      <w:r>
        <w:t xml:space="preserve">Can purchase while already in USA?</w:t>
      </w:r>
    </w:p>
    <w:p>
      <w:pPr>
        <w:pStyle w:val="BodyText"/>
      </w:pPr>
      <w:r>
        <w:t xml:space="preserve">Coverage lapse allowed?</w:t>
      </w:r>
    </w:p>
    <w:p>
      <w:pPr>
        <w:pStyle w:val="BodyText"/>
      </w:pPr>
      <w:r>
        <w:t xml:space="preserve">Waiting period?</w:t>
      </w:r>
    </w:p>
    <w:p>
      <w:pPr>
        <w:pStyle w:val="BodyText"/>
      </w:pPr>
      <w:r>
        <w:t xml:space="preserve">Previous insurance required?</w:t>
      </w:r>
    </w:p>
    <w:p>
      <w:pPr>
        <w:pStyle w:val="BodyText"/>
      </w:pPr>
      <w:r>
        <w:t xml:space="preserve">Extension permitted?</w:t>
      </w:r>
    </w:p>
    <w:p>
      <w:pPr>
        <w:pStyle w:val="BodyText"/>
      </w:pPr>
      <w:r>
        <w:t xml:space="preserve">Store:</w:t>
      </w:r>
    </w:p>
    <w:p>
      <w:pPr>
        <w:pStyle w:val="BodyText"/>
      </w:pPr>
      <w:r>
        <w:t xml:space="preserve">eligibility_profile.json</w:t>
      </w:r>
    </w:p>
    <w:p>
      <w:pPr>
        <w:pStyle w:val="BodyText"/>
      </w:pPr>
      <w:r>
        <w:t xml:space="preserve">This is critical for real B1/B2 travelers.</w:t>
      </w:r>
    </w:p>
    <w:p>
      <w:r>
        <w:pict>
          <v:rect style="width:0;height:1.5pt" o:hralign="center" o:hrstd="t" o:hr="t"/>
        </w:pict>
      </w:r>
    </w:p>
    <w:bookmarkEnd w:id="27"/>
    <w:bookmarkStart w:id="28" w:name="phase-17-claim-simulation-engine"/>
    <w:p>
      <w:pPr>
        <w:pStyle w:val="Heading1"/>
      </w:pPr>
      <w:r>
        <w:t xml:space="preserve">PHASE 17 — CLAIM SIMULATION ENGINE</w:t>
      </w:r>
    </w:p>
    <w:p>
      <w:pPr>
        <w:pStyle w:val="FirstParagraph"/>
      </w:pPr>
      <w:r>
        <w:t xml:space="preserve">For every scenario:</w:t>
      </w:r>
    </w:p>
    <w:p>
      <w:pPr>
        <w:pStyle w:val="BodyText"/>
      </w:pPr>
      <w:r>
        <w:t xml:space="preserve">Determine:</w:t>
      </w:r>
    </w:p>
    <w:p>
      <w:pPr>
        <w:pStyle w:val="BodyText"/>
      </w:pPr>
      <w:r>
        <w:t xml:space="preserve">LIKELY COVERED</w:t>
      </w:r>
    </w:p>
    <w:p>
      <w:pPr>
        <w:pStyle w:val="BodyText"/>
      </w:pPr>
      <w:r>
        <w:t xml:space="preserve">LIKELY PARTIALLY COVERED</w:t>
      </w:r>
    </w:p>
    <w:p>
      <w:pPr>
        <w:pStyle w:val="BodyText"/>
      </w:pPr>
      <w:r>
        <w:t xml:space="preserve">LIKELY DENIED</w:t>
      </w:r>
    </w:p>
    <w:p>
      <w:pPr>
        <w:pStyle w:val="BodyText"/>
      </w:pPr>
      <w:r>
        <w:t xml:space="preserve">NEEDS MANUAL REVIEW</w:t>
      </w:r>
    </w:p>
    <w:p>
      <w:pPr>
        <w:pStyle w:val="BodyText"/>
      </w:pPr>
      <w:r>
        <w:t xml:space="preserve">Scoring:</w:t>
      </w:r>
    </w:p>
    <w:p>
      <w:pPr>
        <w:pStyle w:val="BodyText"/>
      </w:pPr>
      <w:r>
        <w:t xml:space="preserve">Coverage Score</w:t>
      </w:r>
    </w:p>
    <w:p>
      <w:pPr>
        <w:pStyle w:val="BodyText"/>
      </w:pPr>
      <w:r>
        <w:t xml:space="preserve">0–100</w:t>
      </w:r>
    </w:p>
    <w:p>
      <w:pPr>
        <w:pStyle w:val="BodyText"/>
      </w:pPr>
      <w:r>
        <w:t xml:space="preserve">Denial Risk</w:t>
      </w:r>
    </w:p>
    <w:p>
      <w:pPr>
        <w:pStyle w:val="BodyText"/>
      </w:pPr>
      <w:r>
        <w:t xml:space="preserve">0–100</w:t>
      </w:r>
    </w:p>
    <w:p>
      <w:pPr>
        <w:pStyle w:val="BodyText"/>
      </w:pPr>
      <w:r>
        <w:t xml:space="preserve">Confidence</w:t>
      </w:r>
    </w:p>
    <w:p>
      <w:pPr>
        <w:pStyle w:val="BodyText"/>
      </w:pPr>
      <w:r>
        <w:t xml:space="preserve">0–100</w:t>
      </w:r>
    </w:p>
    <w:p>
      <w:pPr>
        <w:pStyle w:val="BodyText"/>
      </w:pPr>
      <w:r>
        <w:t xml:space="preserve">Never produce definitive legal conclusions.</w:t>
      </w:r>
    </w:p>
    <w:p>
      <w:pPr>
        <w:pStyle w:val="BodyText"/>
      </w:pPr>
      <w:r>
        <w:t xml:space="preserve">Always indicate confidence.</w:t>
      </w:r>
    </w:p>
    <w:p>
      <w:r>
        <w:pict>
          <v:rect style="width:0;height:1.5pt" o:hralign="center" o:hrstd="t" o:hr="t"/>
        </w:pict>
      </w:r>
    </w:p>
    <w:bookmarkEnd w:id="28"/>
    <w:bookmarkStart w:id="29" w:name="phase-18-post-discharge-intelligence"/>
    <w:p>
      <w:pPr>
        <w:pStyle w:val="Heading1"/>
      </w:pPr>
      <w:r>
        <w:t xml:space="preserve">PHASE 18 — POST-DISCHARGE INTELLIGENCE</w:t>
      </w:r>
    </w:p>
    <w:p>
      <w:pPr>
        <w:pStyle w:val="FirstParagraph"/>
      </w:pPr>
      <w:r>
        <w:t xml:space="preserve">Analyze:</w:t>
      </w:r>
    </w:p>
    <w:p>
      <w:pPr>
        <w:pStyle w:val="BodyText"/>
      </w:pPr>
      <w:r>
        <w:t xml:space="preserve">PT</w:t>
      </w:r>
    </w:p>
    <w:p>
      <w:pPr>
        <w:pStyle w:val="BodyText"/>
      </w:pPr>
      <w:r>
        <w:t xml:space="preserve">OT</w:t>
      </w:r>
    </w:p>
    <w:p>
      <w:pPr>
        <w:pStyle w:val="BodyText"/>
      </w:pPr>
      <w:r>
        <w:t xml:space="preserve">Speech Therapy</w:t>
      </w:r>
    </w:p>
    <w:p>
      <w:pPr>
        <w:pStyle w:val="BodyText"/>
      </w:pPr>
      <w:r>
        <w:t xml:space="preserve">Home Health Aide</w:t>
      </w:r>
    </w:p>
    <w:p>
      <w:pPr>
        <w:pStyle w:val="BodyText"/>
      </w:pPr>
      <w:r>
        <w:t xml:space="preserve">Home Nursing</w:t>
      </w:r>
    </w:p>
    <w:p>
      <w:pPr>
        <w:pStyle w:val="BodyText"/>
      </w:pPr>
      <w:r>
        <w:t xml:space="preserve">Rehabilitation</w:t>
      </w:r>
    </w:p>
    <w:p>
      <w:pPr>
        <w:pStyle w:val="BodyText"/>
      </w:pPr>
      <w:r>
        <w:t xml:space="preserve">Walker</w:t>
      </w:r>
    </w:p>
    <w:p>
      <w:pPr>
        <w:pStyle w:val="BodyText"/>
      </w:pPr>
      <w:r>
        <w:t xml:space="preserve">Wheelchair</w:t>
      </w:r>
    </w:p>
    <w:p>
      <w:pPr>
        <w:pStyle w:val="BodyText"/>
      </w:pPr>
      <w:r>
        <w:t xml:space="preserve">DME</w:t>
      </w:r>
    </w:p>
    <w:p>
      <w:pPr>
        <w:pStyle w:val="BodyText"/>
      </w:pPr>
      <w:r>
        <w:t xml:space="preserve">Prescription Refills</w:t>
      </w:r>
    </w:p>
    <w:p>
      <w:pPr>
        <w:pStyle w:val="BodyText"/>
      </w:pPr>
      <w:r>
        <w:t xml:space="preserve">Follow-up Specialists</w:t>
      </w:r>
    </w:p>
    <w:p>
      <w:pPr>
        <w:pStyle w:val="BodyText"/>
      </w:pPr>
      <w:r>
        <w:t xml:space="preserve">Follow-up Imaging</w:t>
      </w:r>
    </w:p>
    <w:p>
      <w:pPr>
        <w:pStyle w:val="BodyText"/>
      </w:pPr>
      <w:r>
        <w:t xml:space="preserve">These are frequently overlooked.</w:t>
      </w:r>
    </w:p>
    <w:p>
      <w:pPr>
        <w:pStyle w:val="BodyText"/>
      </w:pPr>
      <w:r>
        <w:t xml:space="preserve">Create:</w:t>
      </w:r>
    </w:p>
    <w:p>
      <w:pPr>
        <w:pStyle w:val="BodyText"/>
      </w:pPr>
      <w:r>
        <w:t xml:space="preserve">post_discharge_profile.json</w:t>
      </w:r>
    </w:p>
    <w:p>
      <w:r>
        <w:pict>
          <v:rect style="width:0;height:1.5pt" o:hralign="center" o:hrstd="t" o:hr="t"/>
        </w:pict>
      </w:r>
    </w:p>
    <w:bookmarkEnd w:id="29"/>
    <w:bookmarkStart w:id="30" w:name="X7d33e76815e3e6b7c2838e809746a49c9d7611b"/>
    <w:p>
      <w:pPr>
        <w:pStyle w:val="Heading1"/>
      </w:pPr>
      <w:r>
        <w:t xml:space="preserve">PHASE 19 — PRE-EXISTING CONDITION INTELLIGENCE</w:t>
      </w:r>
    </w:p>
    <w:p>
      <w:pPr>
        <w:pStyle w:val="FirstParagraph"/>
      </w:pPr>
      <w:r>
        <w:t xml:space="preserve">Extract:</w:t>
      </w:r>
    </w:p>
    <w:p>
      <w:pPr>
        <w:pStyle w:val="BodyText"/>
      </w:pPr>
      <w:r>
        <w:t xml:space="preserve">Definition</w:t>
      </w:r>
    </w:p>
    <w:p>
      <w:pPr>
        <w:pStyle w:val="BodyText"/>
      </w:pPr>
      <w:r>
        <w:t xml:space="preserve">Lookback Period</w:t>
      </w:r>
    </w:p>
    <w:p>
      <w:pPr>
        <w:pStyle w:val="BodyText"/>
      </w:pPr>
      <w:r>
        <w:t xml:space="preserve">Acute Onset Rules</w:t>
      </w:r>
    </w:p>
    <w:p>
      <w:pPr>
        <w:pStyle w:val="BodyText"/>
      </w:pPr>
      <w:r>
        <w:t xml:space="preserve">Stability Requirements</w:t>
      </w:r>
    </w:p>
    <w:p>
      <w:pPr>
        <w:pStyle w:val="BodyText"/>
      </w:pPr>
      <w:r>
        <w:t xml:space="preserve">Waiting Periods</w:t>
      </w:r>
    </w:p>
    <w:p>
      <w:pPr>
        <w:pStyle w:val="BodyText"/>
      </w:pPr>
      <w:r>
        <w:t xml:space="preserve">Exclusions</w:t>
      </w:r>
    </w:p>
    <w:p>
      <w:pPr>
        <w:pStyle w:val="BodyText"/>
      </w:pPr>
      <w:r>
        <w:t xml:space="preserve">Create:</w:t>
      </w:r>
    </w:p>
    <w:p>
      <w:pPr>
        <w:pStyle w:val="BodyText"/>
      </w:pPr>
      <w:r>
        <w:t xml:space="preserve">preexisting_profile.json</w:t>
      </w:r>
    </w:p>
    <w:p>
      <w:pPr>
        <w:pStyle w:val="BodyText"/>
      </w:pPr>
      <w:r>
        <w:t xml:space="preserve">Special Testing:</w:t>
      </w:r>
    </w:p>
    <w:p>
      <w:pPr>
        <w:pStyle w:val="BodyText"/>
      </w:pPr>
      <w:r>
        <w:t xml:space="preserve">Rotator Cuff Case</w:t>
      </w:r>
    </w:p>
    <w:p>
      <w:pPr>
        <w:pStyle w:val="BodyText"/>
      </w:pPr>
      <w:r>
        <w:t xml:space="preserve">Diabetes</w:t>
      </w:r>
    </w:p>
    <w:p>
      <w:pPr>
        <w:pStyle w:val="BodyText"/>
      </w:pPr>
      <w:r>
        <w:t xml:space="preserve">Hypertension</w:t>
      </w:r>
    </w:p>
    <w:p>
      <w:pPr>
        <w:pStyle w:val="BodyText"/>
      </w:pPr>
      <w:r>
        <w:t xml:space="preserve">Heart Disease</w:t>
      </w:r>
    </w:p>
    <w:p>
      <w:pPr>
        <w:pStyle w:val="BodyText"/>
      </w:pPr>
      <w:r>
        <w:t xml:space="preserve">Cancer History</w:t>
      </w:r>
    </w:p>
    <w:p>
      <w:pPr>
        <w:pStyle w:val="BodyText"/>
      </w:pPr>
      <w:r>
        <w:t xml:space="preserve">Stroke History</w:t>
      </w:r>
    </w:p>
    <w:p>
      <w:r>
        <w:pict>
          <v:rect style="width:0;height:1.5pt" o:hralign="center" o:hrstd="t" o:hr="t"/>
        </w:pict>
      </w:r>
    </w:p>
    <w:bookmarkEnd w:id="30"/>
    <w:bookmarkStart w:id="31" w:name="phase-20-ppo-network-intelligence"/>
    <w:p>
      <w:pPr>
        <w:pStyle w:val="Heading1"/>
      </w:pPr>
      <w:r>
        <w:t xml:space="preserve">PHASE 20 — PPO NETWORK INTELLIGENCE</w:t>
      </w:r>
    </w:p>
    <w:p>
      <w:pPr>
        <w:pStyle w:val="FirstParagraph"/>
      </w:pPr>
      <w:r>
        <w:t xml:space="preserve">Extract:</w:t>
      </w:r>
    </w:p>
    <w:p>
      <w:pPr>
        <w:pStyle w:val="BodyText"/>
      </w:pPr>
      <w:r>
        <w:t xml:space="preserve">Network Name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United Healthcare PPO</w:t>
      </w:r>
    </w:p>
    <w:p>
      <w:pPr>
        <w:pStyle w:val="Compact"/>
        <w:numPr>
          <w:ilvl w:val="0"/>
          <w:numId w:val="1008"/>
        </w:numPr>
      </w:pPr>
      <w:r>
        <w:t xml:space="preserve">First Health PPO</w:t>
      </w:r>
    </w:p>
    <w:p>
      <w:pPr>
        <w:pStyle w:val="Compact"/>
        <w:numPr>
          <w:ilvl w:val="0"/>
          <w:numId w:val="1008"/>
        </w:numPr>
      </w:pPr>
      <w:r>
        <w:t xml:space="preserve">Multiplan PPO</w:t>
      </w:r>
    </w:p>
    <w:p>
      <w:pPr>
        <w:pStyle w:val="FirstParagraph"/>
      </w:pPr>
      <w:r>
        <w:t xml:space="preserve">Store:</w:t>
      </w:r>
    </w:p>
    <w:p>
      <w:pPr>
        <w:pStyle w:val="BodyText"/>
      </w:pPr>
      <w:r>
        <w:t xml:space="preserve">network_profile.json</w:t>
      </w:r>
    </w:p>
    <w:p>
      <w:pPr>
        <w:pStyle w:val="BodyText"/>
      </w:pPr>
      <w:r>
        <w:t xml:space="preserve">Evaluate:</w:t>
      </w:r>
    </w:p>
    <w:p>
      <w:pPr>
        <w:pStyle w:val="BodyText"/>
      </w:pPr>
      <w:r>
        <w:t xml:space="preserve">Network Strength</w:t>
      </w:r>
    </w:p>
    <w:p>
      <w:pPr>
        <w:pStyle w:val="BodyText"/>
      </w:pPr>
      <w:r>
        <w:t xml:space="preserve">Hospital Availability</w:t>
      </w:r>
    </w:p>
    <w:p>
      <w:pPr>
        <w:pStyle w:val="BodyText"/>
      </w:pPr>
      <w:r>
        <w:t xml:space="preserve">Urgent Care Availability</w:t>
      </w:r>
    </w:p>
    <w:p>
      <w:pPr>
        <w:pStyle w:val="BodyText"/>
      </w:pPr>
      <w:r>
        <w:t xml:space="preserve">Specialist Access</w:t>
      </w:r>
    </w:p>
    <w:p>
      <w:r>
        <w:pict>
          <v:rect style="width:0;height:1.5pt" o:hralign="center" o:hrstd="t" o:hr="t"/>
        </w:pict>
      </w:r>
    </w:p>
    <w:bookmarkEnd w:id="31"/>
    <w:bookmarkStart w:id="32" w:name="phase-21-claims-experience-intelligence"/>
    <w:p>
      <w:pPr>
        <w:pStyle w:val="Heading1"/>
      </w:pPr>
      <w:r>
        <w:t xml:space="preserve">PHASE 21 — CLAIMS EXPERIENCE INTELLIGENCE</w:t>
      </w:r>
    </w:p>
    <w:p>
      <w:pPr>
        <w:pStyle w:val="FirstParagraph"/>
      </w:pPr>
      <w:r>
        <w:t xml:space="preserve">Collect:</w:t>
      </w:r>
    </w:p>
    <w:p>
      <w:pPr>
        <w:pStyle w:val="Compact"/>
        <w:numPr>
          <w:ilvl w:val="0"/>
          <w:numId w:val="1009"/>
        </w:numPr>
      </w:pPr>
      <w:r>
        <w:t xml:space="preserve">Claim Submission Process</w:t>
      </w:r>
    </w:p>
    <w:p>
      <w:pPr>
        <w:pStyle w:val="Compact"/>
        <w:numPr>
          <w:ilvl w:val="0"/>
          <w:numId w:val="1009"/>
        </w:numPr>
      </w:pPr>
      <w:r>
        <w:t xml:space="preserve">Required Documents</w:t>
      </w:r>
    </w:p>
    <w:p>
      <w:pPr>
        <w:pStyle w:val="Compact"/>
        <w:numPr>
          <w:ilvl w:val="0"/>
          <w:numId w:val="1009"/>
        </w:numPr>
      </w:pPr>
      <w:r>
        <w:t xml:space="preserve">Filing Deadlines</w:t>
      </w:r>
    </w:p>
    <w:p>
      <w:pPr>
        <w:pStyle w:val="Compact"/>
        <w:numPr>
          <w:ilvl w:val="0"/>
          <w:numId w:val="1009"/>
        </w:numPr>
      </w:pPr>
      <w:r>
        <w:t xml:space="preserve">Appeal Procedures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claim_complexity_score</w:t>
      </w:r>
    </w:p>
    <w:p>
      <w:pPr>
        <w:pStyle w:val="BodyText"/>
      </w:pPr>
      <w:r>
        <w:t xml:space="preserve">Factors:</w:t>
      </w:r>
    </w:p>
    <w:p>
      <w:pPr>
        <w:pStyle w:val="Compact"/>
        <w:numPr>
          <w:ilvl w:val="0"/>
          <w:numId w:val="1010"/>
        </w:numPr>
      </w:pPr>
      <w:r>
        <w:t xml:space="preserve">Number of documents required</w:t>
      </w:r>
    </w:p>
    <w:p>
      <w:pPr>
        <w:pStyle w:val="Compact"/>
        <w:numPr>
          <w:ilvl w:val="0"/>
          <w:numId w:val="1010"/>
        </w:numPr>
      </w:pPr>
      <w:r>
        <w:t xml:space="preserve">Appeal difficulty</w:t>
      </w:r>
    </w:p>
    <w:p>
      <w:pPr>
        <w:pStyle w:val="Compact"/>
        <w:numPr>
          <w:ilvl w:val="0"/>
          <w:numId w:val="1010"/>
        </w:numPr>
      </w:pPr>
      <w:r>
        <w:t xml:space="preserve">Manual reimbursement burden</w:t>
      </w:r>
    </w:p>
    <w:p>
      <w:r>
        <w:pict>
          <v:rect style="width:0;height:1.5pt" o:hralign="center" o:hrstd="t" o:hr="t"/>
        </w:pict>
      </w:r>
    </w:p>
    <w:bookmarkEnd w:id="32"/>
    <w:bookmarkStart w:id="33" w:name="phase-22-coverage-change-detection"/>
    <w:p>
      <w:pPr>
        <w:pStyle w:val="Heading1"/>
      </w:pPr>
      <w:r>
        <w:t xml:space="preserve">PHASE 22 — COVERAGE CHANGE DETECTION</w:t>
      </w:r>
    </w:p>
    <w:p>
      <w:pPr>
        <w:pStyle w:val="FirstParagraph"/>
      </w:pPr>
      <w:r>
        <w:t xml:space="preserve">Monitor:</w:t>
      </w:r>
    </w:p>
    <w:p>
      <w:pPr>
        <w:pStyle w:val="BodyText"/>
      </w:pPr>
      <w:r>
        <w:t xml:space="preserve">Brochure Changes</w:t>
      </w:r>
    </w:p>
    <w:p>
      <w:pPr>
        <w:pStyle w:val="BodyText"/>
      </w:pPr>
      <w:r>
        <w:t xml:space="preserve">Policy Changes</w:t>
      </w:r>
    </w:p>
    <w:p>
      <w:pPr>
        <w:pStyle w:val="BodyText"/>
      </w:pPr>
      <w:r>
        <w:t xml:space="preserve">Benefit Changes</w:t>
      </w:r>
    </w:p>
    <w:p>
      <w:pPr>
        <w:pStyle w:val="BodyText"/>
      </w:pPr>
      <w:r>
        <w:t xml:space="preserve">Eligibility Changes</w:t>
      </w:r>
    </w:p>
    <w:p>
      <w:pPr>
        <w:pStyle w:val="BodyText"/>
      </w:pPr>
      <w:r>
        <w:t xml:space="preserve">Network Changes</w:t>
      </w:r>
    </w:p>
    <w:p>
      <w:pPr>
        <w:pStyle w:val="BodyText"/>
      </w:pPr>
      <w:r>
        <w:t xml:space="preserve">When detected:</w:t>
      </w:r>
    </w:p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change_report.md</w:t>
      </w:r>
    </w:p>
    <w:p>
      <w:pPr>
        <w:pStyle w:val="BodyText"/>
      </w:pPr>
      <w:r>
        <w:t xml:space="preserve">Highlight:</w:t>
      </w:r>
    </w:p>
    <w:p>
      <w:pPr>
        <w:pStyle w:val="BodyText"/>
      </w:pPr>
      <w:r>
        <w:t xml:space="preserve">Added Benefits</w:t>
      </w:r>
    </w:p>
    <w:p>
      <w:pPr>
        <w:pStyle w:val="BodyText"/>
      </w:pPr>
      <w:r>
        <w:t xml:space="preserve">Removed Benefits</w:t>
      </w:r>
    </w:p>
    <w:p>
      <w:pPr>
        <w:pStyle w:val="BodyText"/>
      </w:pPr>
      <w:r>
        <w:t xml:space="preserve">Coverage Reductions</w:t>
      </w:r>
    </w:p>
    <w:p>
      <w:pPr>
        <w:pStyle w:val="BodyText"/>
      </w:pPr>
      <w:r>
        <w:t xml:space="preserve">Coverage Improvements</w:t>
      </w:r>
    </w:p>
    <w:p>
      <w:r>
        <w:pict>
          <v:rect style="width:0;height:1.5pt" o:hralign="center" o:hrstd="t" o:hr="t"/>
        </w:pict>
      </w:r>
    </w:p>
    <w:bookmarkEnd w:id="33"/>
    <w:bookmarkStart w:id="34" w:name="phase-23-quality-control"/>
    <w:p>
      <w:pPr>
        <w:pStyle w:val="Heading1"/>
      </w:pPr>
      <w:r>
        <w:t xml:space="preserve">PHASE 23 — QUALITY CONTROL</w:t>
      </w:r>
    </w:p>
    <w:p>
      <w:pPr>
        <w:pStyle w:val="FirstParagraph"/>
      </w:pPr>
      <w:r>
        <w:t xml:space="preserve">Every extracted fact requires:</w:t>
      </w:r>
    </w:p>
    <w:p>
      <w:pPr>
        <w:pStyle w:val="BodyText"/>
      </w:pPr>
      <w:r>
        <w:t xml:space="preserve">Source</w:t>
      </w:r>
    </w:p>
    <w:p>
      <w:pPr>
        <w:pStyle w:val="BodyText"/>
      </w:pPr>
      <w:r>
        <w:t xml:space="preserve">Page</w:t>
      </w:r>
    </w:p>
    <w:p>
      <w:pPr>
        <w:pStyle w:val="BodyText"/>
      </w:pPr>
      <w:r>
        <w:t xml:space="preserve">Evidence</w:t>
      </w:r>
    </w:p>
    <w:p>
      <w:pPr>
        <w:pStyle w:val="BodyText"/>
      </w:pPr>
      <w:r>
        <w:t xml:space="preserve">Confidence</w:t>
      </w:r>
    </w:p>
    <w:p>
      <w:pPr>
        <w:pStyle w:val="BodyText"/>
      </w:pPr>
      <w:r>
        <w:t xml:space="preserve">If missing:</w:t>
      </w:r>
    </w:p>
    <w:p>
      <w:pPr>
        <w:pStyle w:val="BodyText"/>
      </w:pPr>
      <w:r>
        <w:t xml:space="preserve">Flag:</w:t>
      </w:r>
    </w:p>
    <w:p>
      <w:pPr>
        <w:pStyle w:val="BodyText"/>
      </w:pPr>
      <w:r>
        <w:t xml:space="preserve">NEEDS MANUAL REVIEW</w:t>
      </w:r>
    </w:p>
    <w:p>
      <w:pPr>
        <w:pStyle w:val="BodyText"/>
      </w:pPr>
      <w:r>
        <w:t xml:space="preserve">Never assume coverage.</w:t>
      </w:r>
    </w:p>
    <w:p>
      <w:pPr>
        <w:pStyle w:val="BodyText"/>
      </w:pPr>
      <w:r>
        <w:t xml:space="preserve">Never infer benefits.</w:t>
      </w:r>
    </w:p>
    <w:p>
      <w:pPr>
        <w:pStyle w:val="BodyText"/>
      </w:pPr>
      <w:r>
        <w:t xml:space="preserve">Never use marketing language as proof.</w:t>
      </w:r>
    </w:p>
    <w:p>
      <w:r>
        <w:pict>
          <v:rect style="width:0;height:1.5pt" o:hralign="center" o:hrstd="t" o:hr="t"/>
        </w:pict>
      </w:r>
    </w:p>
    <w:bookmarkEnd w:id="34"/>
    <w:bookmarkStart w:id="35" w:name="phase-24-ranking-methodology"/>
    <w:p>
      <w:pPr>
        <w:pStyle w:val="Heading1"/>
      </w:pPr>
      <w:r>
        <w:t xml:space="preserve">PHASE 24 — RANKING METHODOLOGY</w:t>
      </w:r>
    </w:p>
    <w:p>
      <w:pPr>
        <w:pStyle w:val="FirstParagraph"/>
      </w:pPr>
      <w:r>
        <w:t xml:space="preserve">Rank only within category.</w:t>
      </w:r>
    </w:p>
    <w:p>
      <w:pPr>
        <w:pStyle w:val="BodyText"/>
      </w:pPr>
      <w:r>
        <w:t xml:space="preserve">Never compare categories.</w:t>
      </w:r>
    </w:p>
    <w:p>
      <w:pPr>
        <w:pStyle w:val="BodyText"/>
      </w:pPr>
      <w:r>
        <w:t xml:space="preserve">Evaluation Areas:</w:t>
      </w:r>
    </w:p>
    <w:p>
      <w:pPr>
        <w:pStyle w:val="BodyText"/>
      </w:pPr>
      <w:r>
        <w:t xml:space="preserve">Hospitalization</w:t>
      </w:r>
    </w:p>
    <w:p>
      <w:pPr>
        <w:pStyle w:val="BodyText"/>
      </w:pPr>
      <w:r>
        <w:t xml:space="preserve">ER</w:t>
      </w:r>
    </w:p>
    <w:p>
      <w:pPr>
        <w:pStyle w:val="BodyText"/>
      </w:pPr>
      <w:r>
        <w:t xml:space="preserve">ICU</w:t>
      </w:r>
    </w:p>
    <w:p>
      <w:pPr>
        <w:pStyle w:val="BodyText"/>
      </w:pPr>
      <w:r>
        <w:t xml:space="preserve">Surgery</w:t>
      </w:r>
    </w:p>
    <w:p>
      <w:pPr>
        <w:pStyle w:val="BodyText"/>
      </w:pPr>
      <w:r>
        <w:t xml:space="preserve">Acute Onset</w:t>
      </w:r>
    </w:p>
    <w:p>
      <w:pPr>
        <w:pStyle w:val="BodyText"/>
      </w:pPr>
      <w:r>
        <w:t xml:space="preserve">MRI</w:t>
      </w:r>
    </w:p>
    <w:p>
      <w:pPr>
        <w:pStyle w:val="BodyText"/>
      </w:pPr>
      <w:r>
        <w:t xml:space="preserve">CT</w:t>
      </w:r>
    </w:p>
    <w:p>
      <w:pPr>
        <w:pStyle w:val="BodyText"/>
      </w:pPr>
      <w:r>
        <w:t xml:space="preserve">Labs</w:t>
      </w:r>
    </w:p>
    <w:p>
      <w:pPr>
        <w:pStyle w:val="BodyText"/>
      </w:pPr>
      <w:r>
        <w:t xml:space="preserve">Prescriptions</w:t>
      </w:r>
    </w:p>
    <w:p>
      <w:pPr>
        <w:pStyle w:val="BodyText"/>
      </w:pPr>
      <w:r>
        <w:t xml:space="preserve">Post-Discharge Care</w:t>
      </w:r>
    </w:p>
    <w:p>
      <w:pPr>
        <w:pStyle w:val="BodyText"/>
      </w:pPr>
      <w:r>
        <w:t xml:space="preserve">Network</w:t>
      </w:r>
    </w:p>
    <w:p>
      <w:pPr>
        <w:pStyle w:val="BodyText"/>
      </w:pPr>
      <w:r>
        <w:t xml:space="preserve">Claims Experience</w:t>
      </w:r>
    </w:p>
    <w:p>
      <w:pPr>
        <w:pStyle w:val="BodyText"/>
      </w:pPr>
      <w:r>
        <w:t xml:space="preserve">Eligibility Flexibility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Top 10 Plans Per Category</w:t>
      </w:r>
    </w:p>
    <w:p>
      <w:r>
        <w:pict>
          <v:rect style="width:0;height:1.5pt" o:hralign="center" o:hrstd="t" o:hr="t"/>
        </w:pict>
      </w:r>
    </w:p>
    <w:bookmarkEnd w:id="35"/>
    <w:bookmarkStart w:id="36" w:name="phase-25-research-backlog"/>
    <w:p>
      <w:pPr>
        <w:pStyle w:val="Heading1"/>
      </w:pPr>
      <w:r>
        <w:t xml:space="preserve">PHASE 25 — RESEARCH BACKLOG</w:t>
      </w:r>
    </w:p>
    <w:p>
      <w:pPr>
        <w:pStyle w:val="FirstParagraph"/>
      </w:pPr>
      <w:r>
        <w:t xml:space="preserve">Maintain:</w:t>
      </w:r>
    </w:p>
    <w:p>
      <w:pPr>
        <w:pStyle w:val="BodyText"/>
      </w:pPr>
      <w:r>
        <w:t xml:space="preserve">research_backlog.md</w:t>
      </w:r>
    </w:p>
    <w:p>
      <w:pPr>
        <w:pStyle w:val="BodyText"/>
      </w:pPr>
      <w:r>
        <w:t xml:space="preserve">Track:</w:t>
      </w:r>
    </w:p>
    <w:p>
      <w:pPr>
        <w:pStyle w:val="BodyText"/>
      </w:pPr>
      <w:r>
        <w:t xml:space="preserve">Unknown Benefits</w:t>
      </w:r>
    </w:p>
    <w:p>
      <w:pPr>
        <w:pStyle w:val="BodyText"/>
      </w:pPr>
      <w:r>
        <w:t xml:space="preserve">Missing Documents</w:t>
      </w:r>
    </w:p>
    <w:p>
      <w:pPr>
        <w:pStyle w:val="BodyText"/>
      </w:pPr>
      <w:r>
        <w:t xml:space="preserve">Conflicting Language</w:t>
      </w:r>
    </w:p>
    <w:p>
      <w:pPr>
        <w:pStyle w:val="BodyText"/>
      </w:pPr>
      <w:r>
        <w:t xml:space="preserve">Manual Review Requests</w:t>
      </w:r>
    </w:p>
    <w:p>
      <w:pPr>
        <w:pStyle w:val="BodyText"/>
      </w:pPr>
      <w:r>
        <w:t xml:space="preserve">New Plans Discovered</w:t>
      </w:r>
    </w:p>
    <w:p>
      <w:pPr>
        <w:pStyle w:val="BodyText"/>
      </w:pPr>
      <w:r>
        <w:t xml:space="preserve">Retired Plans</w:t>
      </w:r>
    </w:p>
    <w:p>
      <w:r>
        <w:pict>
          <v:rect style="width:0;height:1.5pt" o:hralign="center" o:hrstd="t" o:hr="t"/>
        </w:pict>
      </w:r>
    </w:p>
    <w:bookmarkEnd w:id="36"/>
    <w:bookmarkStart w:id="37" w:name="phase-26-final-deliverables"/>
    <w:p>
      <w:pPr>
        <w:pStyle w:val="Heading1"/>
      </w:pPr>
      <w:r>
        <w:t xml:space="preserve">PHASE 26 — FINAL DELIVERABLES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Insurance Repository</w:t>
      </w:r>
    </w:p>
    <w:p>
      <w:pPr>
        <w:pStyle w:val="BodyText"/>
      </w:pPr>
      <w:r>
        <w:t xml:space="preserve">Coverage Database</w:t>
      </w:r>
    </w:p>
    <w:p>
      <w:pPr>
        <w:pStyle w:val="BodyText"/>
      </w:pPr>
      <w:r>
        <w:t xml:space="preserve">Scenario Engine</w:t>
      </w:r>
    </w:p>
    <w:p>
      <w:pPr>
        <w:pStyle w:val="BodyText"/>
      </w:pPr>
      <w:r>
        <w:t xml:space="preserve">Claim Intelligence Database</w:t>
      </w:r>
    </w:p>
    <w:p>
      <w:pPr>
        <w:pStyle w:val="BodyText"/>
      </w:pPr>
      <w:r>
        <w:t xml:space="preserve">Evidence Database</w:t>
      </w:r>
    </w:p>
    <w:p>
      <w:pPr>
        <w:pStyle w:val="BodyText"/>
      </w:pPr>
      <w:r>
        <w:t xml:space="preserve">Coverage Change Tracker</w:t>
      </w:r>
    </w:p>
    <w:p>
      <w:pPr>
        <w:pStyle w:val="BodyText"/>
      </w:pPr>
      <w:r>
        <w:t xml:space="preserve">USA Visitor Rankings</w:t>
      </w:r>
    </w:p>
    <w:p>
      <w:pPr>
        <w:pStyle w:val="BodyText"/>
      </w:pPr>
      <w:r>
        <w:t xml:space="preserve">Indian Travel Rankings</w:t>
      </w:r>
    </w:p>
    <w:p>
      <w:pPr>
        <w:pStyle w:val="BodyText"/>
      </w:pPr>
      <w:r>
        <w:t xml:space="preserve">International Health Rankings</w:t>
      </w:r>
    </w:p>
    <w:p>
      <w:pPr>
        <w:pStyle w:val="BodyText"/>
      </w:pPr>
      <w:r>
        <w:t xml:space="preserve">Traveler Decision Dashboard</w:t>
      </w:r>
    </w:p>
    <w:p>
      <w:r>
        <w:pict>
          <v:rect style="width:0;height:1.5pt" o:hralign="center" o:hrstd="t" o:hr="t"/>
        </w:pict>
      </w:r>
    </w:p>
    <w:bookmarkEnd w:id="37"/>
    <w:bookmarkStart w:id="38" w:name="hard-rules"/>
    <w:p>
      <w:pPr>
        <w:pStyle w:val="Heading1"/>
      </w:pPr>
      <w:r>
        <w:t xml:space="preserve">HARD RULES</w:t>
      </w:r>
    </w:p>
    <w:p>
      <w:pPr>
        <w:pStyle w:val="FirstParagraph"/>
      </w:pPr>
      <w:r>
        <w:t xml:space="preserve">Never delete files.</w:t>
      </w:r>
    </w:p>
    <w:p>
      <w:pPr>
        <w:pStyle w:val="BodyText"/>
      </w:pPr>
      <w:r>
        <w:t xml:space="preserve">Never overwrite originals.</w:t>
      </w:r>
    </w:p>
    <w:p>
      <w:pPr>
        <w:pStyle w:val="BodyText"/>
      </w:pPr>
      <w:r>
        <w:t xml:space="preserve">Never modify source documents.</w:t>
      </w:r>
    </w:p>
    <w:p>
      <w:pPr>
        <w:pStyle w:val="BodyText"/>
      </w:pPr>
      <w:r>
        <w:t xml:space="preserve">Always preserve raw documents.</w:t>
      </w:r>
    </w:p>
    <w:p>
      <w:pPr>
        <w:pStyle w:val="BodyText"/>
      </w:pPr>
      <w:r>
        <w:t xml:space="preserve">Every conclusion must be evidence-backed.</w:t>
      </w:r>
    </w:p>
    <w:p>
      <w:pPr>
        <w:pStyle w:val="BodyText"/>
      </w:pPr>
      <w:r>
        <w:t xml:space="preserve">Every ranking must be reproducible.</w:t>
      </w:r>
    </w:p>
    <w:p>
      <w:pPr>
        <w:pStyle w:val="BodyText"/>
      </w:pPr>
      <w:r>
        <w:t xml:space="preserve">Every recommendation must be explainable.</w:t>
      </w:r>
    </w:p>
    <w:p>
      <w:pPr>
        <w:pStyle w:val="BodyText"/>
      </w:pPr>
      <w:r>
        <w:t xml:space="preserve">If evidence is insufficient:</w:t>
      </w:r>
    </w:p>
    <w:p>
      <w:pPr>
        <w:pStyle w:val="BodyText"/>
      </w:pPr>
      <w:r>
        <w:t xml:space="preserve">Output:</w:t>
      </w:r>
    </w:p>
    <w:p>
      <w:pPr>
        <w:pStyle w:val="BodyText"/>
      </w:pPr>
      <w:r>
        <w:t xml:space="preserve">NEEDS MANUAL REVIEW</w:t>
      </w:r>
    </w:p>
    <w:p>
      <w:pPr>
        <w:pStyle w:val="BodyText"/>
      </w:pPr>
      <w:r>
        <w:t xml:space="preserve">instead of guessing.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2026-06-17T22:45:30Z</dcterms:created>
  <dcterms:modified xsi:type="dcterms:W3CDTF">2026-06-17T22:45:30Z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