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9F974" w14:textId="77777777" w:rsidR="00AA3382" w:rsidRDefault="00111E35">
      <w:pPr>
        <w:pStyle w:val="Titredocument"/>
        <w:tabs>
          <w:tab w:val="left" w:pos="907"/>
        </w:tabs>
        <w:spacing w:before="230" w:after="160"/>
        <w:rPr>
          <w:rFonts w:ascii="Times New Roman" w:hAnsi="Times New Roman" w:cs="Times New Roman"/>
          <w:b w:val="0"/>
          <w:bCs w:val="0"/>
          <w:i w:val="0"/>
          <w:iCs w:val="0"/>
          <w:lang w:val="fr-FR"/>
        </w:rPr>
      </w:pPr>
      <w:r>
        <w:rPr>
          <w:rFonts w:ascii="Times New Roman" w:hAnsi="Times New Roman" w:cs="Times New Roman"/>
          <w:lang w:val="fr-FR"/>
        </w:rPr>
        <w:t>Statuts types commentés de SARL</w:t>
      </w:r>
    </w:p>
    <w:tbl>
      <w:tblPr>
        <w:tblW w:w="8108" w:type="dxa"/>
        <w:tblInd w:w="8" w:type="dxa"/>
        <w:tblLayout w:type="fixed"/>
        <w:tblCellMar>
          <w:top w:w="113" w:type="dxa"/>
          <w:left w:w="113" w:type="dxa"/>
          <w:bottom w:w="113" w:type="dxa"/>
          <w:right w:w="113" w:type="dxa"/>
        </w:tblCellMar>
        <w:tblLook w:val="0000" w:firstRow="0" w:lastRow="0" w:firstColumn="0" w:lastColumn="0" w:noHBand="0" w:noVBand="0"/>
      </w:tblPr>
      <w:tblGrid>
        <w:gridCol w:w="3891"/>
        <w:gridCol w:w="327"/>
        <w:gridCol w:w="3890"/>
      </w:tblGrid>
      <w:tr w:rsidR="00AA3382" w14:paraId="64885765" w14:textId="77777777">
        <w:tc>
          <w:tcPr>
            <w:tcW w:w="3412" w:type="dxa"/>
            <w:tcBorders>
              <w:top w:val="single" w:sz="6" w:space="0" w:color="auto"/>
              <w:left w:val="single" w:sz="6" w:space="0" w:color="auto"/>
              <w:bottom w:val="single" w:sz="6" w:space="0" w:color="auto"/>
              <w:right w:val="single" w:sz="6" w:space="0" w:color="auto"/>
            </w:tcBorders>
          </w:tcPr>
          <w:p w14:paraId="01D3A66B" w14:textId="77777777" w:rsidR="00AA3382" w:rsidRDefault="00111E35">
            <w:pPr>
              <w:pStyle w:val="CelluleintitulC7"/>
              <w:spacing w:after="160" w:line="280" w:lineRule="atLeast"/>
              <w:rPr>
                <w:rFonts w:ascii="Times New Roman" w:hAnsi="Times New Roman" w:cs="Times New Roman"/>
                <w:i w:val="0"/>
                <w:iCs w:val="0"/>
                <w:sz w:val="17"/>
                <w:szCs w:val="17"/>
              </w:rPr>
            </w:pPr>
            <w:r>
              <w:rPr>
                <w:rFonts w:ascii="Times New Roman" w:hAnsi="Times New Roman" w:cs="Times New Roman"/>
                <w:sz w:val="17"/>
                <w:szCs w:val="17"/>
              </w:rPr>
              <w:t>Articles</w:t>
            </w:r>
          </w:p>
          <w:p w14:paraId="2FA41117" w14:textId="77777777" w:rsidR="00AA3382" w:rsidRDefault="00111E35">
            <w:pPr>
              <w:pStyle w:val="CelluleCourantC7"/>
              <w:tabs>
                <w:tab w:val="clear" w:pos="681"/>
                <w:tab w:val="clear" w:pos="4990"/>
                <w:tab w:val="left" w:leader="dot" w:pos="2608"/>
              </w:tabs>
              <w:rPr>
                <w:rFonts w:ascii="Times New Roman" w:hAnsi="Times New Roman" w:cs="Times New Roman"/>
                <w:sz w:val="17"/>
                <w:szCs w:val="17"/>
              </w:rPr>
            </w:pPr>
            <w:r>
              <w:rPr>
                <w:rFonts w:ascii="Times New Roman" w:hAnsi="Times New Roman" w:cs="Times New Roman"/>
                <w:sz w:val="17"/>
                <w:szCs w:val="17"/>
              </w:rPr>
              <w:t>Forme 1</w:t>
            </w:r>
          </w:p>
          <w:p w14:paraId="44307E5E"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Objet 2</w:t>
            </w:r>
          </w:p>
          <w:p w14:paraId="136CB2EB"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Dénomination 3</w:t>
            </w:r>
          </w:p>
          <w:p w14:paraId="4C18A1E2"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Siège social 4</w:t>
            </w:r>
          </w:p>
          <w:p w14:paraId="68074400"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Durée 5</w:t>
            </w:r>
          </w:p>
          <w:p w14:paraId="79C8993A"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Apports 6</w:t>
            </w:r>
          </w:p>
          <w:p w14:paraId="1FAB2F1F"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Capital social 7</w:t>
            </w:r>
          </w:p>
          <w:p w14:paraId="053B8538"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Augmentation ou réduction du capital 8</w:t>
            </w:r>
          </w:p>
          <w:p w14:paraId="5772575C"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Parts sociales 9</w:t>
            </w:r>
          </w:p>
          <w:p w14:paraId="588E5018"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Cession et transmission des parts 10</w:t>
            </w:r>
          </w:p>
          <w:p w14:paraId="66A3833B"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Décès, interdiction, faillite d’un associé 11</w:t>
            </w:r>
          </w:p>
          <w:p w14:paraId="29EE5875"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Gérance 12</w:t>
            </w:r>
          </w:p>
          <w:p w14:paraId="37C45B2B"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Conventions entre la société et ses associés ou gérants 13</w:t>
            </w:r>
          </w:p>
          <w:p w14:paraId="02EA5239"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Commissaires aux comptes 14</w:t>
            </w:r>
          </w:p>
          <w:p w14:paraId="726100C3"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Décisions collectives 15</w:t>
            </w:r>
          </w:p>
          <w:p w14:paraId="0E67318E"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Décisions collectives ordinaires 16</w:t>
            </w:r>
          </w:p>
          <w:p w14:paraId="27E4D09B"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Décisions collectives extraordinaires 17</w:t>
            </w:r>
          </w:p>
          <w:p w14:paraId="102390BF" w14:textId="77777777" w:rsidR="00AA3382" w:rsidRDefault="00111E35">
            <w:pPr>
              <w:pStyle w:val="CelluleCourantC7"/>
              <w:tabs>
                <w:tab w:val="clear" w:pos="681"/>
                <w:tab w:val="clear" w:pos="4990"/>
              </w:tabs>
              <w:spacing w:before="40" w:after="160"/>
              <w:rPr>
                <w:rFonts w:ascii="Times New Roman" w:hAnsi="Times New Roman" w:cs="Times New Roman"/>
                <w:sz w:val="17"/>
                <w:szCs w:val="17"/>
              </w:rPr>
            </w:pPr>
            <w:r>
              <w:rPr>
                <w:rFonts w:ascii="Times New Roman" w:hAnsi="Times New Roman" w:cs="Times New Roman"/>
                <w:sz w:val="17"/>
                <w:szCs w:val="17"/>
              </w:rPr>
              <w:t>Droit de communication des associés 18</w:t>
            </w:r>
          </w:p>
        </w:tc>
        <w:tc>
          <w:tcPr>
            <w:tcW w:w="287" w:type="dxa"/>
            <w:tcBorders>
              <w:top w:val="single" w:sz="6" w:space="0" w:color="auto"/>
              <w:left w:val="single" w:sz="6" w:space="0" w:color="auto"/>
              <w:bottom w:val="single" w:sz="6" w:space="0" w:color="auto"/>
              <w:right w:val="single" w:sz="6" w:space="0" w:color="auto"/>
            </w:tcBorders>
          </w:tcPr>
          <w:p w14:paraId="3F7498F9" w14:textId="77777777" w:rsidR="00AA3382" w:rsidRDefault="00AA3382">
            <w:pPr>
              <w:pStyle w:val="CelluleCourantC7"/>
              <w:tabs>
                <w:tab w:val="clear" w:pos="681"/>
                <w:tab w:val="clear" w:pos="4990"/>
              </w:tabs>
              <w:spacing w:before="40" w:after="160"/>
              <w:rPr>
                <w:rFonts w:ascii="Times New Roman" w:hAnsi="Times New Roman" w:cs="Times New Roman"/>
              </w:rPr>
            </w:pPr>
          </w:p>
        </w:tc>
        <w:tc>
          <w:tcPr>
            <w:tcW w:w="3412" w:type="dxa"/>
            <w:tcBorders>
              <w:top w:val="single" w:sz="6" w:space="0" w:color="auto"/>
              <w:left w:val="single" w:sz="6" w:space="0" w:color="auto"/>
              <w:bottom w:val="single" w:sz="6" w:space="0" w:color="auto"/>
              <w:right w:val="single" w:sz="6" w:space="0" w:color="auto"/>
            </w:tcBorders>
          </w:tcPr>
          <w:p w14:paraId="771D5B06" w14:textId="77777777" w:rsidR="00AA3382" w:rsidRDefault="00111E35">
            <w:pPr>
              <w:pStyle w:val="CelluleintitulC7"/>
              <w:spacing w:before="40" w:after="160" w:line="280" w:lineRule="atLeast"/>
              <w:rPr>
                <w:rFonts w:ascii="Times New Roman" w:hAnsi="Times New Roman" w:cs="Times New Roman"/>
                <w:i w:val="0"/>
                <w:iCs w:val="0"/>
                <w:sz w:val="17"/>
                <w:szCs w:val="17"/>
              </w:rPr>
            </w:pPr>
            <w:r>
              <w:rPr>
                <w:rFonts w:ascii="Times New Roman" w:hAnsi="Times New Roman" w:cs="Times New Roman"/>
                <w:sz w:val="17"/>
                <w:szCs w:val="17"/>
              </w:rPr>
              <w:t>Articles</w:t>
            </w:r>
          </w:p>
          <w:p w14:paraId="3C39FBD4" w14:textId="77777777" w:rsidR="00AA3382" w:rsidRDefault="00111E35">
            <w:pPr>
              <w:pStyle w:val="CelluleCourantC7"/>
              <w:tabs>
                <w:tab w:val="clear" w:pos="681"/>
                <w:tab w:val="clear" w:pos="4990"/>
                <w:tab w:val="left" w:leader="dot" w:pos="2608"/>
              </w:tabs>
              <w:rPr>
                <w:rFonts w:ascii="Times New Roman" w:hAnsi="Times New Roman" w:cs="Times New Roman"/>
                <w:sz w:val="17"/>
                <w:szCs w:val="17"/>
              </w:rPr>
            </w:pPr>
            <w:r>
              <w:rPr>
                <w:rFonts w:ascii="Times New Roman" w:hAnsi="Times New Roman" w:cs="Times New Roman"/>
                <w:sz w:val="17"/>
                <w:szCs w:val="17"/>
              </w:rPr>
              <w:t>Comptes courants 19</w:t>
            </w:r>
          </w:p>
          <w:p w14:paraId="177EB73B"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Année sociale  Inventaire 20</w:t>
            </w:r>
          </w:p>
          <w:p w14:paraId="73480349"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Affectation du résultat 21</w:t>
            </w:r>
          </w:p>
          <w:p w14:paraId="2CB2F1D8"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Paiement des dividendes 22</w:t>
            </w:r>
          </w:p>
          <w:p w14:paraId="67F4BBB7"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Capitaux propres inférieurs à la moitié du capital social 23</w:t>
            </w:r>
          </w:p>
          <w:p w14:paraId="32D249ED"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Dissolution  Liquidation 24</w:t>
            </w:r>
          </w:p>
          <w:p w14:paraId="486AD8E5"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Transformation de la société 25</w:t>
            </w:r>
          </w:p>
          <w:p w14:paraId="460FB430"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Contestations 26</w:t>
            </w:r>
          </w:p>
          <w:p w14:paraId="63807DF6"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Nomination du premier gérant 27</w:t>
            </w:r>
          </w:p>
          <w:p w14:paraId="536D2F1E"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Nomination des premiers commissaires aux comptes 28</w:t>
            </w:r>
          </w:p>
          <w:p w14:paraId="1EB56931"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Autorisation d’engagements préalables et/ou postérieurs à la signature des statuts 29</w:t>
            </w:r>
          </w:p>
          <w:p w14:paraId="309147BB"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Jouissance de la personnalité morale Immatriculation au registre du commerce et des sociétés  Publicité  Pouvoirs  Frais 30</w:t>
            </w:r>
          </w:p>
          <w:p w14:paraId="50799CFC" w14:textId="77777777" w:rsidR="00AA3382" w:rsidRDefault="00111E35">
            <w:pPr>
              <w:pStyle w:val="CelluleCourantC7"/>
              <w:tabs>
                <w:tab w:val="clear" w:pos="681"/>
                <w:tab w:val="clear" w:pos="4990"/>
                <w:tab w:val="left" w:leader="dot" w:pos="2608"/>
              </w:tabs>
              <w:spacing w:before="40"/>
              <w:rPr>
                <w:rFonts w:ascii="Times New Roman" w:hAnsi="Times New Roman" w:cs="Times New Roman"/>
                <w:sz w:val="17"/>
                <w:szCs w:val="17"/>
              </w:rPr>
            </w:pPr>
            <w:r>
              <w:rPr>
                <w:rFonts w:ascii="Times New Roman" w:hAnsi="Times New Roman" w:cs="Times New Roman"/>
                <w:sz w:val="17"/>
                <w:szCs w:val="17"/>
              </w:rPr>
              <w:t>Intervention du conjoint (le cas échéant) 32</w:t>
            </w:r>
          </w:p>
        </w:tc>
      </w:tr>
    </w:tbl>
    <w:p w14:paraId="5D8DB474" w14:textId="77777777" w:rsidR="00AA3382" w:rsidRDefault="00111E35">
      <w:pPr>
        <w:pStyle w:val="Titredocument"/>
        <w:tabs>
          <w:tab w:val="left" w:pos="907"/>
        </w:tabs>
        <w:spacing w:before="240" w:after="160"/>
        <w:rPr>
          <w:rFonts w:ascii="Times New Roman" w:hAnsi="Times New Roman" w:cs="Times New Roman"/>
          <w:b w:val="0"/>
          <w:bCs w:val="0"/>
          <w:i w:val="0"/>
          <w:iCs w:val="0"/>
          <w:lang w:val="fr-FR"/>
        </w:rPr>
      </w:pPr>
      <w:r>
        <w:rPr>
          <w:rFonts w:ascii="Times New Roman" w:hAnsi="Times New Roman" w:cs="Times New Roman"/>
          <w:lang w:val="fr-FR"/>
        </w:rPr>
        <w:t>Statuts types</w:t>
      </w:r>
    </w:p>
    <w:p w14:paraId="20509C29" w14:textId="77777777" w:rsidR="003B7166" w:rsidRDefault="003B7166">
      <w:pPr>
        <w:pStyle w:val="Textecourantformule"/>
        <w:tabs>
          <w:tab w:val="left" w:pos="141"/>
        </w:tabs>
        <w:spacing w:before="40"/>
        <w:rPr>
          <w:rStyle w:val="bold"/>
          <w:sz w:val="22"/>
          <w:szCs w:val="22"/>
        </w:rPr>
      </w:pPr>
      <w:r>
        <w:rPr>
          <w:rStyle w:val="bold"/>
          <w:sz w:val="22"/>
          <w:szCs w:val="22"/>
        </w:rPr>
        <w:t>VITALYX</w:t>
      </w:r>
    </w:p>
    <w:p w14:paraId="4F839873"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Société à respon</w:t>
      </w:r>
      <w:r w:rsidR="003B7166">
        <w:rPr>
          <w:rFonts w:ascii="Times New Roman" w:hAnsi="Times New Roman" w:cs="Times New Roman"/>
        </w:rPr>
        <w:t xml:space="preserve">sabilité limitée au capital de </w:t>
      </w:r>
      <w:commentRangeStart w:id="0"/>
      <w:r w:rsidR="003B7166">
        <w:rPr>
          <w:rFonts w:ascii="Times New Roman" w:hAnsi="Times New Roman" w:cs="Times New Roman"/>
        </w:rPr>
        <w:t>1</w:t>
      </w:r>
      <w:r>
        <w:rPr>
          <w:rFonts w:ascii="Times New Roman" w:hAnsi="Times New Roman" w:cs="Times New Roman"/>
        </w:rPr>
        <w:t> 000 euros</w:t>
      </w:r>
      <w:commentRangeEnd w:id="0"/>
      <w:r w:rsidR="007E2223">
        <w:rPr>
          <w:rStyle w:val="Marquedecommentaire"/>
          <w:rFonts w:ascii="Times New Roman" w:hAnsi="Times New Roman" w:cs="Times New Roman"/>
          <w:sz w:val="22"/>
          <w:szCs w:val="22"/>
        </w:rPr>
        <w:commentReference w:id="0"/>
      </w:r>
      <w:r>
        <w:rPr>
          <w:rFonts w:ascii="Times New Roman" w:hAnsi="Times New Roman" w:cs="Times New Roman"/>
        </w:rPr>
        <w:t>.</w:t>
      </w:r>
    </w:p>
    <w:p w14:paraId="067C5F87"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xml:space="preserve">Siège social : </w:t>
      </w:r>
    </w:p>
    <w:p w14:paraId="6C697929" w14:textId="77777777" w:rsidR="00AA3382" w:rsidRDefault="00111E35">
      <w:pPr>
        <w:pStyle w:val="Textecourantformule"/>
        <w:tabs>
          <w:tab w:val="left" w:pos="141"/>
        </w:tabs>
        <w:spacing w:before="80"/>
        <w:rPr>
          <w:rFonts w:ascii="Times New Roman" w:hAnsi="Times New Roman" w:cs="Times New Roman"/>
        </w:rPr>
      </w:pPr>
      <w:r>
        <w:rPr>
          <w:rStyle w:val="bold"/>
          <w:sz w:val="22"/>
          <w:szCs w:val="22"/>
        </w:rPr>
        <w:t>STATUTS</w:t>
      </w:r>
    </w:p>
    <w:p w14:paraId="2559FFCD"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Les soussignés :</w:t>
      </w:r>
    </w:p>
    <w:p w14:paraId="08B71027" w14:textId="77777777" w:rsidR="00AA3382" w:rsidRPr="008523DF" w:rsidRDefault="00111E35">
      <w:pPr>
        <w:pStyle w:val="Textecourantformule"/>
        <w:tabs>
          <w:tab w:val="left" w:pos="141"/>
        </w:tabs>
        <w:spacing w:before="40"/>
        <w:rPr>
          <w:rFonts w:ascii="Times New Roman" w:hAnsi="Times New Roman" w:cs="Times New Roman"/>
          <w:highlight w:val="yellow"/>
          <w:rPrChange w:id="1" w:author="Alain BOSSELOIR" w:date="2026-05-06T19:21:00Z" w16du:dateUtc="2026-05-06T17:21:00Z">
            <w:rPr>
              <w:rFonts w:ascii="Times New Roman" w:hAnsi="Times New Roman" w:cs="Times New Roman"/>
            </w:rPr>
          </w:rPrChange>
        </w:rPr>
      </w:pPr>
      <w:commentRangeStart w:id="2"/>
      <w:r w:rsidRPr="008523DF">
        <w:rPr>
          <w:rFonts w:ascii="Times New Roman" w:hAnsi="Times New Roman" w:cs="Times New Roman"/>
          <w:highlight w:val="yellow"/>
          <w:rPrChange w:id="3" w:author="Alain BOSSELOIR" w:date="2026-05-06T19:21:00Z" w16du:dateUtc="2026-05-06T17:21:00Z">
            <w:rPr>
              <w:rFonts w:ascii="Times New Roman" w:hAnsi="Times New Roman" w:cs="Times New Roman"/>
            </w:rPr>
          </w:rPrChange>
        </w:rPr>
        <w:t>M. X. ………… [</w:t>
      </w:r>
      <w:r w:rsidRPr="008523DF">
        <w:rPr>
          <w:rFonts w:ascii="Times New Roman" w:hAnsi="Times New Roman" w:cs="Times New Roman"/>
          <w:i/>
          <w:iCs/>
          <w:highlight w:val="yellow"/>
          <w:rPrChange w:id="4" w:author="Alain BOSSELOIR" w:date="2026-05-06T19:21:00Z" w16du:dateUtc="2026-05-06T17:21:00Z">
            <w:rPr>
              <w:rFonts w:ascii="Times New Roman" w:hAnsi="Times New Roman" w:cs="Times New Roman"/>
              <w:i/>
              <w:iCs/>
            </w:rPr>
          </w:rPrChange>
        </w:rPr>
        <w:t>nom, prénoms, profession, domicile</w:t>
      </w:r>
      <w:r w:rsidRPr="008523DF">
        <w:rPr>
          <w:rFonts w:ascii="Times New Roman" w:hAnsi="Times New Roman" w:cs="Times New Roman"/>
          <w:highlight w:val="yellow"/>
          <w:rPrChange w:id="5" w:author="Alain BOSSELOIR" w:date="2026-05-06T19:21:00Z" w16du:dateUtc="2026-05-06T17:21:00Z">
            <w:rPr>
              <w:rFonts w:ascii="Times New Roman" w:hAnsi="Times New Roman" w:cs="Times New Roman"/>
            </w:rPr>
          </w:rPrChange>
        </w:rPr>
        <w:t>];</w:t>
      </w:r>
      <w:commentRangeEnd w:id="2"/>
      <w:r w:rsidR="007E2223" w:rsidRPr="008523DF">
        <w:rPr>
          <w:rStyle w:val="Marquedecommentaire"/>
          <w:rFonts w:ascii="Times New Roman" w:hAnsi="Times New Roman" w:cs="Times New Roman"/>
          <w:sz w:val="22"/>
          <w:szCs w:val="22"/>
          <w:highlight w:val="yellow"/>
          <w:rPrChange w:id="6" w:author="Alain BOSSELOIR" w:date="2026-05-06T19:21:00Z" w16du:dateUtc="2026-05-06T17:21:00Z">
            <w:rPr>
              <w:rStyle w:val="Marquedecommentaire"/>
              <w:rFonts w:ascii="Times New Roman" w:hAnsi="Times New Roman" w:cs="Times New Roman"/>
              <w:sz w:val="22"/>
              <w:szCs w:val="22"/>
            </w:rPr>
          </w:rPrChange>
        </w:rPr>
        <w:commentReference w:id="2"/>
      </w:r>
    </w:p>
    <w:p w14:paraId="71F34FE1" w14:textId="77777777" w:rsidR="00AA3382" w:rsidRPr="008523DF" w:rsidRDefault="00111E35">
      <w:pPr>
        <w:pStyle w:val="Textecourantformule"/>
        <w:tabs>
          <w:tab w:val="left" w:pos="141"/>
        </w:tabs>
        <w:spacing w:before="40"/>
        <w:rPr>
          <w:rFonts w:ascii="Times New Roman" w:hAnsi="Times New Roman" w:cs="Times New Roman"/>
          <w:highlight w:val="yellow"/>
          <w:rPrChange w:id="7" w:author="Alain BOSSELOIR" w:date="2026-05-06T19:21:00Z" w16du:dateUtc="2026-05-06T17:21:00Z">
            <w:rPr>
              <w:rFonts w:ascii="Times New Roman" w:hAnsi="Times New Roman" w:cs="Times New Roman"/>
            </w:rPr>
          </w:rPrChange>
        </w:rPr>
      </w:pPr>
      <w:r w:rsidRPr="008523DF">
        <w:rPr>
          <w:rFonts w:ascii="Times New Roman" w:hAnsi="Times New Roman" w:cs="Times New Roman"/>
          <w:highlight w:val="yellow"/>
          <w:rPrChange w:id="8" w:author="Alain BOSSELOIR" w:date="2026-05-06T19:21:00Z" w16du:dateUtc="2026-05-06T17:21:00Z">
            <w:rPr>
              <w:rFonts w:ascii="Times New Roman" w:hAnsi="Times New Roman" w:cs="Times New Roman"/>
            </w:rPr>
          </w:rPrChange>
        </w:rPr>
        <w:t>M. Y. ………… [</w:t>
      </w:r>
      <w:r w:rsidRPr="008523DF">
        <w:rPr>
          <w:rFonts w:ascii="Times New Roman" w:hAnsi="Times New Roman" w:cs="Times New Roman"/>
          <w:i/>
          <w:iCs/>
          <w:highlight w:val="yellow"/>
          <w:rPrChange w:id="9" w:author="Alain BOSSELOIR" w:date="2026-05-06T19:21:00Z" w16du:dateUtc="2026-05-06T17:21:00Z">
            <w:rPr>
              <w:rFonts w:ascii="Times New Roman" w:hAnsi="Times New Roman" w:cs="Times New Roman"/>
              <w:i/>
              <w:iCs/>
            </w:rPr>
          </w:rPrChange>
        </w:rPr>
        <w:t>nom, prénoms, profession, domicile</w:t>
      </w:r>
      <w:r w:rsidRPr="008523DF">
        <w:rPr>
          <w:rFonts w:ascii="Times New Roman" w:hAnsi="Times New Roman" w:cs="Times New Roman"/>
          <w:highlight w:val="yellow"/>
          <w:rPrChange w:id="10" w:author="Alain BOSSELOIR" w:date="2026-05-06T19:21:00Z" w16du:dateUtc="2026-05-06T17:21:00Z">
            <w:rPr>
              <w:rFonts w:ascii="Times New Roman" w:hAnsi="Times New Roman" w:cs="Times New Roman"/>
            </w:rPr>
          </w:rPrChange>
        </w:rPr>
        <w:t>];</w:t>
      </w:r>
    </w:p>
    <w:p w14:paraId="1E4C4EEB" w14:textId="77777777" w:rsidR="00AA3382" w:rsidRPr="008523DF" w:rsidRDefault="00111E35">
      <w:pPr>
        <w:pStyle w:val="Textecourantformule"/>
        <w:tabs>
          <w:tab w:val="left" w:pos="141"/>
        </w:tabs>
        <w:spacing w:before="40"/>
        <w:rPr>
          <w:rFonts w:ascii="Times New Roman" w:hAnsi="Times New Roman" w:cs="Times New Roman"/>
          <w:highlight w:val="yellow"/>
          <w:rPrChange w:id="11" w:author="Alain BOSSELOIR" w:date="2026-05-06T19:21:00Z" w16du:dateUtc="2026-05-06T17:21:00Z">
            <w:rPr>
              <w:rFonts w:ascii="Times New Roman" w:hAnsi="Times New Roman" w:cs="Times New Roman"/>
            </w:rPr>
          </w:rPrChange>
        </w:rPr>
      </w:pPr>
      <w:r w:rsidRPr="008523DF">
        <w:rPr>
          <w:rFonts w:ascii="Times New Roman" w:hAnsi="Times New Roman" w:cs="Times New Roman"/>
          <w:highlight w:val="yellow"/>
          <w:rPrChange w:id="12" w:author="Alain BOSSELOIR" w:date="2026-05-06T19:21:00Z" w16du:dateUtc="2026-05-06T17:21:00Z">
            <w:rPr>
              <w:rFonts w:ascii="Times New Roman" w:hAnsi="Times New Roman" w:cs="Times New Roman"/>
            </w:rPr>
          </w:rPrChange>
        </w:rPr>
        <w:t>M. Z. ………… [</w:t>
      </w:r>
      <w:r w:rsidRPr="008523DF">
        <w:rPr>
          <w:rFonts w:ascii="Times New Roman" w:hAnsi="Times New Roman" w:cs="Times New Roman"/>
          <w:i/>
          <w:iCs/>
          <w:highlight w:val="yellow"/>
          <w:rPrChange w:id="13" w:author="Alain BOSSELOIR" w:date="2026-05-06T19:21:00Z" w16du:dateUtc="2026-05-06T17:21:00Z">
            <w:rPr>
              <w:rFonts w:ascii="Times New Roman" w:hAnsi="Times New Roman" w:cs="Times New Roman"/>
              <w:i/>
              <w:iCs/>
            </w:rPr>
          </w:rPrChange>
        </w:rPr>
        <w:t>nom, prénoms, profession, domicile</w:t>
      </w:r>
      <w:r w:rsidRPr="008523DF">
        <w:rPr>
          <w:rFonts w:ascii="Times New Roman" w:hAnsi="Times New Roman" w:cs="Times New Roman"/>
          <w:highlight w:val="yellow"/>
          <w:rPrChange w:id="14" w:author="Alain BOSSELOIR" w:date="2026-05-06T19:21:00Z" w16du:dateUtc="2026-05-06T17:21:00Z">
            <w:rPr>
              <w:rFonts w:ascii="Times New Roman" w:hAnsi="Times New Roman" w:cs="Times New Roman"/>
            </w:rPr>
          </w:rPrChange>
        </w:rPr>
        <w:t>];</w:t>
      </w:r>
    </w:p>
    <w:p w14:paraId="707C61AA" w14:textId="77777777" w:rsidR="00AA3382" w:rsidRDefault="00111E35">
      <w:pPr>
        <w:pStyle w:val="Textecourantformule"/>
        <w:tabs>
          <w:tab w:val="left" w:pos="141"/>
        </w:tabs>
        <w:spacing w:before="40"/>
        <w:rPr>
          <w:rFonts w:ascii="Times New Roman" w:hAnsi="Times New Roman" w:cs="Times New Roman"/>
        </w:rPr>
      </w:pPr>
      <w:r w:rsidRPr="008523DF">
        <w:rPr>
          <w:rFonts w:ascii="Times New Roman" w:hAnsi="Times New Roman" w:cs="Times New Roman"/>
          <w:highlight w:val="yellow"/>
          <w:rPrChange w:id="15" w:author="Alain BOSSELOIR" w:date="2026-05-06T19:21:00Z" w16du:dateUtc="2026-05-06T17:21:00Z">
            <w:rPr>
              <w:rFonts w:ascii="Times New Roman" w:hAnsi="Times New Roman" w:cs="Times New Roman"/>
            </w:rPr>
          </w:rPrChange>
        </w:rPr>
        <w:t>ONT CONVENU CE QUI SUIT :</w:t>
      </w:r>
    </w:p>
    <w:p w14:paraId="6EBB9DDB" w14:textId="77777777" w:rsidR="00AA3382" w:rsidRDefault="00111E35">
      <w:pPr>
        <w:pStyle w:val="Titrearticle0"/>
        <w:rPr>
          <w:rFonts w:ascii="Times New Roman" w:hAnsi="Times New Roman" w:cs="Times New Roman"/>
        </w:rPr>
      </w:pPr>
      <w:r>
        <w:rPr>
          <w:rFonts w:ascii="Times New Roman" w:hAnsi="Times New Roman" w:cs="Times New Roman"/>
        </w:rPr>
        <w:t>ART. 1</w:t>
      </w:r>
      <w:r>
        <w:rPr>
          <w:rFonts w:ascii="Times New Roman" w:hAnsi="Times New Roman" w:cs="Times New Roman"/>
          <w:vertAlign w:val="superscript"/>
        </w:rPr>
        <w:t>ER</w:t>
      </w:r>
      <w:r>
        <w:rPr>
          <w:rFonts w:ascii="Times New Roman" w:hAnsi="Times New Roman" w:cs="Times New Roman"/>
        </w:rPr>
        <w:t>  Forme</w:t>
      </w:r>
    </w:p>
    <w:p w14:paraId="2EA3D85D" w14:textId="77777777" w:rsidR="00AA3382" w:rsidRDefault="00111E35">
      <w:pPr>
        <w:pStyle w:val="Textecourantformule"/>
        <w:tabs>
          <w:tab w:val="left" w:pos="141"/>
        </w:tabs>
        <w:rPr>
          <w:rFonts w:ascii="Times New Roman" w:hAnsi="Times New Roman" w:cs="Times New Roman"/>
        </w:rPr>
      </w:pPr>
      <w:commentRangeStart w:id="16"/>
      <w:r>
        <w:rPr>
          <w:rFonts w:ascii="Times New Roman" w:hAnsi="Times New Roman" w:cs="Times New Roman"/>
        </w:rPr>
        <w:t>Il est formé entre les soussignés une société à responsabilité limitée, qui sera régie par les lois en vigueur, notamment par les articles L. 223-1 et suivants du Code de commerce et par le décret n</w:t>
      </w:r>
      <w:r>
        <w:rPr>
          <w:rFonts w:ascii="Times New Roman" w:hAnsi="Times New Roman" w:cs="Times New Roman"/>
          <w:vertAlign w:val="superscript"/>
        </w:rPr>
        <w:t>o </w:t>
      </w:r>
      <w:r>
        <w:rPr>
          <w:rFonts w:ascii="Times New Roman" w:hAnsi="Times New Roman" w:cs="Times New Roman"/>
        </w:rPr>
        <w:t>67-236 du 23 mars 1967 et leurs textes modificatifs ainsi que par les présents statuts.</w:t>
      </w:r>
      <w:commentRangeEnd w:id="16"/>
      <w:r w:rsidR="007E2223">
        <w:rPr>
          <w:rStyle w:val="Marquedecommentaire"/>
          <w:rFonts w:ascii="Times New Roman" w:hAnsi="Times New Roman" w:cs="Times New Roman"/>
          <w:sz w:val="22"/>
          <w:szCs w:val="22"/>
        </w:rPr>
        <w:commentReference w:id="16"/>
      </w:r>
    </w:p>
    <w:p w14:paraId="5EB040B9" w14:textId="77777777" w:rsidR="00AA3382" w:rsidRDefault="00111E35">
      <w:pPr>
        <w:pStyle w:val="Titrearticle0"/>
        <w:rPr>
          <w:rFonts w:ascii="Times New Roman" w:hAnsi="Times New Roman" w:cs="Times New Roman"/>
        </w:rPr>
      </w:pPr>
      <w:r>
        <w:rPr>
          <w:rFonts w:ascii="Times New Roman" w:hAnsi="Times New Roman" w:cs="Times New Roman"/>
        </w:rPr>
        <w:lastRenderedPageBreak/>
        <w:t>ART. 2.  Objet</w:t>
      </w:r>
    </w:p>
    <w:p w14:paraId="2AAFEA5A" w14:textId="77777777" w:rsidR="00AA3382" w:rsidRDefault="00111E35">
      <w:pPr>
        <w:pStyle w:val="Textecourantformule"/>
        <w:tabs>
          <w:tab w:val="left" w:pos="141"/>
        </w:tabs>
        <w:rPr>
          <w:rFonts w:ascii="Times New Roman" w:hAnsi="Times New Roman" w:cs="Times New Roman"/>
        </w:rPr>
      </w:pPr>
      <w:commentRangeStart w:id="17"/>
      <w:r>
        <w:rPr>
          <w:rFonts w:ascii="Times New Roman" w:hAnsi="Times New Roman" w:cs="Times New Roman"/>
        </w:rPr>
        <w:t>La société a pour objet :</w:t>
      </w:r>
      <w:commentRangeEnd w:id="17"/>
      <w:r w:rsidR="00151FB5">
        <w:rPr>
          <w:rStyle w:val="Marquedecommentaire"/>
          <w:rFonts w:ascii="Times New Roman" w:hAnsi="Times New Roman" w:cs="Times New Roman"/>
          <w:sz w:val="22"/>
          <w:szCs w:val="22"/>
        </w:rPr>
        <w:commentReference w:id="17"/>
      </w:r>
    </w:p>
    <w:p w14:paraId="39BE3CD0" w14:textId="77777777" w:rsidR="00AA3382" w:rsidRDefault="00111E35">
      <w:pPr>
        <w:pStyle w:val="Titrearticle0"/>
        <w:rPr>
          <w:rFonts w:ascii="Times New Roman" w:hAnsi="Times New Roman" w:cs="Times New Roman"/>
        </w:rPr>
      </w:pPr>
      <w:r>
        <w:rPr>
          <w:rFonts w:ascii="Times New Roman" w:hAnsi="Times New Roman" w:cs="Times New Roman"/>
        </w:rPr>
        <w:t>ART. 3.  Dénomination</w:t>
      </w:r>
    </w:p>
    <w:p w14:paraId="522FC14B"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 xml:space="preserve">La dénomination de la société est </w:t>
      </w:r>
      <w:commentRangeStart w:id="18"/>
      <w:r w:rsidR="003B7166">
        <w:rPr>
          <w:rFonts w:ascii="Times New Roman" w:hAnsi="Times New Roman" w:cs="Times New Roman"/>
        </w:rPr>
        <w:t>vitalyx</w:t>
      </w:r>
      <w:commentRangeEnd w:id="18"/>
      <w:r w:rsidR="008523DF">
        <w:rPr>
          <w:rStyle w:val="Marquedecommentaire"/>
          <w:rFonts w:ascii="Times New Roman" w:hAnsi="Times New Roman" w:cs="Times New Roman"/>
          <w:sz w:val="22"/>
          <w:szCs w:val="22"/>
        </w:rPr>
        <w:commentReference w:id="18"/>
      </w:r>
      <w:r>
        <w:rPr>
          <w:rFonts w:ascii="Times New Roman" w:hAnsi="Times New Roman" w:cs="Times New Roman"/>
        </w:rPr>
        <w:t xml:space="preserve"> » </w:t>
      </w:r>
      <w:r w:rsidRPr="008523DF">
        <w:rPr>
          <w:rFonts w:ascii="Times New Roman" w:hAnsi="Times New Roman" w:cs="Times New Roman"/>
          <w:highlight w:val="yellow"/>
          <w:rPrChange w:id="19" w:author="Alain BOSSELOIR" w:date="2026-05-06T19:22:00Z" w16du:dateUtc="2026-05-06T17:22:00Z">
            <w:rPr>
              <w:rFonts w:ascii="Times New Roman" w:hAnsi="Times New Roman" w:cs="Times New Roman"/>
            </w:rPr>
          </w:rPrChange>
        </w:rPr>
        <w:t>et a pour sigle …………</w:t>
      </w:r>
    </w:p>
    <w:p w14:paraId="0D1729E6"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Dans les actes, factures, annonces, publications, lettres et autres documents émanant de la société, la dénomination sociale doit toujours être précédée ou suivie des mots : « Société à responsabilité limitée » ou des initiales « SARL » et de l’énonciation du montant du capital social.</w:t>
      </w:r>
    </w:p>
    <w:p w14:paraId="4CAF1340" w14:textId="77777777" w:rsidR="00AA3382" w:rsidRDefault="00111E35">
      <w:pPr>
        <w:pStyle w:val="Titrearticle0"/>
        <w:rPr>
          <w:rFonts w:ascii="Times New Roman" w:hAnsi="Times New Roman" w:cs="Times New Roman"/>
        </w:rPr>
      </w:pPr>
      <w:r>
        <w:rPr>
          <w:rFonts w:ascii="Times New Roman" w:hAnsi="Times New Roman" w:cs="Times New Roman"/>
        </w:rPr>
        <w:t>ART. 4.  Siège social</w:t>
      </w:r>
    </w:p>
    <w:p w14:paraId="73826F04" w14:textId="77777777" w:rsidR="00AA3382" w:rsidRDefault="00111E35">
      <w:pPr>
        <w:pStyle w:val="Textecourantformule"/>
        <w:tabs>
          <w:tab w:val="left" w:pos="141"/>
        </w:tabs>
        <w:rPr>
          <w:rFonts w:ascii="Times New Roman" w:hAnsi="Times New Roman" w:cs="Times New Roman"/>
        </w:rPr>
      </w:pPr>
      <w:r w:rsidRPr="008523DF">
        <w:rPr>
          <w:rFonts w:ascii="Times New Roman" w:hAnsi="Times New Roman" w:cs="Times New Roman"/>
          <w:highlight w:val="yellow"/>
          <w:rPrChange w:id="20" w:author="Alain BOSSELOIR" w:date="2026-05-06T19:22:00Z" w16du:dateUtc="2026-05-06T17:22:00Z">
            <w:rPr>
              <w:rFonts w:ascii="Times New Roman" w:hAnsi="Times New Roman" w:cs="Times New Roman"/>
            </w:rPr>
          </w:rPrChange>
        </w:rPr>
        <w:t>Le siège social est fixé à …………, rue …………, n</w:t>
      </w:r>
      <w:r w:rsidRPr="008523DF">
        <w:rPr>
          <w:rFonts w:ascii="Times New Roman" w:hAnsi="Times New Roman" w:cs="Times New Roman"/>
          <w:highlight w:val="yellow"/>
          <w:vertAlign w:val="superscript"/>
          <w:rPrChange w:id="21" w:author="Alain BOSSELOIR" w:date="2026-05-06T19:22:00Z" w16du:dateUtc="2026-05-06T17:22:00Z">
            <w:rPr>
              <w:rFonts w:ascii="Times New Roman" w:hAnsi="Times New Roman" w:cs="Times New Roman"/>
              <w:vertAlign w:val="superscript"/>
            </w:rPr>
          </w:rPrChange>
        </w:rPr>
        <w:t>o </w:t>
      </w:r>
      <w:r w:rsidRPr="008523DF">
        <w:rPr>
          <w:rFonts w:ascii="Times New Roman" w:hAnsi="Times New Roman" w:cs="Times New Roman"/>
          <w:highlight w:val="yellow"/>
          <w:rPrChange w:id="22" w:author="Alain BOSSELOIR" w:date="2026-05-06T19:22:00Z" w16du:dateUtc="2026-05-06T17:22:00Z">
            <w:rPr>
              <w:rFonts w:ascii="Times New Roman" w:hAnsi="Times New Roman" w:cs="Times New Roman"/>
            </w:rPr>
          </w:rPrChange>
        </w:rPr>
        <w:t>…………</w:t>
      </w:r>
    </w:p>
    <w:p w14:paraId="6DE9D473"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xml:space="preserve">Il pourra être transféré dans tout autre endroit de la même ville </w:t>
      </w:r>
      <w:commentRangeStart w:id="23"/>
      <w:r>
        <w:rPr>
          <w:rFonts w:ascii="Times New Roman" w:hAnsi="Times New Roman" w:cs="Times New Roman"/>
        </w:rPr>
        <w:t>par simple décision du gérant</w:t>
      </w:r>
      <w:commentRangeEnd w:id="23"/>
      <w:r w:rsidR="00151FB5">
        <w:rPr>
          <w:rStyle w:val="Marquedecommentaire"/>
          <w:rFonts w:ascii="Times New Roman" w:hAnsi="Times New Roman" w:cs="Times New Roman"/>
          <w:sz w:val="22"/>
          <w:szCs w:val="22"/>
        </w:rPr>
        <w:commentReference w:id="23"/>
      </w:r>
      <w:r>
        <w:rPr>
          <w:rFonts w:ascii="Times New Roman" w:hAnsi="Times New Roman" w:cs="Times New Roman"/>
        </w:rPr>
        <w:t>, et en tout autre lieu en vertu d’une décision extraordinaire des associés.</w:t>
      </w:r>
    </w:p>
    <w:p w14:paraId="3E88447A" w14:textId="77777777" w:rsidR="00AA3382" w:rsidRDefault="00111E35">
      <w:pPr>
        <w:pStyle w:val="Titrearticle0"/>
        <w:rPr>
          <w:rFonts w:ascii="Times New Roman" w:hAnsi="Times New Roman" w:cs="Times New Roman"/>
        </w:rPr>
      </w:pPr>
      <w:r>
        <w:rPr>
          <w:rFonts w:ascii="Times New Roman" w:hAnsi="Times New Roman" w:cs="Times New Roman"/>
        </w:rPr>
        <w:t>ART. 5.  Durée</w:t>
      </w:r>
    </w:p>
    <w:p w14:paraId="0CB7CA2D"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 xml:space="preserve">La durée de la société est fixée </w:t>
      </w:r>
      <w:r w:rsidRPr="008523DF">
        <w:rPr>
          <w:rFonts w:ascii="Times New Roman" w:hAnsi="Times New Roman" w:cs="Times New Roman"/>
          <w:highlight w:val="yellow"/>
          <w:rPrChange w:id="24" w:author="Alain BOSSELOIR" w:date="2026-05-06T19:22:00Z" w16du:dateUtc="2026-05-06T17:22:00Z">
            <w:rPr>
              <w:rFonts w:ascii="Times New Roman" w:hAnsi="Times New Roman" w:cs="Times New Roman"/>
            </w:rPr>
          </w:rPrChange>
        </w:rPr>
        <w:t>à …</w:t>
      </w:r>
      <w:r w:rsidR="003B7166" w:rsidRPr="008523DF">
        <w:rPr>
          <w:rFonts w:ascii="Times New Roman" w:hAnsi="Times New Roman" w:cs="Times New Roman"/>
          <w:highlight w:val="yellow"/>
          <w:rPrChange w:id="25" w:author="Alain BOSSELOIR" w:date="2026-05-06T19:22:00Z" w16du:dateUtc="2026-05-06T17:22:00Z">
            <w:rPr>
              <w:rFonts w:ascii="Times New Roman" w:hAnsi="Times New Roman" w:cs="Times New Roman"/>
            </w:rPr>
          </w:rPrChange>
        </w:rPr>
        <w:t>99 ans</w:t>
      </w:r>
      <w:r w:rsidRPr="003B7166">
        <w:rPr>
          <w:rFonts w:ascii="Times New Roman" w:hAnsi="Times New Roman" w:cs="Times New Roman"/>
          <w:i/>
        </w:rPr>
        <w:t xml:space="preserve"> qui commenceront à courir à compter de son immatriculation au Registre du com</w:t>
      </w:r>
      <w:r>
        <w:rPr>
          <w:rFonts w:ascii="Times New Roman" w:hAnsi="Times New Roman" w:cs="Times New Roman"/>
        </w:rPr>
        <w:t>merce et des sociétés, sauf le cas de dissolution anticipée ou de prorogation.</w:t>
      </w:r>
    </w:p>
    <w:p w14:paraId="01D3C943"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xml:space="preserve">Un an au moins avant l’expiration de ce délai </w:t>
      </w:r>
      <w:r w:rsidRPr="008523DF">
        <w:rPr>
          <w:rFonts w:ascii="Times New Roman" w:hAnsi="Times New Roman" w:cs="Times New Roman"/>
          <w:highlight w:val="yellow"/>
          <w:rPrChange w:id="26" w:author="Alain BOSSELOIR" w:date="2026-05-06T19:22:00Z" w16du:dateUtc="2026-05-06T17:22:00Z">
            <w:rPr>
              <w:rFonts w:ascii="Times New Roman" w:hAnsi="Times New Roman" w:cs="Times New Roman"/>
            </w:rPr>
          </w:rPrChange>
        </w:rPr>
        <w:t>de ………… années</w:t>
      </w:r>
      <w:r>
        <w:rPr>
          <w:rFonts w:ascii="Times New Roman" w:hAnsi="Times New Roman" w:cs="Times New Roman"/>
        </w:rPr>
        <w:t>, le ou les gérants provoqueront une réunion des associés aux fins de décider, aux conditions de quorum et de majorité exigées pour les modifications statutaires, si la société doit être prorogée ou non. Faute par eux d’avoir provoqué cette décision, tout associé, après mise en demeure par lettre recommandée demeurée infructueuse, peut demander au président du tribunal de commerce, statuant sur requête, la désignation d’un mandataire de justice chargé de provoquer de la part des associés une décision sur la question.</w:t>
      </w:r>
    </w:p>
    <w:p w14:paraId="34DCC98F" w14:textId="77777777" w:rsidR="00AA3382" w:rsidRDefault="00111E35">
      <w:pPr>
        <w:pStyle w:val="Titrearticle0"/>
        <w:rPr>
          <w:rFonts w:ascii="Times New Roman" w:hAnsi="Times New Roman" w:cs="Times New Roman"/>
        </w:rPr>
      </w:pPr>
      <w:r>
        <w:rPr>
          <w:rFonts w:ascii="Times New Roman" w:hAnsi="Times New Roman" w:cs="Times New Roman"/>
        </w:rPr>
        <w:t>ART. 6.  Apports</w:t>
      </w:r>
    </w:p>
    <w:p w14:paraId="152D51F7" w14:textId="77777777" w:rsidR="00AA3382" w:rsidRDefault="00111E35">
      <w:pPr>
        <w:pStyle w:val="Texcouformretrait"/>
        <w:tabs>
          <w:tab w:val="left" w:pos="283"/>
        </w:tabs>
        <w:spacing w:after="40"/>
        <w:ind w:left="283"/>
        <w:rPr>
          <w:rFonts w:ascii="Helvetica" w:hAnsi="Helvetica" w:cs="Helvetica"/>
          <w:sz w:val="22"/>
          <w:szCs w:val="22"/>
        </w:rPr>
      </w:pPr>
      <w:commentRangeStart w:id="27"/>
      <w:r>
        <w:rPr>
          <w:rFonts w:ascii="Helvetica" w:hAnsi="Helvetica" w:cs="Helvetica"/>
          <w:i/>
          <w:iCs/>
          <w:sz w:val="22"/>
          <w:szCs w:val="22"/>
        </w:rPr>
        <w:t>Il convient d’observer :</w:t>
      </w:r>
    </w:p>
    <w:p w14:paraId="06AE2123"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 que la loi du 1</w:t>
      </w:r>
      <w:r>
        <w:rPr>
          <w:rFonts w:ascii="Times New Roman" w:hAnsi="Times New Roman" w:cs="Times New Roman"/>
          <w:vertAlign w:val="superscript"/>
        </w:rPr>
        <w:t>er </w:t>
      </w:r>
      <w:r>
        <w:rPr>
          <w:rFonts w:ascii="Times New Roman" w:hAnsi="Times New Roman" w:cs="Times New Roman"/>
        </w:rPr>
        <w:t>août 2003 pour l’initiative économique a supprimé l’exigence d’un capital minimal de 7 500 euros (voir n</w:t>
      </w:r>
      <w:r>
        <w:rPr>
          <w:rFonts w:ascii="Times New Roman" w:hAnsi="Times New Roman" w:cs="Times New Roman"/>
          <w:vertAlign w:val="superscript"/>
        </w:rPr>
        <w:t>o </w:t>
      </w:r>
      <w:r>
        <w:rPr>
          <w:rFonts w:ascii="Times New Roman" w:hAnsi="Times New Roman" w:cs="Times New Roman"/>
        </w:rPr>
        <w:t>714);</w:t>
      </w:r>
    </w:p>
    <w:p w14:paraId="6139FC3A"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que les fonds doivent faire l’objet d’un dépôt;</w:t>
      </w:r>
    </w:p>
    <w:p w14:paraId="088E25F9"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que les apports en nature doivent être évalués par un commissaire aux apports.</w:t>
      </w:r>
    </w:p>
    <w:p w14:paraId="50538052" w14:textId="77777777" w:rsidR="00AA3382" w:rsidRDefault="00111E35">
      <w:pPr>
        <w:pStyle w:val="Texcouformretrait"/>
        <w:tabs>
          <w:tab w:val="left" w:pos="283"/>
        </w:tabs>
        <w:spacing w:before="80" w:after="40"/>
        <w:ind w:left="283"/>
        <w:rPr>
          <w:rFonts w:ascii="Helvetica" w:hAnsi="Helvetica" w:cs="Helvetica"/>
          <w:sz w:val="22"/>
          <w:szCs w:val="22"/>
        </w:rPr>
      </w:pPr>
      <w:commentRangeStart w:id="28"/>
      <w:r>
        <w:rPr>
          <w:rStyle w:val="bold"/>
          <w:rFonts w:ascii="Helvetica" w:hAnsi="Helvetica" w:cs="Helvetica"/>
          <w:sz w:val="22"/>
          <w:szCs w:val="22"/>
        </w:rPr>
        <w:t xml:space="preserve">Option. </w:t>
      </w:r>
      <w:r>
        <w:rPr>
          <w:rFonts w:ascii="Helvetica" w:hAnsi="Helvetica" w:cs="Helvetica"/>
          <w:i/>
          <w:iCs/>
          <w:sz w:val="22"/>
          <w:szCs w:val="22"/>
        </w:rPr>
        <w:t>S’il n’y a que des apports en espèces :</w:t>
      </w:r>
      <w:commentRangeEnd w:id="27"/>
      <w:r w:rsidR="00151FB5">
        <w:rPr>
          <w:rStyle w:val="Marquedecommentaire"/>
          <w:rFonts w:ascii="Helvetica" w:hAnsi="Helvetica" w:cs="Helvetica"/>
          <w:sz w:val="22"/>
          <w:szCs w:val="22"/>
        </w:rPr>
        <w:commentReference w:id="27"/>
      </w:r>
      <w:commentRangeEnd w:id="28"/>
      <w:r w:rsidR="00E35C47">
        <w:rPr>
          <w:rStyle w:val="Marquedecommentaire"/>
          <w:rFonts w:ascii="Helvetica" w:hAnsi="Helvetica" w:cs="Helvetica"/>
          <w:sz w:val="22"/>
          <w:szCs w:val="22"/>
        </w:rPr>
        <w:commentReference w:id="28"/>
      </w:r>
    </w:p>
    <w:p w14:paraId="2E6EB2D7" w14:textId="77777777" w:rsidR="00AA3382" w:rsidRPr="008523DF" w:rsidRDefault="00111E35">
      <w:pPr>
        <w:pStyle w:val="Textecourantformule"/>
        <w:tabs>
          <w:tab w:val="left" w:pos="141"/>
        </w:tabs>
        <w:rPr>
          <w:rFonts w:ascii="Times New Roman" w:hAnsi="Times New Roman" w:cs="Times New Roman"/>
          <w:highlight w:val="yellow"/>
          <w:rPrChange w:id="29" w:author="Alain BOSSELOIR" w:date="2026-05-06T19:22:00Z" w16du:dateUtc="2026-05-06T17:22:00Z">
            <w:rPr>
              <w:rFonts w:ascii="Times New Roman" w:hAnsi="Times New Roman" w:cs="Times New Roman"/>
            </w:rPr>
          </w:rPrChange>
        </w:rPr>
      </w:pPr>
      <w:r w:rsidRPr="008523DF">
        <w:rPr>
          <w:rFonts w:ascii="Times New Roman" w:hAnsi="Times New Roman" w:cs="Times New Roman"/>
          <w:highlight w:val="yellow"/>
          <w:rPrChange w:id="30" w:author="Alain BOSSELOIR" w:date="2026-05-06T19:22:00Z" w16du:dateUtc="2026-05-06T17:22:00Z">
            <w:rPr>
              <w:rFonts w:ascii="Times New Roman" w:hAnsi="Times New Roman" w:cs="Times New Roman"/>
            </w:rPr>
          </w:rPrChange>
        </w:rPr>
        <w:t>M. X. apporte à la société la somme de ………… euros …………</w:t>
      </w:r>
    </w:p>
    <w:p w14:paraId="67CFAEE8" w14:textId="77777777" w:rsidR="00AA3382" w:rsidRPr="008523DF" w:rsidRDefault="00111E35">
      <w:pPr>
        <w:pStyle w:val="Textecourantformule"/>
        <w:tabs>
          <w:tab w:val="left" w:pos="141"/>
        </w:tabs>
        <w:spacing w:before="40"/>
        <w:rPr>
          <w:rFonts w:ascii="Times New Roman" w:hAnsi="Times New Roman" w:cs="Times New Roman"/>
          <w:highlight w:val="yellow"/>
          <w:rPrChange w:id="31" w:author="Alain BOSSELOIR" w:date="2026-05-06T19:22:00Z" w16du:dateUtc="2026-05-06T17:22:00Z">
            <w:rPr>
              <w:rFonts w:ascii="Times New Roman" w:hAnsi="Times New Roman" w:cs="Times New Roman"/>
            </w:rPr>
          </w:rPrChange>
        </w:rPr>
      </w:pPr>
      <w:r w:rsidRPr="008523DF">
        <w:rPr>
          <w:rFonts w:ascii="Times New Roman" w:hAnsi="Times New Roman" w:cs="Times New Roman"/>
          <w:highlight w:val="yellow"/>
          <w:rPrChange w:id="32" w:author="Alain BOSSELOIR" w:date="2026-05-06T19:22:00Z" w16du:dateUtc="2026-05-06T17:22:00Z">
            <w:rPr>
              <w:rFonts w:ascii="Times New Roman" w:hAnsi="Times New Roman" w:cs="Times New Roman"/>
            </w:rPr>
          </w:rPrChange>
        </w:rPr>
        <w:t>M. Y. apporte à la société la somme de ………… euros …………</w:t>
      </w:r>
    </w:p>
    <w:p w14:paraId="2575DB17" w14:textId="77777777" w:rsidR="00AA3382" w:rsidRPr="008523DF" w:rsidRDefault="00111E35">
      <w:pPr>
        <w:pStyle w:val="Textecourantformule"/>
        <w:tabs>
          <w:tab w:val="left" w:pos="141"/>
        </w:tabs>
        <w:spacing w:before="40"/>
        <w:rPr>
          <w:rFonts w:ascii="Times New Roman" w:hAnsi="Times New Roman" w:cs="Times New Roman"/>
          <w:highlight w:val="yellow"/>
          <w:rPrChange w:id="33" w:author="Alain BOSSELOIR" w:date="2026-05-06T19:22:00Z" w16du:dateUtc="2026-05-06T17:22:00Z">
            <w:rPr>
              <w:rFonts w:ascii="Times New Roman" w:hAnsi="Times New Roman" w:cs="Times New Roman"/>
            </w:rPr>
          </w:rPrChange>
        </w:rPr>
      </w:pPr>
      <w:r w:rsidRPr="008523DF">
        <w:rPr>
          <w:rFonts w:ascii="Times New Roman" w:hAnsi="Times New Roman" w:cs="Times New Roman"/>
          <w:highlight w:val="yellow"/>
          <w:rPrChange w:id="34" w:author="Alain BOSSELOIR" w:date="2026-05-06T19:22:00Z" w16du:dateUtc="2026-05-06T17:22:00Z">
            <w:rPr>
              <w:rFonts w:ascii="Times New Roman" w:hAnsi="Times New Roman" w:cs="Times New Roman"/>
            </w:rPr>
          </w:rPrChange>
        </w:rPr>
        <w:t>M. Z. apporte à la société la somme de ………… euros …………</w:t>
      </w:r>
    </w:p>
    <w:p w14:paraId="3562CEE8" w14:textId="77777777" w:rsidR="00AA3382" w:rsidRDefault="00111E35">
      <w:pPr>
        <w:pStyle w:val="Textecourantformule"/>
        <w:tabs>
          <w:tab w:val="left" w:pos="141"/>
        </w:tabs>
        <w:spacing w:before="40"/>
        <w:rPr>
          <w:rFonts w:ascii="Times New Roman" w:hAnsi="Times New Roman" w:cs="Times New Roman"/>
        </w:rPr>
      </w:pPr>
      <w:r w:rsidRPr="008523DF">
        <w:rPr>
          <w:rFonts w:ascii="Times New Roman" w:hAnsi="Times New Roman" w:cs="Times New Roman"/>
          <w:highlight w:val="yellow"/>
          <w:rPrChange w:id="35" w:author="Alain BOSSELOIR" w:date="2026-05-06T19:22:00Z" w16du:dateUtc="2026-05-06T17:22:00Z">
            <w:rPr>
              <w:rFonts w:ascii="Times New Roman" w:hAnsi="Times New Roman" w:cs="Times New Roman"/>
            </w:rPr>
          </w:rPrChange>
        </w:rPr>
        <w:t>Total égal au capital social ………… euros …………</w:t>
      </w:r>
    </w:p>
    <w:p w14:paraId="2AA8740C" w14:textId="77777777" w:rsidR="00AA3382" w:rsidRDefault="00111E35">
      <w:pPr>
        <w:pStyle w:val="Textecourantformule"/>
        <w:tabs>
          <w:tab w:val="left" w:pos="141"/>
        </w:tabs>
        <w:spacing w:before="40"/>
        <w:rPr>
          <w:rFonts w:ascii="Times New Roman" w:hAnsi="Times New Roman" w:cs="Times New Roman"/>
        </w:rPr>
      </w:pPr>
      <w:r w:rsidRPr="008523DF">
        <w:rPr>
          <w:rFonts w:ascii="Times New Roman" w:hAnsi="Times New Roman" w:cs="Times New Roman"/>
          <w:highlight w:val="yellow"/>
          <w:rPrChange w:id="36" w:author="Alain BOSSELOIR" w:date="2026-05-06T19:22:00Z" w16du:dateUtc="2026-05-06T17:22:00Z">
            <w:rPr>
              <w:rFonts w:ascii="Times New Roman" w:hAnsi="Times New Roman" w:cs="Times New Roman"/>
            </w:rPr>
          </w:rPrChange>
        </w:rPr>
        <w:lastRenderedPageBreak/>
        <w:t>Ces sommes ont été, conformément à la loi, déposées par les associés au crédit d’un compte ouvert au nom de la société en formation à la Banque « ………… », à …………, ainsi qu’il résulte du certificat délivré par ladite banque le ………… 200…; elles pourront être retirées par M. X., gérant, sur présentation d’un certificat du greffier attestant l’immatriculation de la société au registre du commerce et des sociétés.</w:t>
      </w:r>
    </w:p>
    <w:p w14:paraId="1B78BB11" w14:textId="77777777" w:rsidR="00AA3382" w:rsidRDefault="00111E35">
      <w:pPr>
        <w:pStyle w:val="Texcouformretrait"/>
        <w:tabs>
          <w:tab w:val="left" w:pos="283"/>
        </w:tabs>
        <w:spacing w:before="80" w:after="40"/>
        <w:ind w:left="283"/>
        <w:rPr>
          <w:rFonts w:ascii="Helvetica" w:hAnsi="Helvetica" w:cs="Helvetica"/>
          <w:sz w:val="22"/>
          <w:szCs w:val="22"/>
        </w:rPr>
      </w:pPr>
      <w:r>
        <w:rPr>
          <w:rStyle w:val="bold"/>
          <w:rFonts w:ascii="Helvetica" w:hAnsi="Helvetica" w:cs="Helvetica"/>
          <w:sz w:val="22"/>
          <w:szCs w:val="22"/>
        </w:rPr>
        <w:t>Option.</w:t>
      </w:r>
      <w:r>
        <w:rPr>
          <w:rFonts w:ascii="Helvetica" w:hAnsi="Helvetica" w:cs="Helvetica"/>
          <w:sz w:val="22"/>
          <w:szCs w:val="22"/>
        </w:rPr>
        <w:t xml:space="preserve"> </w:t>
      </w:r>
      <w:r>
        <w:rPr>
          <w:rFonts w:ascii="Helvetica" w:hAnsi="Helvetica" w:cs="Helvetica"/>
          <w:i/>
          <w:iCs/>
          <w:sz w:val="22"/>
          <w:szCs w:val="22"/>
        </w:rPr>
        <w:t>S’il y a, à la fois, apports en nature et apports en espèces, la formule est plus compliquée. Nous allons prendre l’exemple de l’apport pur et simple d’un fonds de commerce</w:t>
      </w:r>
      <w:r>
        <w:rPr>
          <w:rFonts w:ascii="Helvetica" w:hAnsi="Helvetica" w:cs="Helvetica"/>
          <w:sz w:val="22"/>
          <w:szCs w:val="22"/>
        </w:rPr>
        <w:t>.</w:t>
      </w:r>
    </w:p>
    <w:p w14:paraId="01AD3254" w14:textId="77777777" w:rsidR="00AA3382" w:rsidRDefault="00111E35">
      <w:pPr>
        <w:pStyle w:val="Textecourantformule"/>
        <w:tabs>
          <w:tab w:val="left" w:pos="141"/>
        </w:tabs>
        <w:spacing w:before="80"/>
        <w:rPr>
          <w:rFonts w:ascii="Times New Roman" w:hAnsi="Times New Roman" w:cs="Times New Roman"/>
        </w:rPr>
      </w:pPr>
      <w:r>
        <w:rPr>
          <w:rStyle w:val="bold"/>
          <w:sz w:val="22"/>
          <w:szCs w:val="22"/>
        </w:rPr>
        <w:t>Apports en nature</w:t>
      </w:r>
    </w:p>
    <w:p w14:paraId="6C706800"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M. X. apporte à la société, sous les garanties de fait et de droit :</w:t>
      </w:r>
    </w:p>
    <w:p w14:paraId="2F52BDA4" w14:textId="77777777" w:rsidR="00AA3382" w:rsidRDefault="00111E35">
      <w:pPr>
        <w:pStyle w:val="Textecourantformule"/>
        <w:tabs>
          <w:tab w:val="left" w:pos="141"/>
        </w:tabs>
        <w:spacing w:before="120"/>
        <w:rPr>
          <w:rFonts w:ascii="Times New Roman" w:hAnsi="Times New Roman" w:cs="Times New Roman"/>
        </w:rPr>
      </w:pPr>
      <w:r>
        <w:rPr>
          <w:rStyle w:val="bold"/>
          <w:sz w:val="22"/>
          <w:szCs w:val="22"/>
        </w:rPr>
        <w:t>Conditions de l’apport</w:t>
      </w:r>
    </w:p>
    <w:p w14:paraId="14420DE1"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Cet apport, net de tout passif, est fait aux conditions suivantes :</w:t>
      </w:r>
    </w:p>
    <w:p w14:paraId="451B2749"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l’apporteur se réserve expressément, comme restant sa propriété exclusive, toutes les sommes, quelles qu’elles soient et quelle que soit la date de leur encaissement, qui peuvent être dues au jour de la constitution de la présente société en raison de l’exploitation dudit fonds;</w:t>
      </w:r>
    </w:p>
    <w:p w14:paraId="3DBEFE5A"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la présente société aura, à compter de ce jour, la propriété et jouissance des biens et droits apportés;</w:t>
      </w:r>
    </w:p>
    <w:p w14:paraId="63308C93"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elle prendra ces biens et droits dans leur état actuel, sans pouvoir exercer aucun recours ni réclamer aucune diminution à l’apporteur pour quelque cause que ce soit : vétusté, réparations, etc.;</w:t>
      </w:r>
    </w:p>
    <w:p w14:paraId="588DC0FD"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elle supportera à compter du même dit jour, toutes les charges relatives à l’exploitation du fonds apporté (patentes, impôts, loyers, assurances, eau, gaz, téléphone, électricité, appointements, salaires, etc.);</w:t>
      </w:r>
    </w:p>
    <w:p w14:paraId="51317EBA"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elle sera tenue de continuer les baux, assurances de toute nature, abonnements, traités, marchés, accords, qui ont pu être passés pour l’exploitation du fonds apporté, le tout à ses risques et périls et à compter de la même date;</w:t>
      </w:r>
    </w:p>
    <w:p w14:paraId="72D79715"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dans le même cas où il existerait sur l’établissement, ci-dessus apporté, des inscriptions de privilèges de vendeurs ou de créanciers nantis, comme aussi dans le cas où des créanciers se déclareraient régulièrement en conformité avec les articles L. 143-1 et s. du Code de commerce, M. X. devra justifier de ces inscriptions et du paiement des créances déclarées dans les trente jours de la signification qui lui en sera faite à son domicile;</w:t>
      </w:r>
    </w:p>
    <w:p w14:paraId="53CC07F3"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enfin, la présente société sera de plein droit mandataire de l’apporteur pour faire, en cette qualité, tous les encaissements et règlements afférents aux opérations conclues avant la constitution, dont il s’est réservé ci-dessus l’entière propriété ou dont il serait reconnu responsable.</w:t>
      </w:r>
    </w:p>
    <w:p w14:paraId="5559D0EA"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pendant toute la durée de ………… années à compter de la constitution définitive de la société et dans un rayon de ………… kilomètres à vol d’oiseau du siège social actuel.</w:t>
      </w:r>
    </w:p>
    <w:p w14:paraId="71B08077" w14:textId="77777777" w:rsidR="00AA3382" w:rsidRDefault="00111E35">
      <w:pPr>
        <w:pStyle w:val="Textecourantformule"/>
        <w:tabs>
          <w:tab w:val="left" w:pos="141"/>
        </w:tabs>
        <w:spacing w:before="120"/>
        <w:rPr>
          <w:rFonts w:ascii="Times New Roman" w:hAnsi="Times New Roman" w:cs="Times New Roman"/>
        </w:rPr>
      </w:pPr>
      <w:r>
        <w:rPr>
          <w:rStyle w:val="bold"/>
          <w:sz w:val="22"/>
          <w:szCs w:val="22"/>
        </w:rPr>
        <w:t>Apports en espèces</w:t>
      </w:r>
    </w:p>
    <w:p w14:paraId="1B3D3ECF"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M. Y. apporte à la société la somme de ………… euros</w:t>
      </w:r>
    </w:p>
    <w:p w14:paraId="179F3C21" w14:textId="77777777" w:rsidR="00AA3382" w:rsidRDefault="00111E35">
      <w:pPr>
        <w:pStyle w:val="Textecourantformule"/>
        <w:tabs>
          <w:tab w:val="left" w:pos="141"/>
        </w:tabs>
        <w:spacing w:before="120"/>
        <w:rPr>
          <w:rFonts w:ascii="Times New Roman" w:hAnsi="Times New Roman" w:cs="Times New Roman"/>
        </w:rPr>
      </w:pPr>
      <w:r>
        <w:rPr>
          <w:rStyle w:val="bold"/>
          <w:sz w:val="22"/>
          <w:szCs w:val="22"/>
        </w:rPr>
        <w:lastRenderedPageBreak/>
        <w:t>Récapitulation des apports</w:t>
      </w:r>
    </w:p>
    <w:p w14:paraId="52D288EA"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Apports en espèces de M. Y. euros</w:t>
      </w:r>
    </w:p>
    <w:p w14:paraId="71DB6B6C"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Apports en nature de M. X. euros</w:t>
      </w:r>
    </w:p>
    <w:p w14:paraId="09B4F617"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Apports en espèces de M. Z. euros</w:t>
      </w:r>
    </w:p>
    <w:p w14:paraId="7E517A89"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Total égal au capital social ………… euros</w:t>
      </w:r>
    </w:p>
    <w:p w14:paraId="16D6E417"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Total égal au capital social ………… (</w:t>
      </w:r>
      <w:r>
        <w:rPr>
          <w:rFonts w:ascii="Times New Roman" w:hAnsi="Times New Roman" w:cs="Times New Roman"/>
          <w:i/>
          <w:iCs/>
        </w:rPr>
        <w:t>en toutes lettres</w:t>
      </w:r>
      <w:r>
        <w:rPr>
          <w:rFonts w:ascii="Times New Roman" w:hAnsi="Times New Roman" w:cs="Times New Roman"/>
        </w:rPr>
        <w:t>).</w:t>
      </w:r>
    </w:p>
    <w:p w14:paraId="4CF905D2" w14:textId="77777777" w:rsidR="00AA3382" w:rsidRDefault="00111E35">
      <w:pPr>
        <w:pStyle w:val="Textecourantformule"/>
        <w:tabs>
          <w:tab w:val="left" w:pos="141"/>
        </w:tabs>
        <w:spacing w:before="120"/>
        <w:rPr>
          <w:rFonts w:ascii="Times New Roman" w:hAnsi="Times New Roman" w:cs="Times New Roman"/>
        </w:rPr>
      </w:pPr>
      <w:r>
        <w:rPr>
          <w:rStyle w:val="bold"/>
          <w:sz w:val="22"/>
          <w:szCs w:val="22"/>
        </w:rPr>
        <w:t>Apports en industrie</w:t>
      </w:r>
      <w:r w:rsidR="003B7166">
        <w:rPr>
          <w:rStyle w:val="bold"/>
          <w:sz w:val="22"/>
          <w:szCs w:val="22"/>
        </w:rPr>
        <w:t xml:space="preserve"> ????</w:t>
      </w:r>
    </w:p>
    <w:p w14:paraId="08611D5D"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M. ………… fait apport à la société de son industrie consistant en les prestations suivantes (description complète et précise des prestations).</w:t>
      </w:r>
    </w:p>
    <w:p w14:paraId="10B0249F"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Cet apport est effectué pour une durée de ………… années à compter de l’immatriculation de la société au registre du commerce et des sociétés.</w:t>
      </w:r>
    </w:p>
    <w:p w14:paraId="5079A534"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En contrepartie et rémunération de cet apport, il est attribué à M. …………, ………… parts sociales, dites d’industrie, sans valeur nominale, n</w:t>
      </w:r>
      <w:r>
        <w:rPr>
          <w:rFonts w:ascii="Times New Roman" w:hAnsi="Times New Roman" w:cs="Times New Roman"/>
          <w:vertAlign w:val="superscript"/>
        </w:rPr>
        <w:t>o </w:t>
      </w:r>
      <w:r>
        <w:rPr>
          <w:rFonts w:ascii="Times New Roman" w:hAnsi="Times New Roman" w:cs="Times New Roman"/>
        </w:rPr>
        <w:t>………… à …………, qui ne concourent pas à la formation du capital social.</w:t>
      </w:r>
    </w:p>
    <w:p w14:paraId="65C393A1" w14:textId="77777777" w:rsidR="00AA3382" w:rsidRDefault="00111E35">
      <w:pPr>
        <w:pStyle w:val="Titrearticle0"/>
        <w:rPr>
          <w:rFonts w:ascii="Times New Roman" w:hAnsi="Times New Roman" w:cs="Times New Roman"/>
        </w:rPr>
      </w:pPr>
      <w:r>
        <w:rPr>
          <w:rFonts w:ascii="Times New Roman" w:hAnsi="Times New Roman" w:cs="Times New Roman"/>
        </w:rPr>
        <w:t>ART. 7.  Capital social</w:t>
      </w:r>
    </w:p>
    <w:p w14:paraId="1B037C3B" w14:textId="77777777" w:rsidR="00AA3382" w:rsidRDefault="00111E35">
      <w:pPr>
        <w:pStyle w:val="Texcouformretrait"/>
        <w:tabs>
          <w:tab w:val="left" w:pos="283"/>
        </w:tabs>
        <w:spacing w:after="40"/>
        <w:ind w:left="283"/>
        <w:rPr>
          <w:rFonts w:ascii="Helvetica" w:hAnsi="Helvetica" w:cs="Helvetica"/>
          <w:sz w:val="22"/>
          <w:szCs w:val="22"/>
        </w:rPr>
      </w:pPr>
      <w:r>
        <w:rPr>
          <w:rStyle w:val="bold"/>
          <w:rFonts w:ascii="Helvetica" w:hAnsi="Helvetica" w:cs="Helvetica"/>
          <w:sz w:val="22"/>
          <w:szCs w:val="22"/>
        </w:rPr>
        <w:t>Option.</w:t>
      </w:r>
      <w:r>
        <w:rPr>
          <w:rFonts w:ascii="Helvetica" w:hAnsi="Helvetica" w:cs="Helvetica"/>
          <w:sz w:val="22"/>
          <w:szCs w:val="22"/>
        </w:rPr>
        <w:t xml:space="preserve"> </w:t>
      </w:r>
      <w:r>
        <w:rPr>
          <w:rFonts w:ascii="Helvetica" w:hAnsi="Helvetica" w:cs="Helvetica"/>
          <w:i/>
          <w:iCs/>
          <w:sz w:val="22"/>
          <w:szCs w:val="22"/>
        </w:rPr>
        <w:t>S’il n’y a que des apports en espèces :</w:t>
      </w:r>
    </w:p>
    <w:p w14:paraId="6FC196C2"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Le capital est ainsi fixé à ………… euros et divisé en ………… parts de ………… euros chacune, lesquelles sont attribuées à :</w:t>
      </w:r>
    </w:p>
    <w:p w14:paraId="70C17A93"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M. X …………… parts;</w:t>
      </w:r>
    </w:p>
    <w:p w14:paraId="49883B09"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M. Y …………… parts;</w:t>
      </w:r>
    </w:p>
    <w:p w14:paraId="0A4D95D3"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M. Z …………… parts.</w:t>
      </w:r>
    </w:p>
    <w:p w14:paraId="5D79730D"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Conformément à l’article L. 223-7 du Code de commerce, les soussignés déclarent expressément que ces parts sociales ont été réparties entre eux dans la proportion sus-indiquée et sont toutes entièrement libérées.</w:t>
      </w:r>
    </w:p>
    <w:p w14:paraId="173FAACB" w14:textId="77777777" w:rsidR="00AA3382" w:rsidRDefault="00111E35">
      <w:pPr>
        <w:pStyle w:val="Texcouformretrait"/>
        <w:tabs>
          <w:tab w:val="left" w:pos="283"/>
        </w:tabs>
        <w:spacing w:before="80" w:after="40"/>
        <w:ind w:left="283"/>
        <w:rPr>
          <w:rFonts w:ascii="Helvetica" w:hAnsi="Helvetica" w:cs="Helvetica"/>
          <w:sz w:val="22"/>
          <w:szCs w:val="22"/>
        </w:rPr>
      </w:pPr>
      <w:r>
        <w:rPr>
          <w:rStyle w:val="bold"/>
          <w:rFonts w:ascii="Helvetica" w:hAnsi="Helvetica" w:cs="Helvetica"/>
          <w:sz w:val="22"/>
          <w:szCs w:val="22"/>
        </w:rPr>
        <w:t>Option.</w:t>
      </w:r>
      <w:r>
        <w:rPr>
          <w:rFonts w:ascii="Helvetica" w:hAnsi="Helvetica" w:cs="Helvetica"/>
          <w:sz w:val="22"/>
          <w:szCs w:val="22"/>
        </w:rPr>
        <w:t xml:space="preserve"> </w:t>
      </w:r>
      <w:r>
        <w:rPr>
          <w:rFonts w:ascii="Helvetica" w:hAnsi="Helvetica" w:cs="Helvetica"/>
          <w:i/>
          <w:iCs/>
          <w:sz w:val="22"/>
          <w:szCs w:val="22"/>
        </w:rPr>
        <w:t>S’il y a, à la fois, des apports en nature et des apports en espèces :</w:t>
      </w:r>
    </w:p>
    <w:p w14:paraId="0087E4E6"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Le capital social est ainsi fixé à ………… euros et divisé en ………… parts de ………… euros chacune, lesquelles sont attribuées à :</w:t>
      </w:r>
    </w:p>
    <w:p w14:paraId="7864F30A"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M. X …………… parts portant les n</w:t>
      </w:r>
      <w:r>
        <w:rPr>
          <w:rFonts w:ascii="Times New Roman" w:hAnsi="Times New Roman" w:cs="Times New Roman"/>
          <w:vertAlign w:val="superscript"/>
        </w:rPr>
        <w:t>os </w:t>
      </w:r>
      <w:r>
        <w:rPr>
          <w:rFonts w:ascii="Times New Roman" w:hAnsi="Times New Roman" w:cs="Times New Roman"/>
        </w:rPr>
        <w:t>………… à …………, en rémunération de son apport en nature, étant entendu que ces parts s’appliquent, savoir :</w:t>
      </w:r>
    </w:p>
    <w:p w14:paraId="53CCBC45"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celles portant les n</w:t>
      </w:r>
      <w:r>
        <w:rPr>
          <w:rFonts w:ascii="Times New Roman" w:hAnsi="Times New Roman" w:cs="Times New Roman"/>
          <w:vertAlign w:val="superscript"/>
        </w:rPr>
        <w:t>os </w:t>
      </w:r>
      <w:r>
        <w:rPr>
          <w:rFonts w:ascii="Times New Roman" w:hAnsi="Times New Roman" w:cs="Times New Roman"/>
        </w:rPr>
        <w:t>………… à ………… aux éléments incorporels,</w:t>
      </w:r>
    </w:p>
    <w:p w14:paraId="705F8F2F"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celles portant les n</w:t>
      </w:r>
      <w:r>
        <w:rPr>
          <w:rFonts w:ascii="Times New Roman" w:hAnsi="Times New Roman" w:cs="Times New Roman"/>
          <w:vertAlign w:val="superscript"/>
        </w:rPr>
        <w:t>os </w:t>
      </w:r>
      <w:r>
        <w:rPr>
          <w:rFonts w:ascii="Times New Roman" w:hAnsi="Times New Roman" w:cs="Times New Roman"/>
        </w:rPr>
        <w:t>………… à ………… aux matériel et mobilier,</w:t>
      </w:r>
    </w:p>
    <w:p w14:paraId="1D050266"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celles portant les n</w:t>
      </w:r>
      <w:r>
        <w:rPr>
          <w:rFonts w:ascii="Times New Roman" w:hAnsi="Times New Roman" w:cs="Times New Roman"/>
          <w:vertAlign w:val="superscript"/>
        </w:rPr>
        <w:t>os </w:t>
      </w:r>
      <w:r>
        <w:rPr>
          <w:rFonts w:ascii="Times New Roman" w:hAnsi="Times New Roman" w:cs="Times New Roman"/>
        </w:rPr>
        <w:t>………… à ………… aux marchandises.</w:t>
      </w:r>
    </w:p>
    <w:p w14:paraId="6439D480"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M. Y …………… parts portant les n</w:t>
      </w:r>
      <w:r>
        <w:rPr>
          <w:rFonts w:ascii="Times New Roman" w:hAnsi="Times New Roman" w:cs="Times New Roman"/>
          <w:vertAlign w:val="superscript"/>
        </w:rPr>
        <w:t>os </w:t>
      </w:r>
      <w:r>
        <w:rPr>
          <w:rFonts w:ascii="Times New Roman" w:hAnsi="Times New Roman" w:cs="Times New Roman"/>
        </w:rPr>
        <w:t>………… à …………, en rémunération de son apport en espèces.</w:t>
      </w:r>
    </w:p>
    <w:p w14:paraId="199A1D5A"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M. Z …………… parts portant les n</w:t>
      </w:r>
      <w:r>
        <w:rPr>
          <w:rFonts w:ascii="Times New Roman" w:hAnsi="Times New Roman" w:cs="Times New Roman"/>
          <w:vertAlign w:val="superscript"/>
        </w:rPr>
        <w:t>os </w:t>
      </w:r>
      <w:r>
        <w:rPr>
          <w:rFonts w:ascii="Times New Roman" w:hAnsi="Times New Roman" w:cs="Times New Roman"/>
        </w:rPr>
        <w:t>………… à …………, en rémunération de son apport en espèces.</w:t>
      </w:r>
    </w:p>
    <w:p w14:paraId="4864B9EC"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lastRenderedPageBreak/>
        <w:t>Conformément à l’article L. 223-7 du Code de commerce, les soussignés déclarent expressément que ces parts sociales ont été réparties entre eux dans la proportion sus-indiquée et sont toutes entièrement libérées.</w:t>
      </w:r>
    </w:p>
    <w:p w14:paraId="5B3D5D5D"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Les sommes susvisées ont été effectivement versées par les apporteurs, et les fonds déposés à la banque B. conformément aux dispositions de l’article L. 223-7 du code susvisé et de l’article 22 du décret du 23 mars 1967.</w:t>
      </w:r>
    </w:p>
    <w:p w14:paraId="5C338F53" w14:textId="77777777" w:rsidR="00AA3382" w:rsidRDefault="00111E35">
      <w:pPr>
        <w:pStyle w:val="Titrearticle0"/>
        <w:rPr>
          <w:rFonts w:ascii="Times New Roman" w:hAnsi="Times New Roman" w:cs="Times New Roman"/>
        </w:rPr>
      </w:pPr>
      <w:r>
        <w:rPr>
          <w:rFonts w:ascii="Times New Roman" w:hAnsi="Times New Roman" w:cs="Times New Roman"/>
        </w:rPr>
        <w:t>ART. 8.  </w:t>
      </w:r>
      <w:commentRangeStart w:id="37"/>
      <w:r>
        <w:rPr>
          <w:rFonts w:ascii="Times New Roman" w:hAnsi="Times New Roman" w:cs="Times New Roman"/>
        </w:rPr>
        <w:t>Augmentation ou réduction du capital</w:t>
      </w:r>
      <w:commentRangeEnd w:id="37"/>
      <w:r w:rsidR="004A75C4">
        <w:rPr>
          <w:rStyle w:val="Marquedecommentaire"/>
          <w:rFonts w:ascii="Times New Roman" w:hAnsi="Times New Roman" w:cs="Times New Roman"/>
          <w:sz w:val="26"/>
          <w:szCs w:val="26"/>
        </w:rPr>
        <w:commentReference w:id="37"/>
      </w:r>
    </w:p>
    <w:p w14:paraId="410E5B7D"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b/>
          <w:bCs/>
        </w:rPr>
        <w:t>1. </w:t>
      </w:r>
      <w:r>
        <w:rPr>
          <w:rFonts w:ascii="Times New Roman" w:hAnsi="Times New Roman" w:cs="Times New Roman"/>
        </w:rPr>
        <w:t>Le capital social peut être augmenté de toutes les manières autorisées par la loi, en vertu d’une décision collective extraordinaire des associés.</w:t>
      </w:r>
    </w:p>
    <w:p w14:paraId="5ED8994F"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xml:space="preserve">En cas d’augmentation du capital par incorporation de réserves ou de bénéfices, la décision peut être prise par les associés représentant </w:t>
      </w:r>
      <w:commentRangeStart w:id="38"/>
      <w:r>
        <w:rPr>
          <w:rFonts w:ascii="Times New Roman" w:hAnsi="Times New Roman" w:cs="Times New Roman"/>
        </w:rPr>
        <w:t>la moitié des parts sociales</w:t>
      </w:r>
      <w:commentRangeEnd w:id="38"/>
      <w:r w:rsidR="001359DA">
        <w:rPr>
          <w:rStyle w:val="Marquedecommentaire"/>
          <w:rFonts w:ascii="Times New Roman" w:hAnsi="Times New Roman" w:cs="Times New Roman"/>
          <w:sz w:val="22"/>
          <w:szCs w:val="22"/>
        </w:rPr>
        <w:commentReference w:id="38"/>
      </w:r>
      <w:r>
        <w:rPr>
          <w:rFonts w:ascii="Times New Roman" w:hAnsi="Times New Roman" w:cs="Times New Roman"/>
        </w:rPr>
        <w:t>.</w:t>
      </w:r>
    </w:p>
    <w:p w14:paraId="367E4FCE"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En cas d’augmentation de capital réalisée par voie d’élévation du montant nominal des parts existantes, à libérer en numéraire, la décision doit être prise par l’unanimité des associés.</w:t>
      </w:r>
    </w:p>
    <w:p w14:paraId="26C85F17"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Toute personne entrant dans la société à l’occasion d’une augmentation du capital, et qui serait soumise à agrément comme cessionnaire de parts sociales en vertu de l’article 10, doit être agréée dans les conditions fixées audit article.</w:t>
      </w:r>
    </w:p>
    <w:p w14:paraId="6FF4B33E"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Si l’augmentation de capital est réalisée, soit en totalité, soit en partie, par des apports en nature, la décision des associés constatant la réalisation de l’augmentation du capital et la modification corrélative des statuts doit contenir l’évaluation de chaque apport en nature, au vu d’un rapport annexé à ladite décision et établi sous sa responsabilité par un commissaire aux apports désigné en justice sur requête de la gérance.</w:t>
      </w:r>
    </w:p>
    <w:p w14:paraId="198D5314"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b/>
          <w:bCs/>
        </w:rPr>
        <w:t>2. </w:t>
      </w:r>
      <w:r>
        <w:rPr>
          <w:rFonts w:ascii="Times New Roman" w:hAnsi="Times New Roman" w:cs="Times New Roman"/>
        </w:rPr>
        <w:t>Le capital peut également être réduit en vertu d’une décision collective des associés statuant dans les conditions exigées pour la modification des statuts, pour quelque cause et de quelque manière que ce soit, mais en aucun cas cette réduction ne peut porter atteinte à l’égalité des associés.</w:t>
      </w:r>
    </w:p>
    <w:p w14:paraId="5DB8DBFD"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La réduction du capital social à un montant inférieur ne peut être décidée que sous la condition suspensive d’une augmentation de capital destinée à amener celui-ci à un montant au moins égal au montant prévu à l’alinéa précédent, à moins que la société ne se transforme en société d’une autre forme. En cas d’inobservation des dispositions du présent alinéa, tout intéressé peut demander en justice la dissolution de la société. Cette dissolution ne peut être prononcée si, au jour où le tribunal statue sur le fond, la régularisation a eu lieu.</w:t>
      </w:r>
    </w:p>
    <w:p w14:paraId="17DC5BD1" w14:textId="77777777" w:rsidR="00AA3382" w:rsidRDefault="00111E35">
      <w:pPr>
        <w:pStyle w:val="Titrearticle0"/>
        <w:rPr>
          <w:rFonts w:ascii="Times New Roman" w:hAnsi="Times New Roman" w:cs="Times New Roman"/>
        </w:rPr>
      </w:pPr>
      <w:r>
        <w:rPr>
          <w:rFonts w:ascii="Times New Roman" w:hAnsi="Times New Roman" w:cs="Times New Roman"/>
        </w:rPr>
        <w:t>ART. 9.Parts sociales</w:t>
      </w:r>
    </w:p>
    <w:p w14:paraId="7BBB31C5" w14:textId="77777777" w:rsidR="00AA3382" w:rsidRDefault="00111E35">
      <w:pPr>
        <w:pStyle w:val="Textecourantformule"/>
        <w:tabs>
          <w:tab w:val="left" w:pos="141"/>
        </w:tabs>
        <w:spacing w:before="20"/>
        <w:rPr>
          <w:rFonts w:ascii="Times New Roman" w:hAnsi="Times New Roman" w:cs="Times New Roman"/>
        </w:rPr>
      </w:pPr>
      <w:r>
        <w:rPr>
          <w:rStyle w:val="bold"/>
          <w:sz w:val="22"/>
          <w:szCs w:val="22"/>
        </w:rPr>
        <w:t>1. Représentation des parts sociales</w:t>
      </w:r>
    </w:p>
    <w:p w14:paraId="57715265"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Les parts sociales ne peuvent jamais être représentées par des titres négociables, nominatifs ou au porteur.</w:t>
      </w:r>
    </w:p>
    <w:p w14:paraId="3172C209"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Le titre de chaque associé résulte seulement des présents statuts, des actes ultérieurs qui pourraient modifier le capital social et des cessions qui seraient régulièrement consenties.</w:t>
      </w:r>
    </w:p>
    <w:p w14:paraId="1A8AA8D7" w14:textId="77777777" w:rsidR="00AA3382" w:rsidRDefault="00111E35">
      <w:pPr>
        <w:pStyle w:val="Textecourantformule"/>
        <w:tabs>
          <w:tab w:val="left" w:pos="141"/>
        </w:tabs>
        <w:spacing w:before="120"/>
        <w:rPr>
          <w:rFonts w:ascii="Times New Roman" w:hAnsi="Times New Roman" w:cs="Times New Roman"/>
        </w:rPr>
      </w:pPr>
      <w:r>
        <w:rPr>
          <w:rStyle w:val="bold"/>
          <w:sz w:val="22"/>
          <w:szCs w:val="22"/>
        </w:rPr>
        <w:t>2. Droits et obligations attachés aux parts sociales</w:t>
      </w:r>
    </w:p>
    <w:p w14:paraId="547C0437"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lastRenderedPageBreak/>
        <w:t>Chaque part sociale confère à son propriétaire un droit égal dans les bénéfices de la société et dans tout l’actif social.</w:t>
      </w:r>
    </w:p>
    <w:p w14:paraId="34BA9017"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Les apports en industrie donnent lieu à attribution de parts ouvrant droit au partage des bénéfices et de l’actif net, à charge de contribuer aux pertes.</w:t>
      </w:r>
    </w:p>
    <w:p w14:paraId="7436A196"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Toute part sociale donne droit à une voix dans tous les votes et délibérations.</w:t>
      </w:r>
    </w:p>
    <w:p w14:paraId="6EE1F286"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Sous réserve de leur responsabilité solidaire vis-à-vis des tiers pendant cinq ans en ce qui concerne la valeur attribuée aux apports en nature ou à défaut de désignation d’un commissaire aux apports, les associés ne supportent les pertes que jusqu’à concurrence de leurs apports; au-delà, tout appel de fonds est interdit.</w:t>
      </w:r>
    </w:p>
    <w:p w14:paraId="6D21E268"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La propriété d’une part emporte de plein droit adhésion aux statuts de la société et aux décisions collectives des associés.</w:t>
      </w:r>
    </w:p>
    <w:p w14:paraId="47F7A6FE"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Les héritiers et les créanciers d’un associé ne peuvent, sous quelque prétexte que ce soit, requérir l’apposition des scellés sur les biens et documents de la société, ni s’immiscer en aucune manière dans les actes de son administration. Ils doivent, pour l’exercice de leurs droits, s’en rapporter aux inventaires sociaux et aux décisions collectives des associés.</w:t>
      </w:r>
    </w:p>
    <w:p w14:paraId="02CE37D1"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Toute augmentation de capital par attribution de parts gratuites peut toujours être réalisée nonobstant l’existence de rompus, les associés disposant d’un nombre insuffisant de droits d’attribution pour obtenir la délivrance d’une part nouvelle devant faire leur affaire personnelle de toute acquisition ou cession de droits nécessaires. Il en sera de même en cas de réduction de capital par réduction du nombre de parts.</w:t>
      </w:r>
    </w:p>
    <w:p w14:paraId="3C4002BA"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Une décision collective extraordinaire peut encore imposer le regroupement des parts sociales en parts d’un nominal plus élevé ou leur division en parts d’un nominal plus faible, sous réserve du respect de la valeur nominale minimale fixée par la loi. Les associés sont tenus dans ce cas de céder ou d’acheter les parts nécessaires à l’attribution d’un nombre entier de parts au nouveau nominal.</w:t>
      </w:r>
    </w:p>
    <w:p w14:paraId="7EB55D14" w14:textId="77777777" w:rsidR="00AA3382" w:rsidRDefault="00111E35">
      <w:pPr>
        <w:pStyle w:val="Textecourantformule"/>
        <w:tabs>
          <w:tab w:val="left" w:pos="141"/>
        </w:tabs>
        <w:spacing w:before="120"/>
        <w:rPr>
          <w:rFonts w:ascii="Times New Roman" w:hAnsi="Times New Roman" w:cs="Times New Roman"/>
        </w:rPr>
      </w:pPr>
      <w:r>
        <w:rPr>
          <w:rStyle w:val="bold"/>
          <w:sz w:val="22"/>
          <w:szCs w:val="22"/>
        </w:rPr>
        <w:t>3. Indivisibilité des parts sociales. Exercice des droits attachés aux parts</w:t>
      </w:r>
    </w:p>
    <w:p w14:paraId="0EC0D25D"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Chaque part est indivisible à l’égard de la société.</w:t>
      </w:r>
    </w:p>
    <w:p w14:paraId="1652E446"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Les propriétaires indivis sont tenus de se faire représenter auprès de la société par un mandataire commun pris entre eux ou en dehors d’eux; à défaut d’entente, il sera pourvu, par ordonnance du président du tribunal de commerce statuant en référé, à la désignation de ce mandataire, à la demande de l’indivisaire le plus diligent.</w:t>
      </w:r>
    </w:p>
    <w:p w14:paraId="050C0489"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En cas de démembrement de la propriété, le droit de vote appartient au nu-propriétaire, sauf pour les décisions concernant l’affectation des bénéfices où il est réservé à l’usufruitier.</w:t>
      </w:r>
    </w:p>
    <w:p w14:paraId="3916AA9A" w14:textId="77777777" w:rsidR="00AA3382" w:rsidRDefault="00111E35">
      <w:pPr>
        <w:pStyle w:val="Textecourantformule"/>
        <w:tabs>
          <w:tab w:val="left" w:pos="141"/>
        </w:tabs>
        <w:spacing w:before="120"/>
        <w:rPr>
          <w:rFonts w:ascii="Times New Roman" w:hAnsi="Times New Roman" w:cs="Times New Roman"/>
        </w:rPr>
      </w:pPr>
      <w:r>
        <w:rPr>
          <w:rStyle w:val="bold"/>
          <w:sz w:val="22"/>
          <w:szCs w:val="22"/>
        </w:rPr>
        <w:t>4. Associé unique</w:t>
      </w:r>
    </w:p>
    <w:p w14:paraId="359B9D94"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xml:space="preserve">La réunion de toutes les parts sociales en une seule main n’entraîne pas la dissolution de la société, laquelle se trouve de plein droit régie par les dispositions du Code de commerce (art. L. 223-1 et s.) et </w:t>
      </w:r>
      <w:commentRangeStart w:id="39"/>
      <w:r>
        <w:rPr>
          <w:rFonts w:ascii="Times New Roman" w:hAnsi="Times New Roman" w:cs="Times New Roman"/>
        </w:rPr>
        <w:t>du décret du 23 mars 1967</w:t>
      </w:r>
      <w:commentRangeEnd w:id="39"/>
      <w:r w:rsidR="004A75C4">
        <w:rPr>
          <w:rStyle w:val="Marquedecommentaire"/>
          <w:rFonts w:ascii="Times New Roman" w:hAnsi="Times New Roman" w:cs="Times New Roman"/>
          <w:sz w:val="22"/>
          <w:szCs w:val="22"/>
        </w:rPr>
        <w:commentReference w:id="39"/>
      </w:r>
      <w:r>
        <w:rPr>
          <w:rFonts w:ascii="Times New Roman" w:hAnsi="Times New Roman" w:cs="Times New Roman"/>
        </w:rPr>
        <w:t xml:space="preserve"> relatives aux sociétés à responsabilité limitée ne comportant qu’une seule personne.</w:t>
      </w:r>
    </w:p>
    <w:p w14:paraId="2DF9031E" w14:textId="77777777" w:rsidR="00AA3382" w:rsidRDefault="00111E35">
      <w:pPr>
        <w:pStyle w:val="Textecourantformule"/>
        <w:tabs>
          <w:tab w:val="left" w:pos="2382"/>
          <w:tab w:val="left" w:pos="2523"/>
        </w:tabs>
        <w:spacing w:before="40"/>
        <w:rPr>
          <w:rFonts w:ascii="Times New Roman" w:hAnsi="Times New Roman" w:cs="Times New Roman"/>
        </w:rPr>
      </w:pPr>
      <w:r>
        <w:rPr>
          <w:rFonts w:ascii="Times New Roman" w:hAnsi="Times New Roman" w:cs="Times New Roman"/>
        </w:rPr>
        <w:t>L’associé unique est tenu de mettre les statuts en harmonie avec les dispositions précitées dans le plus bref délai.</w:t>
      </w:r>
    </w:p>
    <w:p w14:paraId="44F97342" w14:textId="77777777" w:rsidR="00AA3382" w:rsidRDefault="00111E35">
      <w:pPr>
        <w:pStyle w:val="Titrearticle0"/>
        <w:rPr>
          <w:rFonts w:ascii="Times New Roman" w:hAnsi="Times New Roman" w:cs="Times New Roman"/>
        </w:rPr>
      </w:pPr>
      <w:r>
        <w:rPr>
          <w:rFonts w:ascii="Times New Roman" w:hAnsi="Times New Roman" w:cs="Times New Roman"/>
        </w:rPr>
        <w:lastRenderedPageBreak/>
        <w:t>ART. 10.  Cession et transmission des parts</w:t>
      </w:r>
    </w:p>
    <w:p w14:paraId="30C79141" w14:textId="77777777" w:rsidR="00AA3382" w:rsidRDefault="00111E35">
      <w:pPr>
        <w:pStyle w:val="Textecourantformule"/>
        <w:tabs>
          <w:tab w:val="left" w:pos="2382"/>
          <w:tab w:val="left" w:pos="2523"/>
        </w:tabs>
        <w:rPr>
          <w:rFonts w:ascii="Times New Roman" w:hAnsi="Times New Roman" w:cs="Times New Roman"/>
        </w:rPr>
      </w:pPr>
      <w:r>
        <w:rPr>
          <w:rFonts w:ascii="Times New Roman" w:hAnsi="Times New Roman" w:cs="Times New Roman"/>
          <w:b/>
          <w:bCs/>
        </w:rPr>
        <w:t>1. </w:t>
      </w:r>
      <w:r>
        <w:rPr>
          <w:rFonts w:ascii="Times New Roman" w:hAnsi="Times New Roman" w:cs="Times New Roman"/>
        </w:rPr>
        <w:t>Toute cession de part doit être constatée par un acte notarié ou sous seing privé. Pour être opposable à la société, elle doit soit lui être signifiée par exploit d’huissier ou être acceptée par elle dans un acte notarié, la signification pouvant être remplacée par le dépôt d’un original de l’acte au siège social contre remise par le gérant d’une attestation de ce dépôt. Pour être opposable aux tiers, elle doit en outre avoir été déposée au greffe en annexe du registre du commerce et des sociétés.</w:t>
      </w:r>
    </w:p>
    <w:p w14:paraId="731C4220" w14:textId="77777777" w:rsidR="00AA3382" w:rsidRDefault="00111E35">
      <w:pPr>
        <w:pStyle w:val="Textecourantformule"/>
        <w:tabs>
          <w:tab w:val="left" w:pos="2382"/>
          <w:tab w:val="left" w:pos="2523"/>
        </w:tabs>
        <w:spacing w:before="40"/>
        <w:rPr>
          <w:rFonts w:ascii="Times New Roman" w:hAnsi="Times New Roman" w:cs="Times New Roman"/>
        </w:rPr>
      </w:pPr>
      <w:r>
        <w:rPr>
          <w:rFonts w:ascii="Times New Roman" w:hAnsi="Times New Roman" w:cs="Times New Roman"/>
          <w:b/>
          <w:bCs/>
        </w:rPr>
        <w:t xml:space="preserve">2. </w:t>
      </w:r>
      <w:r>
        <w:rPr>
          <w:rFonts w:ascii="Times New Roman" w:hAnsi="Times New Roman" w:cs="Times New Roman"/>
        </w:rPr>
        <w:t>Les parts sociales sont librement cessibles entre associés et entre conjoints, ascendants ou descendants, même si le conjoint, ascendant ou descendant cessionnaire n’est pas associé.</w:t>
      </w:r>
    </w:p>
    <w:p w14:paraId="1E21CBD3" w14:textId="77777777" w:rsidR="00AA3382" w:rsidRDefault="00111E35">
      <w:pPr>
        <w:pStyle w:val="Texcouformretrait"/>
        <w:tabs>
          <w:tab w:val="left" w:pos="2665"/>
        </w:tabs>
        <w:spacing w:before="80" w:after="40"/>
        <w:ind w:left="283"/>
        <w:rPr>
          <w:rFonts w:ascii="Helvetica" w:hAnsi="Helvetica" w:cs="Helvetica"/>
          <w:sz w:val="22"/>
          <w:szCs w:val="22"/>
        </w:rPr>
      </w:pPr>
      <w:r>
        <w:rPr>
          <w:rStyle w:val="bold"/>
          <w:rFonts w:ascii="Helvetica" w:hAnsi="Helvetica" w:cs="Helvetica"/>
          <w:sz w:val="22"/>
          <w:szCs w:val="22"/>
        </w:rPr>
        <w:t>Variante :</w:t>
      </w:r>
      <w:r>
        <w:rPr>
          <w:rFonts w:ascii="Helvetica" w:hAnsi="Helvetica" w:cs="Helvetica"/>
          <w:sz w:val="22"/>
          <w:szCs w:val="22"/>
        </w:rPr>
        <w:t xml:space="preserve"> </w:t>
      </w:r>
      <w:r>
        <w:rPr>
          <w:rStyle w:val="bold"/>
          <w:rFonts w:ascii="Helvetica" w:hAnsi="Helvetica" w:cs="Helvetica"/>
          <w:sz w:val="22"/>
          <w:szCs w:val="22"/>
        </w:rPr>
        <w:t>Clause d’agrément</w:t>
      </w:r>
    </w:p>
    <w:p w14:paraId="11951D6B" w14:textId="77777777" w:rsidR="00AA3382" w:rsidRDefault="00111E35">
      <w:pPr>
        <w:pStyle w:val="Textecourantformule"/>
        <w:tabs>
          <w:tab w:val="left" w:pos="2523"/>
          <w:tab w:val="left" w:pos="2665"/>
        </w:tabs>
        <w:ind w:left="283"/>
        <w:rPr>
          <w:rFonts w:ascii="Times New Roman" w:hAnsi="Times New Roman" w:cs="Times New Roman"/>
        </w:rPr>
      </w:pPr>
      <w:r>
        <w:rPr>
          <w:rFonts w:ascii="Times New Roman" w:hAnsi="Times New Roman" w:cs="Times New Roman"/>
          <w:i/>
          <w:iCs/>
        </w:rPr>
        <w:t>Les statuts peuvent stipuler :</w:t>
      </w:r>
    </w:p>
    <w:p w14:paraId="20965B74" w14:textId="77777777" w:rsidR="00AA3382" w:rsidRDefault="00111E35">
      <w:pPr>
        <w:pStyle w:val="Textecourantformule"/>
        <w:tabs>
          <w:tab w:val="left" w:pos="2523"/>
          <w:tab w:val="left" w:pos="2665"/>
        </w:tabs>
        <w:spacing w:before="40"/>
        <w:ind w:left="283"/>
        <w:rPr>
          <w:rFonts w:ascii="Times New Roman" w:hAnsi="Times New Roman" w:cs="Times New Roman"/>
        </w:rPr>
      </w:pPr>
      <w:r>
        <w:rPr>
          <w:rFonts w:ascii="Times New Roman" w:hAnsi="Times New Roman" w:cs="Times New Roman"/>
        </w:rPr>
        <w:t>– </w:t>
      </w:r>
      <w:r>
        <w:rPr>
          <w:rFonts w:ascii="Times New Roman" w:hAnsi="Times New Roman" w:cs="Times New Roman"/>
          <w:i/>
          <w:iCs/>
        </w:rPr>
        <w:t>que le conjoint ou un héritier ne devienne associé qu’après avoir été agréé, les conditions d’agrément (délai et majorité) étant identiques à celles prévues pour les tiers [voir ci-dessous § 3];</w:t>
      </w:r>
    </w:p>
    <w:p w14:paraId="433F32DA" w14:textId="77777777" w:rsidR="00AA3382" w:rsidRDefault="00111E35">
      <w:pPr>
        <w:pStyle w:val="Textecourantformule"/>
        <w:tabs>
          <w:tab w:val="left" w:pos="2523"/>
          <w:tab w:val="left" w:pos="2665"/>
        </w:tabs>
        <w:spacing w:before="40"/>
        <w:ind w:left="283"/>
        <w:rPr>
          <w:rFonts w:ascii="Times New Roman" w:hAnsi="Times New Roman" w:cs="Times New Roman"/>
        </w:rPr>
      </w:pPr>
      <w:r>
        <w:rPr>
          <w:rFonts w:ascii="Times New Roman" w:hAnsi="Times New Roman" w:cs="Times New Roman"/>
        </w:rPr>
        <w:t>– </w:t>
      </w:r>
      <w:r>
        <w:rPr>
          <w:rFonts w:ascii="Times New Roman" w:hAnsi="Times New Roman" w:cs="Times New Roman"/>
          <w:i/>
          <w:iCs/>
        </w:rPr>
        <w:t>qu’une cession entre associé est aussi soumise à agrément, mais la majorité requise et les délais impartis peuvent être statutairement réduits.</w:t>
      </w:r>
    </w:p>
    <w:p w14:paraId="6A8EBA7F" w14:textId="77777777" w:rsidR="00AA3382" w:rsidRDefault="00111E35">
      <w:pPr>
        <w:pStyle w:val="Textecourantformule"/>
        <w:tabs>
          <w:tab w:val="left" w:pos="2382"/>
          <w:tab w:val="left" w:pos="2523"/>
        </w:tabs>
        <w:spacing w:before="120"/>
        <w:rPr>
          <w:rFonts w:ascii="Times New Roman" w:hAnsi="Times New Roman" w:cs="Times New Roman"/>
        </w:rPr>
      </w:pPr>
      <w:r>
        <w:rPr>
          <w:rFonts w:ascii="Times New Roman" w:hAnsi="Times New Roman" w:cs="Times New Roman"/>
          <w:b/>
          <w:bCs/>
        </w:rPr>
        <w:t>3. </w:t>
      </w:r>
      <w:r>
        <w:rPr>
          <w:rFonts w:ascii="Times New Roman" w:hAnsi="Times New Roman" w:cs="Times New Roman"/>
        </w:rPr>
        <w:t xml:space="preserve">Elles ne peuvent être cédées à titre onéreux ou gratuit à des tiers non associés autres que le conjoint, les ascendants ou descendants du cédant, qu’avec le consentement de la majorité des associés représentant au moins </w:t>
      </w:r>
      <w:commentRangeStart w:id="40"/>
      <w:r>
        <w:rPr>
          <w:rFonts w:ascii="Times New Roman" w:hAnsi="Times New Roman" w:cs="Times New Roman"/>
        </w:rPr>
        <w:t>la moitié des parts sociales</w:t>
      </w:r>
      <w:commentRangeEnd w:id="40"/>
      <w:r w:rsidR="001359DA">
        <w:rPr>
          <w:rStyle w:val="Marquedecommentaire"/>
          <w:rFonts w:ascii="Times New Roman" w:hAnsi="Times New Roman" w:cs="Times New Roman"/>
          <w:sz w:val="22"/>
          <w:szCs w:val="22"/>
        </w:rPr>
        <w:commentReference w:id="40"/>
      </w:r>
      <w:r>
        <w:rPr>
          <w:rFonts w:ascii="Times New Roman" w:hAnsi="Times New Roman" w:cs="Times New Roman"/>
        </w:rPr>
        <w:t>, cette majorité étant déterminée compte tenu de la personne et des parts de l’associé cédant.</w:t>
      </w:r>
    </w:p>
    <w:p w14:paraId="00958A29" w14:textId="77777777" w:rsidR="00AA3382" w:rsidRDefault="00111E35">
      <w:pPr>
        <w:pStyle w:val="Textecourantformule"/>
        <w:tabs>
          <w:tab w:val="left" w:pos="2382"/>
          <w:tab w:val="left" w:pos="2523"/>
        </w:tabs>
        <w:spacing w:before="40"/>
        <w:rPr>
          <w:rFonts w:ascii="Times New Roman" w:hAnsi="Times New Roman" w:cs="Times New Roman"/>
        </w:rPr>
      </w:pPr>
      <w:r>
        <w:rPr>
          <w:rFonts w:ascii="Times New Roman" w:hAnsi="Times New Roman" w:cs="Times New Roman"/>
        </w:rPr>
        <w:t>Le projet de cession doit être notifié à la société et à chacun des associés par lettre recommandée avec accusé de réception ou par acte extrajudiciaire.</w:t>
      </w:r>
    </w:p>
    <w:p w14:paraId="03E1E937" w14:textId="77777777" w:rsidR="00AA3382" w:rsidRDefault="00111E35">
      <w:pPr>
        <w:pStyle w:val="Textecourantformule"/>
        <w:tabs>
          <w:tab w:val="left" w:pos="2382"/>
          <w:tab w:val="left" w:pos="2523"/>
        </w:tabs>
        <w:spacing w:before="40"/>
        <w:rPr>
          <w:rFonts w:ascii="Times New Roman" w:hAnsi="Times New Roman" w:cs="Times New Roman"/>
        </w:rPr>
      </w:pPr>
      <w:r>
        <w:rPr>
          <w:rFonts w:ascii="Times New Roman" w:hAnsi="Times New Roman" w:cs="Times New Roman"/>
        </w:rPr>
        <w:t>Si la société n’a pas fait connaître sa décision dans le délai de trois mois à compter de la dernière des notifications, le consentement est réputé acquis.</w:t>
      </w:r>
    </w:p>
    <w:p w14:paraId="0CBC9DCE" w14:textId="77777777" w:rsidR="00AA3382" w:rsidRDefault="00111E35">
      <w:pPr>
        <w:pStyle w:val="Textecourantformule"/>
        <w:tabs>
          <w:tab w:val="left" w:pos="2382"/>
          <w:tab w:val="left" w:pos="2523"/>
        </w:tabs>
        <w:spacing w:before="40"/>
        <w:rPr>
          <w:rFonts w:ascii="Times New Roman" w:hAnsi="Times New Roman" w:cs="Times New Roman"/>
        </w:rPr>
      </w:pPr>
      <w:r>
        <w:rPr>
          <w:rFonts w:ascii="Times New Roman" w:hAnsi="Times New Roman" w:cs="Times New Roman"/>
        </w:rPr>
        <w:t>Si la société refuse de consentir à la cession, les associés sont tenus, dans les trois mois de la notification du refus, faite par lettre recommandée avec accusé de réception, d’acquérir ou de faire acquérir les parts, moyennant un prix fixé d’accord entre les parties ou, dans les conditions prévues à l’article 1843-4 du Code civil. L’associé victime du refus demeure libre de renoncer à la cession, soit dans le mois de la notification de ce refus, soit dans le mois de la fixation du prix par l’expert, à condition de l’avoir notifié à la société par lettre recommandée avec accusé de réception.</w:t>
      </w:r>
    </w:p>
    <w:p w14:paraId="3AFE9700" w14:textId="77777777" w:rsidR="00AA3382" w:rsidRDefault="00111E35">
      <w:pPr>
        <w:pStyle w:val="Textecourantformule"/>
        <w:tabs>
          <w:tab w:val="left" w:pos="2382"/>
          <w:tab w:val="left" w:pos="2523"/>
        </w:tabs>
        <w:spacing w:before="40"/>
        <w:rPr>
          <w:rFonts w:ascii="Times New Roman" w:hAnsi="Times New Roman" w:cs="Times New Roman"/>
        </w:rPr>
      </w:pPr>
      <w:r>
        <w:rPr>
          <w:rFonts w:ascii="Times New Roman" w:hAnsi="Times New Roman" w:cs="Times New Roman"/>
        </w:rPr>
        <w:t>La société peut également, avec le consentement de l’associé cédant, décider dans le même délai, de réduire son capital du montant de la valeur nominale desdites parts et de racheter ces parts au prix déterminé dans les conditions prévues ci-dessus.</w:t>
      </w:r>
    </w:p>
    <w:p w14:paraId="53F3A72F" w14:textId="77777777" w:rsidR="00AA3382" w:rsidRDefault="00111E35">
      <w:pPr>
        <w:pStyle w:val="Textecourantformule"/>
        <w:tabs>
          <w:tab w:val="left" w:pos="2382"/>
          <w:tab w:val="left" w:pos="2523"/>
        </w:tabs>
        <w:spacing w:before="40"/>
        <w:rPr>
          <w:rFonts w:ascii="Times New Roman" w:hAnsi="Times New Roman" w:cs="Times New Roman"/>
        </w:rPr>
      </w:pPr>
      <w:r>
        <w:rPr>
          <w:rFonts w:ascii="Times New Roman" w:hAnsi="Times New Roman" w:cs="Times New Roman"/>
        </w:rPr>
        <w:t>Si, à l’expiration du délai imparti, la société n’a pas racheté ou fait racheter les parts, l’associé peut réaliser la cession initialement prévue.</w:t>
      </w:r>
    </w:p>
    <w:p w14:paraId="45618D5E" w14:textId="77777777" w:rsidR="00AA3382" w:rsidRDefault="00111E35">
      <w:pPr>
        <w:pStyle w:val="Textecourantformule"/>
        <w:tabs>
          <w:tab w:val="left" w:pos="2382"/>
          <w:tab w:val="left" w:pos="2523"/>
        </w:tabs>
        <w:spacing w:before="40"/>
        <w:rPr>
          <w:rFonts w:ascii="Times New Roman" w:hAnsi="Times New Roman" w:cs="Times New Roman"/>
        </w:rPr>
      </w:pPr>
      <w:r>
        <w:rPr>
          <w:rFonts w:ascii="Times New Roman" w:hAnsi="Times New Roman" w:cs="Times New Roman"/>
        </w:rPr>
        <w:t>Toutefois, l’associé cédant qui détient ses parts depuis moins de deux ans ne peut se prévaloir de l’alinéa précédent.</w:t>
      </w:r>
    </w:p>
    <w:p w14:paraId="4A791A14" w14:textId="77777777" w:rsidR="00AA3382" w:rsidRDefault="00111E35">
      <w:pPr>
        <w:pStyle w:val="Textecourantformule"/>
        <w:tabs>
          <w:tab w:val="left" w:pos="2382"/>
          <w:tab w:val="left" w:pos="2523"/>
        </w:tabs>
        <w:spacing w:before="40"/>
        <w:rPr>
          <w:rFonts w:ascii="Times New Roman" w:hAnsi="Times New Roman" w:cs="Times New Roman"/>
        </w:rPr>
      </w:pPr>
      <w:r>
        <w:rPr>
          <w:rFonts w:ascii="Times New Roman" w:hAnsi="Times New Roman" w:cs="Times New Roman"/>
        </w:rPr>
        <w:t xml:space="preserve">Les dispositions qui précèdent sont applicables à tous les cas de cessions, alors même qu’elles auraient lieu par adjudication publique, en vertu d’une décision de justice ou autrement, ou par </w:t>
      </w:r>
      <w:r>
        <w:rPr>
          <w:rFonts w:ascii="Times New Roman" w:hAnsi="Times New Roman" w:cs="Times New Roman"/>
        </w:rPr>
        <w:lastRenderedPageBreak/>
        <w:t>voie de fusion ou d’apport, ou encore à titre d’attribution en nature à la liquidation d’une autre société.</w:t>
      </w:r>
    </w:p>
    <w:p w14:paraId="22EA3D52" w14:textId="77777777" w:rsidR="00AA3382" w:rsidRDefault="00111E35">
      <w:pPr>
        <w:pStyle w:val="Textecourantformule"/>
        <w:tabs>
          <w:tab w:val="left" w:pos="2382"/>
          <w:tab w:val="left" w:pos="2523"/>
        </w:tabs>
        <w:spacing w:before="40"/>
        <w:rPr>
          <w:rFonts w:ascii="Times New Roman" w:hAnsi="Times New Roman" w:cs="Times New Roman"/>
        </w:rPr>
      </w:pPr>
      <w:r>
        <w:rPr>
          <w:rFonts w:ascii="Times New Roman" w:hAnsi="Times New Roman" w:cs="Times New Roman"/>
          <w:b/>
          <w:bCs/>
        </w:rPr>
        <w:t>4. </w:t>
      </w:r>
      <w:r>
        <w:rPr>
          <w:rFonts w:ascii="Times New Roman" w:hAnsi="Times New Roman" w:cs="Times New Roman"/>
        </w:rPr>
        <w:t>Si la société a donné son consentement à un projet de nantissement de parts sociales, soit par notification de sa décision à l’intéressé, soit par défaut de réponse dans le délai de trois mois à compter de la demande, ce consentement emportera agrément du cessionnaire en cas de réalisation forcée des parts sociales selon les dispositions de l’article 2078, alinéa 1</w:t>
      </w:r>
      <w:r>
        <w:rPr>
          <w:rFonts w:ascii="Times New Roman" w:hAnsi="Times New Roman" w:cs="Times New Roman"/>
          <w:vertAlign w:val="superscript"/>
        </w:rPr>
        <w:t>er</w:t>
      </w:r>
      <w:r>
        <w:rPr>
          <w:rFonts w:ascii="Times New Roman" w:hAnsi="Times New Roman" w:cs="Times New Roman"/>
        </w:rPr>
        <w:t xml:space="preserve"> du Code civil, à moins que la société ne préfère, après la cession, racheter sans délai les parts en vue de réduire le capital.</w:t>
      </w:r>
    </w:p>
    <w:p w14:paraId="0F3F3448" w14:textId="77777777" w:rsidR="00AA3382" w:rsidRDefault="00111E35">
      <w:pPr>
        <w:pStyle w:val="Textecourantformule"/>
        <w:tabs>
          <w:tab w:val="left" w:pos="2382"/>
          <w:tab w:val="left" w:pos="2523"/>
        </w:tabs>
        <w:spacing w:before="40"/>
        <w:rPr>
          <w:rFonts w:ascii="Times New Roman" w:hAnsi="Times New Roman" w:cs="Times New Roman"/>
        </w:rPr>
      </w:pPr>
      <w:r>
        <w:rPr>
          <w:rFonts w:ascii="Times New Roman" w:hAnsi="Times New Roman" w:cs="Times New Roman"/>
          <w:b/>
          <w:bCs/>
        </w:rPr>
        <w:t>5. </w:t>
      </w:r>
      <w:r>
        <w:rPr>
          <w:rFonts w:ascii="Times New Roman" w:hAnsi="Times New Roman" w:cs="Times New Roman"/>
        </w:rPr>
        <w:t xml:space="preserve">En cas de décès d’un associé ou de dissolution de communauté entre époux, la société continue entre les associés survivants et les ayants-droit ou héritiers de l’associé décédé, et éventuellement son conjoint survivant, ou avec l’époux attributaire de parts communes qui ne possédaient pas la qualité d’associé, sous réserve de l’agrément des intéressés par la majorité des associés représentant </w:t>
      </w:r>
      <w:commentRangeStart w:id="41"/>
      <w:r>
        <w:rPr>
          <w:rFonts w:ascii="Times New Roman" w:hAnsi="Times New Roman" w:cs="Times New Roman"/>
        </w:rPr>
        <w:t>la moitié des parts sociales</w:t>
      </w:r>
      <w:commentRangeEnd w:id="41"/>
      <w:r w:rsidR="001359DA">
        <w:rPr>
          <w:rStyle w:val="Marquedecommentaire"/>
          <w:rFonts w:ascii="Times New Roman" w:hAnsi="Times New Roman" w:cs="Times New Roman"/>
          <w:sz w:val="22"/>
          <w:szCs w:val="22"/>
        </w:rPr>
        <w:commentReference w:id="41"/>
      </w:r>
      <w:r>
        <w:rPr>
          <w:rFonts w:ascii="Times New Roman" w:hAnsi="Times New Roman" w:cs="Times New Roman"/>
        </w:rPr>
        <w:t>.</w:t>
      </w:r>
    </w:p>
    <w:p w14:paraId="06C55832"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Pour permettre la consultation des associés sur cet agrément, les héritiers, ayants-droit et conjoints doivent justifier de leur qualité dans les trois mois du décès par la production de l’expédition d’un acte de notoriété ou de l’extrait d’un intitulé d’inventaire. Dans les huit jours de la réception de ces documents, la gérance adresse à chacun des associés survivants une lettre recommandée avec avis de réception faisant part du décès, mentionnant les qualités des héritiers, ayants-droit ou conjoint de l’associé décédé et du nombre de ses parts, afin que les associés se prononcent sur leur agrément.</w:t>
      </w:r>
    </w:p>
    <w:p w14:paraId="5BD525D1"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En cas de dissolution de communauté, le partage est notifié par l’époux le plus diligent par acte extrajudiciaire ou par lettre recommandée avec demande d’avis de réception à la société et à chacun des associés.</w:t>
      </w:r>
    </w:p>
    <w:p w14:paraId="1B18B0D9"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À compter de l’envoi de la lettre recommandée par la société au cas de décès, ou de la réception par celle-ci de la notification au cas de dissolution de communauté, l’agrément est donné ou refusé dans les conditions prévues ci-dessus pour les cessions entre vifs.</w:t>
      </w:r>
    </w:p>
    <w:p w14:paraId="1D453A38"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b/>
          <w:bCs/>
        </w:rPr>
        <w:t>6. </w:t>
      </w:r>
      <w:r>
        <w:rPr>
          <w:rFonts w:ascii="Times New Roman" w:hAnsi="Times New Roman" w:cs="Times New Roman"/>
        </w:rPr>
        <w:t>La gérance est habilitée à mettre à jour l’article des statuts relatif au capital social à l’issue de toute cession de parts n’impliquant pas le concours de la collectivité des associés.</w:t>
      </w:r>
    </w:p>
    <w:p w14:paraId="03D73177" w14:textId="77777777" w:rsidR="00AA3382" w:rsidRDefault="00111E35">
      <w:pPr>
        <w:pStyle w:val="Titrearticle0"/>
        <w:rPr>
          <w:rFonts w:ascii="Times New Roman" w:hAnsi="Times New Roman" w:cs="Times New Roman"/>
        </w:rPr>
      </w:pPr>
      <w:r>
        <w:rPr>
          <w:rFonts w:ascii="Times New Roman" w:hAnsi="Times New Roman" w:cs="Times New Roman"/>
        </w:rPr>
        <w:t>ART. 11.  Décès, interdiction, faillite d’un associé</w:t>
      </w:r>
    </w:p>
    <w:p w14:paraId="719161C4"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Le décès, l’incapacité, l’interdiction d’exercice ainsi que la faillite personnelle de l’un quelconque des associés, personne physique ainsi que le redressement ou liquidation judiciaires d’un associé personne morale n’entraînent pas la dissolution de la société, mais si l’un de ces événements se produit en la personne d’un gérant, il entraînera cessation de ses fonctions de gérant.</w:t>
      </w:r>
    </w:p>
    <w:p w14:paraId="71609D9A" w14:textId="77777777" w:rsidR="00AA3382" w:rsidRDefault="00111E35">
      <w:pPr>
        <w:pStyle w:val="Texcouformretrait"/>
        <w:tabs>
          <w:tab w:val="left" w:pos="283"/>
        </w:tabs>
        <w:spacing w:before="80" w:after="40"/>
        <w:ind w:left="283"/>
        <w:rPr>
          <w:rFonts w:ascii="Helvetica" w:hAnsi="Helvetica" w:cs="Helvetica"/>
          <w:sz w:val="22"/>
          <w:szCs w:val="22"/>
        </w:rPr>
      </w:pPr>
      <w:r>
        <w:rPr>
          <w:rStyle w:val="bold"/>
          <w:rFonts w:ascii="Helvetica" w:hAnsi="Helvetica" w:cs="Helvetica"/>
          <w:sz w:val="22"/>
          <w:szCs w:val="22"/>
        </w:rPr>
        <w:t>Variante </w:t>
      </w:r>
      <w:commentRangeStart w:id="42"/>
      <w:r>
        <w:rPr>
          <w:rStyle w:val="bold"/>
          <w:rFonts w:ascii="Helvetica" w:hAnsi="Helvetica" w:cs="Helvetica"/>
          <w:sz w:val="22"/>
          <w:szCs w:val="22"/>
        </w:rPr>
        <w:t>: Dissolution à la suite du décès d’un associé</w:t>
      </w:r>
      <w:commentRangeEnd w:id="42"/>
      <w:r w:rsidR="00CA0732">
        <w:rPr>
          <w:rStyle w:val="Marquedecommentaire"/>
          <w:rFonts w:ascii="Helvetica" w:hAnsi="Helvetica" w:cs="Helvetica"/>
          <w:sz w:val="22"/>
          <w:szCs w:val="22"/>
        </w:rPr>
        <w:commentReference w:id="42"/>
      </w:r>
    </w:p>
    <w:p w14:paraId="228B1176" w14:textId="77777777" w:rsidR="00AA3382" w:rsidRDefault="00111E35">
      <w:pPr>
        <w:pStyle w:val="Textecourantformule"/>
        <w:tabs>
          <w:tab w:val="left" w:pos="141"/>
          <w:tab w:val="left" w:pos="283"/>
        </w:tabs>
        <w:ind w:left="283"/>
        <w:rPr>
          <w:rFonts w:ascii="Times New Roman" w:hAnsi="Times New Roman" w:cs="Times New Roman"/>
        </w:rPr>
      </w:pPr>
      <w:r>
        <w:rPr>
          <w:rFonts w:ascii="Times New Roman" w:hAnsi="Times New Roman" w:cs="Times New Roman"/>
          <w:i/>
          <w:iCs/>
        </w:rPr>
        <w:t>En cas de décès d’un associé, la société sera dissoute et liquidée conformément aux dispositions de l’article 24 ci-dessous, et le boni de liquidation sera réparti entre tous les associés survivants et les ayants-droit de l’associé décédé, proportionnellement à leurs parts.</w:t>
      </w:r>
    </w:p>
    <w:p w14:paraId="4C29A0BA" w14:textId="77777777" w:rsidR="00AA3382" w:rsidRDefault="00111E35">
      <w:pPr>
        <w:pStyle w:val="Titrearticle0"/>
        <w:rPr>
          <w:rFonts w:ascii="Times New Roman" w:hAnsi="Times New Roman" w:cs="Times New Roman"/>
        </w:rPr>
      </w:pPr>
      <w:r>
        <w:rPr>
          <w:rFonts w:ascii="Times New Roman" w:hAnsi="Times New Roman" w:cs="Times New Roman"/>
        </w:rPr>
        <w:lastRenderedPageBreak/>
        <w:t>ART. 12.  Gérance</w:t>
      </w:r>
    </w:p>
    <w:p w14:paraId="7407D6A2"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b/>
          <w:bCs/>
        </w:rPr>
        <w:t>1. </w:t>
      </w:r>
      <w:r>
        <w:rPr>
          <w:rFonts w:ascii="Times New Roman" w:hAnsi="Times New Roman" w:cs="Times New Roman"/>
        </w:rPr>
        <w:t>La société est gérée et administrée par un ou plusieurs gérants, personnes physiques, associés ou non, avec ou sans limitation de la durée de leur mandat, choisis par les associés.</w:t>
      </w:r>
    </w:p>
    <w:p w14:paraId="6BC20799"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Le ou les gérants sont toujours rééligibles.</w:t>
      </w:r>
    </w:p>
    <w:p w14:paraId="0DAA7770"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xml:space="preserve">Les gérants sont nommés par décision des associés représentant plus de </w:t>
      </w:r>
      <w:commentRangeStart w:id="43"/>
      <w:r>
        <w:rPr>
          <w:rFonts w:ascii="Times New Roman" w:hAnsi="Times New Roman" w:cs="Times New Roman"/>
        </w:rPr>
        <w:t>la moitié des parts sociales</w:t>
      </w:r>
      <w:commentRangeEnd w:id="43"/>
      <w:r w:rsidR="001359DA">
        <w:rPr>
          <w:rStyle w:val="Marquedecommentaire"/>
          <w:rFonts w:ascii="Times New Roman" w:hAnsi="Times New Roman" w:cs="Times New Roman"/>
          <w:sz w:val="22"/>
          <w:szCs w:val="22"/>
        </w:rPr>
        <w:commentReference w:id="43"/>
      </w:r>
      <w:r>
        <w:rPr>
          <w:rFonts w:ascii="Times New Roman" w:hAnsi="Times New Roman" w:cs="Times New Roman"/>
        </w:rPr>
        <w:t xml:space="preserve"> sur première convocation et plus de la moitié des votes émis sur seconde convocation, quel que soit le nombre des votants.</w:t>
      </w:r>
    </w:p>
    <w:p w14:paraId="5FB4CB18"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Les gérants peuvent résilier leurs fonctions, mais seulement en prévenant chacun des associés au moins trois mois à l’avance, par lettre recommandée avec accusé de réception.</w:t>
      </w:r>
    </w:p>
    <w:p w14:paraId="35E03588"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xml:space="preserve">Les gérants sont révocables par décision des associés représentant plus de </w:t>
      </w:r>
      <w:commentRangeStart w:id="44"/>
      <w:r>
        <w:rPr>
          <w:rFonts w:ascii="Times New Roman" w:hAnsi="Times New Roman" w:cs="Times New Roman"/>
        </w:rPr>
        <w:t>la moitié des parts sociales</w:t>
      </w:r>
      <w:commentRangeEnd w:id="44"/>
      <w:r w:rsidR="001359DA">
        <w:rPr>
          <w:rStyle w:val="Marquedecommentaire"/>
          <w:rFonts w:ascii="Times New Roman" w:hAnsi="Times New Roman" w:cs="Times New Roman"/>
          <w:sz w:val="22"/>
          <w:szCs w:val="22"/>
        </w:rPr>
        <w:commentReference w:id="44"/>
      </w:r>
      <w:r>
        <w:rPr>
          <w:rFonts w:ascii="Times New Roman" w:hAnsi="Times New Roman" w:cs="Times New Roman"/>
        </w:rPr>
        <w:t>.</w:t>
      </w:r>
    </w:p>
    <w:p w14:paraId="757265C4"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Les gérants peuvent recevoir, en rémunération de leurs fonctions, un salaire fixé par délibération collective ordinaire des associés.</w:t>
      </w:r>
    </w:p>
    <w:p w14:paraId="40B6F55B"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b/>
          <w:bCs/>
        </w:rPr>
        <w:t>2. </w:t>
      </w:r>
      <w:r>
        <w:rPr>
          <w:rFonts w:ascii="Times New Roman" w:hAnsi="Times New Roman" w:cs="Times New Roman"/>
        </w:rPr>
        <w:t>Dans les rapports avec les tiers, le gérant, ou chacun des gérants s’ils sont plusieurs, est investi des pouvoirs les plus étendus pour agir en toute circonstance au nom de la société, sous réserve des pouvoirs que la loi attribue expressément aux associés.</w:t>
      </w:r>
    </w:p>
    <w:p w14:paraId="45EF864A"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La société est engagée même dans les actes du gérant qui ne relèvent pas de l’objet social, à moins qu’elle ne prouve que le tiers savait que l’acte dépassait cet objet ou qu’il ne pouvait l’ignorer compte tenu des circonstances, la seule publication des statuts ne suffisant pas à constituer cette preuve.</w:t>
      </w:r>
    </w:p>
    <w:p w14:paraId="10FFA3BF"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Dans ses rapports avec les associés, le gérant peut faire tous actes de gestion dans l’intérêt de la société. Toutefois, à titre de règlement intérieur et sans que cette clause puisse être opposée aux tiers, il est convenu que le gérant ne peut, sans y être autorisé par une décision ordinaire des associés, acheter, vendre ou échanger tous immeubles ou fonds de commerce, contracter des emprunts pour le compte de la société autres que les découverts normaux en banque, constituer une hypothèque sur les immeubles sociaux ou un nantissement sur le fonds de commerce, ou concourir à la fondation de toute société.</w:t>
      </w:r>
    </w:p>
    <w:p w14:paraId="3A398837"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L’opposition formée par le gérant aux actes d’un autre gérant est sans effet à l’égard des tiers, à moins qu’il ne soit établi qu’ils en ont eu connaissance.</w:t>
      </w:r>
    </w:p>
    <w:p w14:paraId="4C2B77CD"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Les gérants peuvent, sous leur responsabilité, constituer des mandataires pour un ou plusieurs objets déterminés.</w:t>
      </w:r>
    </w:p>
    <w:p w14:paraId="3A9FDACD" w14:textId="77777777" w:rsidR="00AA3382" w:rsidRDefault="00111E35">
      <w:pPr>
        <w:pStyle w:val="Titrearticle0"/>
        <w:rPr>
          <w:rFonts w:ascii="Times New Roman" w:hAnsi="Times New Roman" w:cs="Times New Roman"/>
        </w:rPr>
      </w:pPr>
      <w:r>
        <w:rPr>
          <w:rFonts w:ascii="Times New Roman" w:hAnsi="Times New Roman" w:cs="Times New Roman"/>
        </w:rPr>
        <w:t>ART. 13.  Conventions entre la société et ses associés ou gérants</w:t>
      </w:r>
    </w:p>
    <w:p w14:paraId="2199B075"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Sous réserve des interdictions légales, les conventions entre la société et l’un des associés ou gérants sont soumises aux formalités de contrôle et d’approbation à l’assemblée des associés prescrites par la loi.</w:t>
      </w:r>
    </w:p>
    <w:p w14:paraId="20134502"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Ces formalités s’étendent aux conventions passées avec une société dont un associé indéfiniment responsable, gérant, administrateur, directeur général, membre du directoire ou du conseil de surveillance, est simultanément gérant ou associé de la société à responsabilité limitée qu’aux conventions de comptes courants visés à l’article 19 ci-après.</w:t>
      </w:r>
    </w:p>
    <w:p w14:paraId="1E4B22AA"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lastRenderedPageBreak/>
        <w:t>Les dispositions ne sont pas applicables aux conventions portant sur les opérations courantes et conclues à des conditions normales.</w:t>
      </w:r>
    </w:p>
    <w:p w14:paraId="437D8B6E" w14:textId="77777777" w:rsidR="00AA3382" w:rsidRDefault="00111E35">
      <w:pPr>
        <w:pStyle w:val="Titrearticle0"/>
        <w:rPr>
          <w:rFonts w:ascii="Times New Roman" w:hAnsi="Times New Roman" w:cs="Times New Roman"/>
        </w:rPr>
      </w:pPr>
      <w:r>
        <w:rPr>
          <w:rFonts w:ascii="Times New Roman" w:hAnsi="Times New Roman" w:cs="Times New Roman"/>
        </w:rPr>
        <w:t>ART. 14.  Commissaires aux comptes</w:t>
      </w:r>
      <w:r w:rsidR="003B7166">
        <w:rPr>
          <w:rFonts w:ascii="Times New Roman" w:hAnsi="Times New Roman" w:cs="Times New Roman"/>
        </w:rPr>
        <w:t xml:space="preserve"> </w:t>
      </w:r>
      <w:commentRangeStart w:id="45"/>
      <w:r w:rsidR="003B7166">
        <w:rPr>
          <w:rFonts w:ascii="Times New Roman" w:hAnsi="Times New Roman" w:cs="Times New Roman"/>
        </w:rPr>
        <w:t>PAS OBLIGATOIRE</w:t>
      </w:r>
      <w:commentRangeEnd w:id="45"/>
      <w:r w:rsidR="003A729C">
        <w:rPr>
          <w:rStyle w:val="Marquedecommentaire"/>
          <w:rFonts w:ascii="Times New Roman" w:hAnsi="Times New Roman" w:cs="Times New Roman"/>
          <w:sz w:val="26"/>
          <w:szCs w:val="26"/>
        </w:rPr>
        <w:commentReference w:id="45"/>
      </w:r>
    </w:p>
    <w:p w14:paraId="425AD33A"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Les associés peuvent nommer un ou plusieurs commissaires aux comptes par décision collective ordinaire.</w:t>
      </w:r>
    </w:p>
    <w:p w14:paraId="316630DD"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La nomination d’un commissaire aux comptes au moins est obligatoire si, à la clôture d’un exercice social, la société dépasse les chiffres fixés par décret pour deux des trois critères suivants : total du bilan, montant hors taxes du chiffre d’affaires, nombre moyen des salariés au cours de l’exercice.</w:t>
      </w:r>
    </w:p>
    <w:p w14:paraId="386D4B21"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Même si ces seuils ne sont pas atteints, la nomination d’un commissaire aux comptes peut être demandée en justice par un ou plusieurs associés représentant au moins le dixième du capital social.</w:t>
      </w:r>
    </w:p>
    <w:p w14:paraId="53E7F758"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Dans ces cas, un ou plusieurs commissaires aux comptes suppléants, appelés à remplacer les titulaires en cas de refus, d’empêchement, de démission, de décès ou de relèvement sont désignés par décision collective ordinaire.</w:t>
      </w:r>
    </w:p>
    <w:p w14:paraId="0508DA51"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La durée du mandat des commissaires aux comptes est de six exercices.</w:t>
      </w:r>
    </w:p>
    <w:p w14:paraId="3FAC05C1"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Les commissaires en fonctions exercent leur mandat et sont rémunérés conformément à la loi.</w:t>
      </w:r>
    </w:p>
    <w:p w14:paraId="45659D06" w14:textId="77777777" w:rsidR="00AA3382" w:rsidRDefault="00111E35">
      <w:pPr>
        <w:pStyle w:val="Titrearticle0"/>
        <w:rPr>
          <w:rFonts w:ascii="Times New Roman" w:hAnsi="Times New Roman" w:cs="Times New Roman"/>
        </w:rPr>
      </w:pPr>
      <w:r>
        <w:rPr>
          <w:rFonts w:ascii="Times New Roman" w:hAnsi="Times New Roman" w:cs="Times New Roman"/>
        </w:rPr>
        <w:t>ART. 15.  Décisions collectives</w:t>
      </w:r>
    </w:p>
    <w:p w14:paraId="6645B5D6"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b/>
          <w:bCs/>
        </w:rPr>
        <w:t>1. </w:t>
      </w:r>
      <w:r>
        <w:rPr>
          <w:rFonts w:ascii="Times New Roman" w:hAnsi="Times New Roman" w:cs="Times New Roman"/>
        </w:rPr>
        <w:t>La volonté des associés s’exprime par des décisions collectives qui obligent les associés, même absents, dissidents ou incapables.</w:t>
      </w:r>
    </w:p>
    <w:p w14:paraId="1B5DB799"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xml:space="preserve">Ces décisions résultent, au choix de la gérance, soit d’une assemblée générale, soit d’une consultation par correspondance, soit du consentement de tous les associés exprimé dans un acte. Toutefois, la réunion d’une assemblée est obligatoire pour statuer sur l’approbation des comptes de chaque exercice ou sur demande d’un ou plusieurs associés détenant </w:t>
      </w:r>
      <w:commentRangeStart w:id="46"/>
      <w:r>
        <w:rPr>
          <w:rFonts w:ascii="Times New Roman" w:hAnsi="Times New Roman" w:cs="Times New Roman"/>
        </w:rPr>
        <w:t>la moitié des parts sociales</w:t>
      </w:r>
      <w:commentRangeEnd w:id="46"/>
      <w:r w:rsidR="001359DA">
        <w:rPr>
          <w:rStyle w:val="Marquedecommentaire"/>
          <w:rFonts w:ascii="Times New Roman" w:hAnsi="Times New Roman" w:cs="Times New Roman"/>
          <w:sz w:val="22"/>
          <w:szCs w:val="22"/>
        </w:rPr>
        <w:commentReference w:id="46"/>
      </w:r>
      <w:r>
        <w:rPr>
          <w:rFonts w:ascii="Times New Roman" w:hAnsi="Times New Roman" w:cs="Times New Roman"/>
        </w:rPr>
        <w:t xml:space="preserve"> ou détenant, s’ils représentent au moins le quart des associés, le quart des parts sociales.</w:t>
      </w:r>
    </w:p>
    <w:p w14:paraId="75592EC9" w14:textId="77777777" w:rsidR="00AA3382" w:rsidRDefault="00111E35">
      <w:pPr>
        <w:pStyle w:val="Titresousarticle"/>
        <w:spacing w:before="120" w:after="40"/>
        <w:rPr>
          <w:rFonts w:ascii="Times New Roman" w:hAnsi="Times New Roman" w:cs="Times New Roman"/>
          <w:b w:val="0"/>
          <w:bCs w:val="0"/>
          <w:i w:val="0"/>
          <w:iCs w:val="0"/>
        </w:rPr>
      </w:pPr>
      <w:r>
        <w:rPr>
          <w:rFonts w:ascii="Times New Roman" w:hAnsi="Times New Roman" w:cs="Times New Roman"/>
        </w:rPr>
        <w:t>a) Assemblée générale</w:t>
      </w:r>
    </w:p>
    <w:p w14:paraId="7964DCC9"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Toute assemblée générale est convoquée par la gérance ou, à défaut, par le commissaire aux comptes, s’il en existe un, ou encore à défaut par un mandataire désigné en justice à la demande de tout associé. En cas de décès du gérant unique, le commissaire aux comptes, s’il en existe un, ou par tout associé pour pourvoir à son remplacement.</w:t>
      </w:r>
    </w:p>
    <w:p w14:paraId="2D771052"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Pendant la période de liquidation, les assemblées sont convoquées par le ou les liquidateurs.</w:t>
      </w:r>
    </w:p>
    <w:p w14:paraId="4BB9D2A9"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xml:space="preserve">Les assemblées générales sont réunies au siège social ou </w:t>
      </w:r>
      <w:commentRangeStart w:id="47"/>
      <w:r>
        <w:rPr>
          <w:rFonts w:ascii="Times New Roman" w:hAnsi="Times New Roman" w:cs="Times New Roman"/>
        </w:rPr>
        <w:t>en tout autre lieu indiqué dans la convocation. La convocation est faite par lettre recommandée adressée à chacun des associés à son dernier domicile connu, quinze jours au moins avant la réunion</w:t>
      </w:r>
      <w:commentRangeEnd w:id="47"/>
      <w:r w:rsidR="003A729C">
        <w:rPr>
          <w:rStyle w:val="Marquedecommentaire"/>
          <w:rFonts w:ascii="Times New Roman" w:hAnsi="Times New Roman" w:cs="Times New Roman"/>
          <w:sz w:val="22"/>
          <w:szCs w:val="22"/>
        </w:rPr>
        <w:commentReference w:id="47"/>
      </w:r>
      <w:r>
        <w:rPr>
          <w:rFonts w:ascii="Times New Roman" w:hAnsi="Times New Roman" w:cs="Times New Roman"/>
        </w:rPr>
        <w:t>.</w:t>
      </w:r>
    </w:p>
    <w:p w14:paraId="32D37211"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Cette lettre contient l’ordre du jour de l’assemblée arrêté par l’auteur de la convocation.</w:t>
      </w:r>
    </w:p>
    <w:p w14:paraId="74CBB364"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L’assemblée est présidée par l’un des gérants ou, si aucun d’eux n’est associé, par l’associé présent et acceptant qui possède ou représente le plus grand nombre de parts.</w:t>
      </w:r>
    </w:p>
    <w:p w14:paraId="45ADEC87"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lastRenderedPageBreak/>
        <w:t>La délibération est constatée par un procès-verbal contenant les mentions exigées par la loi, établi et signé par le ou les gérants et, le cas échéant, par le président de séance.</w:t>
      </w:r>
    </w:p>
    <w:p w14:paraId="3C57D1C8"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À défaut de feuille de présence, la signature de tous les associés présents figure sur le procès-verbal.</w:t>
      </w:r>
    </w:p>
    <w:p w14:paraId="1017BE3A"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Seules sont mises en délibération les questions figurant à l’ordre du jour.</w:t>
      </w:r>
    </w:p>
    <w:p w14:paraId="79E95F01" w14:textId="77777777" w:rsidR="00AA3382" w:rsidRDefault="00111E35">
      <w:pPr>
        <w:pStyle w:val="Titresousarticle"/>
        <w:spacing w:before="120" w:after="40"/>
        <w:rPr>
          <w:rFonts w:ascii="Times New Roman" w:hAnsi="Times New Roman" w:cs="Times New Roman"/>
          <w:b w:val="0"/>
          <w:bCs w:val="0"/>
          <w:i w:val="0"/>
          <w:iCs w:val="0"/>
        </w:rPr>
      </w:pPr>
      <w:r>
        <w:rPr>
          <w:rFonts w:ascii="Times New Roman" w:hAnsi="Times New Roman" w:cs="Times New Roman"/>
        </w:rPr>
        <w:t>b) Consultation écrite</w:t>
      </w:r>
    </w:p>
    <w:p w14:paraId="08EEA273"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En cas de consultation écrite, la gérance adresse à chaque associé, à son dernier domicile connu, par lettre recommandée, le texte des résolutions proposées ainsi que les documents nécessaires à l’information des associés.</w:t>
      </w:r>
    </w:p>
    <w:p w14:paraId="45DADDA2" w14:textId="77777777" w:rsidR="00AA3382" w:rsidRDefault="00111E35">
      <w:pPr>
        <w:pStyle w:val="Textecourantformule"/>
        <w:tabs>
          <w:tab w:val="left" w:pos="141"/>
        </w:tabs>
        <w:spacing w:before="20"/>
        <w:rPr>
          <w:rFonts w:ascii="Times New Roman" w:hAnsi="Times New Roman" w:cs="Times New Roman"/>
        </w:rPr>
      </w:pPr>
      <w:r>
        <w:rPr>
          <w:rFonts w:ascii="Times New Roman" w:hAnsi="Times New Roman" w:cs="Times New Roman"/>
        </w:rPr>
        <w:t>Les associés disposent d’un délai de quinze jours à compter de la date de réception du projet de résolutions pour émettre leur vote par écrit, le vote étant, pour chaque résolution, formulé par les mots « oui » ou « non ».</w:t>
      </w:r>
    </w:p>
    <w:p w14:paraId="7875711B" w14:textId="77777777" w:rsidR="00AA3382" w:rsidRDefault="00111E35">
      <w:pPr>
        <w:pStyle w:val="Textecourantformule"/>
        <w:tabs>
          <w:tab w:val="left" w:pos="141"/>
        </w:tabs>
        <w:spacing w:before="20"/>
        <w:rPr>
          <w:rFonts w:ascii="Times New Roman" w:hAnsi="Times New Roman" w:cs="Times New Roman"/>
        </w:rPr>
      </w:pPr>
      <w:r>
        <w:rPr>
          <w:rFonts w:ascii="Times New Roman" w:hAnsi="Times New Roman" w:cs="Times New Roman"/>
        </w:rPr>
        <w:t>La réponse est adressée par lettre recommandée. Tout associé n’ayant pas répondu dans le délai ci-dessus est considéré comme s’étant abstenu.</w:t>
      </w:r>
    </w:p>
    <w:p w14:paraId="4C81102B"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b/>
          <w:bCs/>
        </w:rPr>
        <w:t>2. </w:t>
      </w:r>
      <w:r>
        <w:rPr>
          <w:rFonts w:ascii="Times New Roman" w:hAnsi="Times New Roman" w:cs="Times New Roman"/>
        </w:rPr>
        <w:t>Tout associé a droit de participer aux décisions, quelle que soit leur nature et quel que soit le nombre de ses parts, avec un nombre de voix égal au nombre de parts sociales qu’il possède, sans limitation.</w:t>
      </w:r>
    </w:p>
    <w:p w14:paraId="0E56291A" w14:textId="77777777" w:rsidR="00AA3382" w:rsidRDefault="00111E35">
      <w:pPr>
        <w:pStyle w:val="Textecourantformule"/>
        <w:tabs>
          <w:tab w:val="left" w:pos="141"/>
        </w:tabs>
        <w:spacing w:before="20"/>
        <w:rPr>
          <w:rFonts w:ascii="Times New Roman" w:hAnsi="Times New Roman" w:cs="Times New Roman"/>
        </w:rPr>
      </w:pPr>
      <w:commentRangeStart w:id="48"/>
      <w:r>
        <w:rPr>
          <w:rFonts w:ascii="Times New Roman" w:hAnsi="Times New Roman" w:cs="Times New Roman"/>
        </w:rPr>
        <w:t xml:space="preserve">Un associé peut se faire représenter par son conjoint, </w:t>
      </w:r>
      <w:commentRangeEnd w:id="48"/>
      <w:r w:rsidR="001359DA">
        <w:rPr>
          <w:rStyle w:val="Marquedecommentaire"/>
          <w:rFonts w:ascii="Times New Roman" w:hAnsi="Times New Roman" w:cs="Times New Roman"/>
          <w:sz w:val="22"/>
          <w:szCs w:val="22"/>
        </w:rPr>
        <w:commentReference w:id="48"/>
      </w:r>
      <w:r>
        <w:rPr>
          <w:rFonts w:ascii="Times New Roman" w:hAnsi="Times New Roman" w:cs="Times New Roman"/>
        </w:rPr>
        <w:t>à moins que la société ne comprenne que les deux époux. Sauf si les associés sont au nombre de deux, un associé peut se faire représenter par un autre associé (le cas échéant, un associé peut se faire représenter par un tiers muni d’un pouvoir).</w:t>
      </w:r>
    </w:p>
    <w:p w14:paraId="1A737801"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b/>
          <w:bCs/>
        </w:rPr>
        <w:t>3. </w:t>
      </w:r>
      <w:r>
        <w:rPr>
          <w:rFonts w:ascii="Times New Roman" w:hAnsi="Times New Roman" w:cs="Times New Roman"/>
        </w:rPr>
        <w:t>Les procès-verbaux sont établis sur un registre coté et paraphé ou sur des feuilles mobiles également cotées et paraphées, conformément à la loi. Les copies ou extraits de ces procès-verbaux sont valablement certifiés conformes par un gérant.</w:t>
      </w:r>
    </w:p>
    <w:p w14:paraId="5ACF829F" w14:textId="77777777" w:rsidR="00AA3382" w:rsidRDefault="00111E35">
      <w:pPr>
        <w:pStyle w:val="Titrearticle0"/>
        <w:rPr>
          <w:rFonts w:ascii="Times New Roman" w:hAnsi="Times New Roman" w:cs="Times New Roman"/>
        </w:rPr>
      </w:pPr>
      <w:r>
        <w:rPr>
          <w:rFonts w:ascii="Times New Roman" w:hAnsi="Times New Roman" w:cs="Times New Roman"/>
        </w:rPr>
        <w:t>ART. 16.  Décisions collectives ordinaires</w:t>
      </w:r>
    </w:p>
    <w:p w14:paraId="65D2F9CE"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Sont qualifiées d’ordinaires, les décisions des associés ne concernant ni l’agrément de nouveaux associés, ni des modifications statutaires, sous réserve des exceptions prévues par la loi, à savoir : révocation du gérant statutaire et transformation en société anonyme lorsque les capitaux propres excèdent 750 000 euros, augmentation de capital par incorporation de bénéfices ou réserves.</w:t>
      </w:r>
    </w:p>
    <w:p w14:paraId="69C65130" w14:textId="77777777" w:rsidR="00AA3382" w:rsidRDefault="00111E35">
      <w:pPr>
        <w:pStyle w:val="Textecourantformule"/>
        <w:tabs>
          <w:tab w:val="left" w:pos="141"/>
        </w:tabs>
        <w:spacing w:before="20"/>
        <w:rPr>
          <w:rFonts w:ascii="Times New Roman" w:hAnsi="Times New Roman" w:cs="Times New Roman"/>
        </w:rPr>
      </w:pPr>
      <w:r>
        <w:rPr>
          <w:rFonts w:ascii="Times New Roman" w:hAnsi="Times New Roman" w:cs="Times New Roman"/>
        </w:rPr>
        <w:t>Chaque année, dans les six mois de la clôture de l’exercice, les associés sont réunis par la gérance pour statuer sur les comptes dudit exercice et l’affectation du résultat.</w:t>
      </w:r>
    </w:p>
    <w:p w14:paraId="78259A37" w14:textId="77777777" w:rsidR="00AA3382" w:rsidRDefault="00111E35">
      <w:pPr>
        <w:pStyle w:val="Textecourantformule"/>
        <w:tabs>
          <w:tab w:val="left" w:pos="141"/>
        </w:tabs>
        <w:spacing w:before="20"/>
        <w:rPr>
          <w:rFonts w:ascii="Times New Roman" w:hAnsi="Times New Roman" w:cs="Times New Roman"/>
        </w:rPr>
      </w:pPr>
      <w:r>
        <w:rPr>
          <w:rFonts w:ascii="Times New Roman" w:hAnsi="Times New Roman" w:cs="Times New Roman"/>
        </w:rPr>
        <w:t xml:space="preserve">Les décisions collectives ordinaires doivent, pour être valables, être adoptées par un ou plusieurs associés représentant plus de </w:t>
      </w:r>
      <w:commentRangeStart w:id="49"/>
      <w:r>
        <w:rPr>
          <w:rFonts w:ascii="Times New Roman" w:hAnsi="Times New Roman" w:cs="Times New Roman"/>
        </w:rPr>
        <w:t>la moitié des parts sociales</w:t>
      </w:r>
      <w:commentRangeEnd w:id="49"/>
      <w:r w:rsidR="001359DA">
        <w:rPr>
          <w:rStyle w:val="Marquedecommentaire"/>
          <w:rFonts w:ascii="Times New Roman" w:hAnsi="Times New Roman" w:cs="Times New Roman"/>
          <w:sz w:val="22"/>
          <w:szCs w:val="22"/>
        </w:rPr>
        <w:commentReference w:id="49"/>
      </w:r>
      <w:r>
        <w:rPr>
          <w:rFonts w:ascii="Times New Roman" w:hAnsi="Times New Roman" w:cs="Times New Roman"/>
        </w:rPr>
        <w:t>. Si cette majorité n’est pas obtenue, les décisions sont, sur deuxième consultation, prises à la majorité des votes émis, quel que soit le nombre des votants.</w:t>
      </w:r>
    </w:p>
    <w:p w14:paraId="559A32E1" w14:textId="77777777" w:rsidR="00AA3382" w:rsidRDefault="00111E35">
      <w:pPr>
        <w:pStyle w:val="Textecourantformule"/>
        <w:tabs>
          <w:tab w:val="left" w:pos="141"/>
        </w:tabs>
        <w:spacing w:before="20"/>
        <w:rPr>
          <w:rFonts w:ascii="Times New Roman" w:hAnsi="Times New Roman" w:cs="Times New Roman"/>
        </w:rPr>
      </w:pPr>
      <w:r>
        <w:rPr>
          <w:rFonts w:ascii="Times New Roman" w:hAnsi="Times New Roman" w:cs="Times New Roman"/>
        </w:rPr>
        <w:t>Toutefois, la majorité est irréductible s’il s’agit de voter sur la nomination ou la révocation d’un gérant.</w:t>
      </w:r>
    </w:p>
    <w:p w14:paraId="179EC82B" w14:textId="77777777" w:rsidR="00AA3382" w:rsidRDefault="00111E35">
      <w:pPr>
        <w:pStyle w:val="Titrearticle0"/>
        <w:rPr>
          <w:rFonts w:ascii="Times New Roman" w:hAnsi="Times New Roman" w:cs="Times New Roman"/>
        </w:rPr>
      </w:pPr>
      <w:r>
        <w:rPr>
          <w:rFonts w:ascii="Times New Roman" w:hAnsi="Times New Roman" w:cs="Times New Roman"/>
        </w:rPr>
        <w:lastRenderedPageBreak/>
        <w:t>ART. 17.  Décisions collectives extraordinaires</w:t>
      </w:r>
    </w:p>
    <w:p w14:paraId="4171D8B6"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Sont qualifiées d’extraordinaires, les décisions des associés portant agrément de nouveaux associés ou modifications des statuts, sous réserve des exceptions prévues par la loi.</w:t>
      </w:r>
    </w:p>
    <w:p w14:paraId="479395B5" w14:textId="77777777" w:rsidR="00AA3382" w:rsidRDefault="00111E35">
      <w:pPr>
        <w:pStyle w:val="Textecourantformule"/>
        <w:tabs>
          <w:tab w:val="left" w:pos="141"/>
        </w:tabs>
        <w:spacing w:before="20"/>
        <w:rPr>
          <w:rFonts w:ascii="Times New Roman" w:hAnsi="Times New Roman" w:cs="Times New Roman"/>
        </w:rPr>
      </w:pPr>
      <w:r>
        <w:rPr>
          <w:rFonts w:ascii="Times New Roman" w:hAnsi="Times New Roman" w:cs="Times New Roman"/>
        </w:rPr>
        <w:t>Les associés peuvent, par décisions collectives extraordinaires, apporter toutes modifications permises par la loi aux statuts.</w:t>
      </w:r>
    </w:p>
    <w:p w14:paraId="03E3278F" w14:textId="77777777" w:rsidR="00AA3382" w:rsidRDefault="00111E35">
      <w:pPr>
        <w:pStyle w:val="Textecourantformule"/>
        <w:tabs>
          <w:tab w:val="left" w:pos="141"/>
        </w:tabs>
        <w:spacing w:before="20"/>
        <w:rPr>
          <w:rFonts w:ascii="Times New Roman" w:hAnsi="Times New Roman" w:cs="Times New Roman"/>
        </w:rPr>
      </w:pPr>
      <w:r>
        <w:rPr>
          <w:rFonts w:ascii="Times New Roman" w:hAnsi="Times New Roman" w:cs="Times New Roman"/>
        </w:rPr>
        <w:t>Les décisions extraordinaires ne peuvent être valablement prises que si elles sont adoptées :</w:t>
      </w:r>
    </w:p>
    <w:p w14:paraId="3C715485" w14:textId="77777777" w:rsidR="00AA3382" w:rsidRDefault="00111E35">
      <w:pPr>
        <w:pStyle w:val="Textecourantformule"/>
        <w:tabs>
          <w:tab w:val="left" w:pos="141"/>
        </w:tabs>
        <w:spacing w:before="20"/>
        <w:rPr>
          <w:rFonts w:ascii="Times New Roman" w:hAnsi="Times New Roman" w:cs="Times New Roman"/>
        </w:rPr>
      </w:pPr>
      <w:r>
        <w:rPr>
          <w:rFonts w:ascii="Times New Roman" w:hAnsi="Times New Roman" w:cs="Times New Roman"/>
        </w:rPr>
        <w:t>– à l’unanimité, s’il s’agit de changer la nationalité de la société, d’augmenter les engagements d’un associé ou de transformer la société en société en nom collectif, en commandite simple, en commandite par actions ou en société civile;</w:t>
      </w:r>
    </w:p>
    <w:p w14:paraId="62C4354D"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 xml:space="preserve">– à la majorité en nombre des associés représentant </w:t>
      </w:r>
      <w:commentRangeStart w:id="50"/>
      <w:r>
        <w:rPr>
          <w:rFonts w:ascii="Times New Roman" w:hAnsi="Times New Roman" w:cs="Times New Roman"/>
        </w:rPr>
        <w:t xml:space="preserve">la moitié des parts sociales </w:t>
      </w:r>
      <w:commentRangeEnd w:id="50"/>
      <w:r w:rsidR="001359DA">
        <w:rPr>
          <w:rStyle w:val="Marquedecommentaire"/>
          <w:rFonts w:ascii="Times New Roman" w:hAnsi="Times New Roman" w:cs="Times New Roman"/>
          <w:sz w:val="22"/>
          <w:szCs w:val="22"/>
        </w:rPr>
        <w:commentReference w:id="50"/>
      </w:r>
      <w:r>
        <w:rPr>
          <w:rFonts w:ascii="Times New Roman" w:hAnsi="Times New Roman" w:cs="Times New Roman"/>
        </w:rPr>
        <w:t>s’il s’agit d’admettre de nouveaux associés (et le cas échéant : ou d’agréer des cessions entre associés);</w:t>
      </w:r>
    </w:p>
    <w:p w14:paraId="1C3DB3A6"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 par des associés représentant au moins les trois quarts des parts sociales, pour toutes les autres décisions extraordinaires.</w:t>
      </w:r>
    </w:p>
    <w:p w14:paraId="0621B7A2" w14:textId="77777777" w:rsidR="00AA3382" w:rsidRDefault="00111E35">
      <w:pPr>
        <w:pStyle w:val="Titrearticle0"/>
        <w:rPr>
          <w:rFonts w:ascii="Times New Roman" w:hAnsi="Times New Roman" w:cs="Times New Roman"/>
        </w:rPr>
      </w:pPr>
      <w:r>
        <w:rPr>
          <w:rFonts w:ascii="Times New Roman" w:hAnsi="Times New Roman" w:cs="Times New Roman"/>
        </w:rPr>
        <w:t>ART. 18.  Droit de communication des associés</w:t>
      </w:r>
    </w:p>
    <w:p w14:paraId="568E6A89"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Lors de toute consultation des associés, soit par écrit, soit en assemblée générale, chacun d’eux a le droit d’obtenir communication des documents et des informations nécessaires pour lui permettre de se prononcer en connaissance de cause et de porter un jugement sur la gestion de la société.</w:t>
      </w:r>
    </w:p>
    <w:p w14:paraId="3099FBD0"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La nature de ces documents et les conditions de leur envoi ou mise à disposition sont déterminées par la loi.</w:t>
      </w:r>
    </w:p>
    <w:p w14:paraId="1E5E1F93"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En outre, à toute époque, tout associé a le droit d’obtenir au siège social la délivrance d’une copie certifiée conforme des statuts en vigueur au jour de la demande, dans les conditions prévues par la loi.</w:t>
      </w:r>
    </w:p>
    <w:p w14:paraId="1BEE090C" w14:textId="77777777" w:rsidR="00AA3382" w:rsidRDefault="00111E35">
      <w:pPr>
        <w:pStyle w:val="Titrearticle0"/>
        <w:rPr>
          <w:rFonts w:ascii="Times New Roman" w:hAnsi="Times New Roman" w:cs="Times New Roman"/>
        </w:rPr>
      </w:pPr>
      <w:r>
        <w:rPr>
          <w:rFonts w:ascii="Times New Roman" w:hAnsi="Times New Roman" w:cs="Times New Roman"/>
        </w:rPr>
        <w:t>ART. 19.  Comptes courants</w:t>
      </w:r>
    </w:p>
    <w:p w14:paraId="15DDBF25"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Avec le consentement de la gérance, chaque associé peut verser ou laisser en compte courant, dans la caisse de la société, des sommes nécessaires à celle-ci.</w:t>
      </w:r>
    </w:p>
    <w:p w14:paraId="76FAA13D"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Ces sommes produisent ou non intérêts et peuvent être utilisées dans les conditions que détermine la gérance.</w:t>
      </w:r>
    </w:p>
    <w:p w14:paraId="0808A736"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Les intérêts sont portés aux frais généraux et peuvent être révisés chaque année.</w:t>
      </w:r>
    </w:p>
    <w:p w14:paraId="4F037472"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Les comptes courants ne doivent jamais être débiteurs et la société a la faculté d’en rembourser, tout ou partie, après avis donné par écrit un mois à l’avance, à condition que les remboursements se fassent d’abord sur le compte courant le plus élevé, ou, en cas d’égalité, s’opèrent dans les mêmes proportions sur chaque compte. L’ouverture d’un compte courant constitue une convention soumise aux dispositions de l’article 13 des présents statuts.</w:t>
      </w:r>
    </w:p>
    <w:p w14:paraId="52970B3C"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Aucun associé ne peut effectuer des retraits sur les sommes ainsi déposées sans en avoir averti la gérance au moins trois mois à l’avance.</w:t>
      </w:r>
    </w:p>
    <w:p w14:paraId="0796E420" w14:textId="77777777" w:rsidR="00AA3382" w:rsidRDefault="00111E35">
      <w:pPr>
        <w:pStyle w:val="Titrearticle0"/>
        <w:rPr>
          <w:rFonts w:ascii="Times New Roman" w:hAnsi="Times New Roman" w:cs="Times New Roman"/>
        </w:rPr>
      </w:pPr>
      <w:r>
        <w:rPr>
          <w:rFonts w:ascii="Times New Roman" w:hAnsi="Times New Roman" w:cs="Times New Roman"/>
        </w:rPr>
        <w:lastRenderedPageBreak/>
        <w:t>ART. 20.  Année sociale • Inventaire</w:t>
      </w:r>
    </w:p>
    <w:p w14:paraId="42BA659C"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L’année sociale commence le 1</w:t>
      </w:r>
      <w:r>
        <w:rPr>
          <w:rFonts w:ascii="Times New Roman" w:hAnsi="Times New Roman" w:cs="Times New Roman"/>
          <w:vertAlign w:val="superscript"/>
        </w:rPr>
        <w:t>er </w:t>
      </w:r>
      <w:r>
        <w:rPr>
          <w:rFonts w:ascii="Times New Roman" w:hAnsi="Times New Roman" w:cs="Times New Roman"/>
        </w:rPr>
        <w:t>janvier et finit le 31 décembre. Par exception, le premier exercice sera clos le …………</w:t>
      </w:r>
    </w:p>
    <w:p w14:paraId="03D8DE2D"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Il est dressé à la clôture de chaque exercice, par les soins de la gérance, un inventaire de l’actif et du passif de la société, un bilan décrivant les éléments actifs et passifs le compte de résultat récapitulant les produits et charges et l’annexe complétant et commentant l’information donnée dans les bilans et comptes de résultat.</w:t>
      </w:r>
    </w:p>
    <w:p w14:paraId="31D02948"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La gérance procède, même en cas d’absence ou d’insuffisance du bénéfice, aux amortissements et provisions nécessaires.</w:t>
      </w:r>
    </w:p>
    <w:p w14:paraId="19CC8D32"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Le montant des engagements cautionnés, avalisés ou garantis par la société est mentionné à la suite du bilan.</w:t>
      </w:r>
    </w:p>
    <w:p w14:paraId="57516911"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La gérance établit un rapport de gestion relatif à l’exercice écoulé.</w:t>
      </w:r>
    </w:p>
    <w:p w14:paraId="693889F7"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Le rapport de gestion de la gérance, le bilan, le compte de résultat et l’annexe, le texte des résolutions proposées, et éventuellement, le rapport du commissaire aux comptes, doivent être adressés aux associés quinze jours au moins avant la date de l’assemblée appelée à statuer sur ces comptes.</w:t>
      </w:r>
    </w:p>
    <w:p w14:paraId="3911ABF0"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À compter de cette communication, tout associé a la faculté de poser par écrit des questions auxquelles le gérant sera tenu de répondre au cours de l’assemblée.</w:t>
      </w:r>
    </w:p>
    <w:p w14:paraId="75FDDC8B"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Pendant le délai de quinze jours qui précède l’assemblée, l’inventaire est tenu, au siège social, à la disposition des associés qui ne peuvent en prendre copie.</w:t>
      </w:r>
    </w:p>
    <w:p w14:paraId="2702AFD7"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Enfin, tout associé a droit, à toute époque, de prendre connaissance par lui-même et au siège social des comptes annuels, des inventaires, des rapports soumis aux assemblées et des procès-verbaux des assemblées concernant les trois derniers exercices.</w:t>
      </w:r>
    </w:p>
    <w:p w14:paraId="2D20A1F3" w14:textId="77777777" w:rsidR="00AA3382" w:rsidRDefault="00111E35">
      <w:pPr>
        <w:pStyle w:val="Titrearticle0"/>
        <w:rPr>
          <w:rFonts w:ascii="Times New Roman" w:hAnsi="Times New Roman" w:cs="Times New Roman"/>
        </w:rPr>
      </w:pPr>
      <w:r>
        <w:rPr>
          <w:rFonts w:ascii="Times New Roman" w:hAnsi="Times New Roman" w:cs="Times New Roman"/>
        </w:rPr>
        <w:t>ART. 21.  Affectation du résultat</w:t>
      </w:r>
    </w:p>
    <w:p w14:paraId="57F1AEC2"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Le compte de résultat qui récapitule les produits et charges de l’exercice fait apparaître par différence, après déduction des amortissements et des provisions, le bénéfice ou la perte de l’exercice.</w:t>
      </w:r>
    </w:p>
    <w:p w14:paraId="6DCA2D41"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S’il résulte des comptes de l’exercice, tels qu’ils sont approuvés par l’assemblée générale, l’existence d’un bénéfice distribuable, celui-ci est réparti entre tous les associés, proportionnellement au nombre de parts appartenant à chacun d’eux. L’assemblée générale peut décider la mise en distribution des sommes prélevées sur les réserves dont elle a la disposition, en indiquant expressément les postes de réserve sur lesquels les prélèvements sont effectués. Toutefois, les dividendes sont prélevés par priorité sur les bénéfices de l’exercice. Hors le cas de réduction de capital, aucune distribution ne peut être faite aux associés lorsque les capitaux propres sont ou deviendraient, à la suite de celle-ci, inférieurs au montant du capital augmenté des réserves que la loi ou les statuts ne permettent pas de distribuer.</w:t>
      </w:r>
    </w:p>
    <w:p w14:paraId="0036FC38"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L’écart de réévaluation n’est pas distribuable. Il peut être incorporé en tout ou partie au capital.</w:t>
      </w:r>
    </w:p>
    <w:p w14:paraId="5876AF82"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xml:space="preserve">Toutefois, après prélèvement des sommes portées en réserve en application de la loi, les associés peuvent, sur proposition de la gérance, reporter à nouveau tout ou partie de la part leur </w:t>
      </w:r>
      <w:r>
        <w:rPr>
          <w:rFonts w:ascii="Times New Roman" w:hAnsi="Times New Roman" w:cs="Times New Roman"/>
        </w:rPr>
        <w:lastRenderedPageBreak/>
        <w:t>revenant dans les bénéfices ou affecter tout ou partie de cette part à toutes réserves générales ou spéciales dont ils décident la création et déterminent l’emploi s’il y a lieu.</w:t>
      </w:r>
    </w:p>
    <w:p w14:paraId="5C37ECC9" w14:textId="77777777" w:rsidR="00AA3382" w:rsidRDefault="00111E35">
      <w:pPr>
        <w:pStyle w:val="Textecourantformule"/>
        <w:spacing w:before="40"/>
        <w:rPr>
          <w:rFonts w:ascii="Times New Roman" w:hAnsi="Times New Roman" w:cs="Times New Roman"/>
        </w:rPr>
      </w:pPr>
      <w:r>
        <w:rPr>
          <w:rFonts w:ascii="Times New Roman" w:hAnsi="Times New Roman" w:cs="Times New Roman"/>
        </w:rPr>
        <w:t>La perte, s’il en existe, est imputée sur les bénéfices reportés des exercices antérieurs ou reportée à nouveau.</w:t>
      </w:r>
    </w:p>
    <w:p w14:paraId="6883CC16" w14:textId="77777777" w:rsidR="00AA3382" w:rsidRDefault="00111E35">
      <w:pPr>
        <w:pStyle w:val="Titrearticle0"/>
        <w:rPr>
          <w:rFonts w:ascii="Times New Roman" w:hAnsi="Times New Roman" w:cs="Times New Roman"/>
        </w:rPr>
      </w:pPr>
      <w:r>
        <w:rPr>
          <w:rFonts w:ascii="Times New Roman" w:hAnsi="Times New Roman" w:cs="Times New Roman"/>
        </w:rPr>
        <w:t>ART. 22.  Paiement des dividendes</w:t>
      </w:r>
    </w:p>
    <w:p w14:paraId="23394581" w14:textId="77777777" w:rsidR="00AA3382" w:rsidRDefault="00111E35">
      <w:pPr>
        <w:pStyle w:val="Textecourantformule"/>
        <w:rPr>
          <w:rFonts w:ascii="Times New Roman" w:hAnsi="Times New Roman" w:cs="Times New Roman"/>
        </w:rPr>
      </w:pPr>
      <w:r>
        <w:rPr>
          <w:rFonts w:ascii="Times New Roman" w:hAnsi="Times New Roman" w:cs="Times New Roman"/>
        </w:rPr>
        <w:t>Le paiement des dividendes doit avoir lieu dans le délai maximal de neuf mois après la clôture de l’exercice, sauf prolongation par décision de justice.</w:t>
      </w:r>
    </w:p>
    <w:p w14:paraId="672C33B6" w14:textId="77777777" w:rsidR="00AA3382" w:rsidRDefault="00111E35">
      <w:pPr>
        <w:pStyle w:val="Titrearticle0"/>
        <w:rPr>
          <w:rFonts w:ascii="Times New Roman" w:hAnsi="Times New Roman" w:cs="Times New Roman"/>
        </w:rPr>
      </w:pPr>
      <w:r>
        <w:rPr>
          <w:rFonts w:ascii="Times New Roman" w:hAnsi="Times New Roman" w:cs="Times New Roman"/>
        </w:rPr>
        <w:t>ART. 23.  Capitaux propres inférieurs à la moitié du capital social</w:t>
      </w:r>
    </w:p>
    <w:p w14:paraId="25C8C2C2" w14:textId="77777777" w:rsidR="00AA3382" w:rsidRDefault="00111E35">
      <w:pPr>
        <w:pStyle w:val="Textecourantformule"/>
        <w:rPr>
          <w:rFonts w:ascii="Times New Roman" w:hAnsi="Times New Roman" w:cs="Times New Roman"/>
        </w:rPr>
      </w:pPr>
      <w:r>
        <w:rPr>
          <w:rFonts w:ascii="Times New Roman" w:hAnsi="Times New Roman" w:cs="Times New Roman"/>
        </w:rPr>
        <w:t>Si, du fait de pertes constatées dans les documents comptables, les capitaux propres de la société deviennent inférieurs à la moitié du capital social, la gérance doit, dans les quatre mois qui suivent l’approbation des comptes ayant fait apparaître cette perte, consulter les associés, afin de décider s’il y a lieu à dissolution anticipée de la société.</w:t>
      </w:r>
    </w:p>
    <w:p w14:paraId="21E446B3" w14:textId="77777777" w:rsidR="00AA3382" w:rsidRDefault="00111E35">
      <w:pPr>
        <w:pStyle w:val="Textecourantformule"/>
        <w:spacing w:before="40"/>
        <w:rPr>
          <w:rFonts w:ascii="Times New Roman" w:hAnsi="Times New Roman" w:cs="Times New Roman"/>
        </w:rPr>
      </w:pPr>
      <w:r>
        <w:rPr>
          <w:rFonts w:ascii="Times New Roman" w:hAnsi="Times New Roman" w:cs="Times New Roman"/>
        </w:rPr>
        <w:t>Si la dissolution n’est pas prononcée, le capital doit être, dans le délai fixé par la loi, réduit sous réserve des dispositions de l’article 8, § 2 ci-dessus d’un montant égal au montant des pertes qui n’ont pu être imputées sur les réserves si, dans ce délai, les capitaux propres n’ont pas été reconstitués à concurrence d’une valeur au moins égale à la moitié du capital social.</w:t>
      </w:r>
    </w:p>
    <w:p w14:paraId="4D78F9AC" w14:textId="77777777" w:rsidR="00AA3382" w:rsidRDefault="00111E35">
      <w:pPr>
        <w:pStyle w:val="Textecourantformule"/>
        <w:spacing w:before="40"/>
        <w:rPr>
          <w:rFonts w:ascii="Times New Roman" w:hAnsi="Times New Roman" w:cs="Times New Roman"/>
        </w:rPr>
      </w:pPr>
      <w:r>
        <w:rPr>
          <w:rFonts w:ascii="Times New Roman" w:hAnsi="Times New Roman" w:cs="Times New Roman"/>
        </w:rPr>
        <w:t>Dans les deux cas, la résolution adoptée est publiée selon les modalités fixées par décret.</w:t>
      </w:r>
    </w:p>
    <w:p w14:paraId="350F219D" w14:textId="77777777" w:rsidR="00AA3382" w:rsidRDefault="00111E35">
      <w:pPr>
        <w:pStyle w:val="Textecourantformule"/>
        <w:spacing w:before="40"/>
        <w:rPr>
          <w:rFonts w:ascii="Times New Roman" w:hAnsi="Times New Roman" w:cs="Times New Roman"/>
        </w:rPr>
      </w:pPr>
      <w:r>
        <w:rPr>
          <w:rFonts w:ascii="Times New Roman" w:hAnsi="Times New Roman" w:cs="Times New Roman"/>
        </w:rPr>
        <w:t>En cas d’inobservation des prescriptions des alinéas 1 ou 2 qui précèdent, tout intéressé peut demander en justice la dissolution de la société. Il en est de même si les associés n’ont pu délibérer valablement.</w:t>
      </w:r>
    </w:p>
    <w:p w14:paraId="20894D9E" w14:textId="77777777" w:rsidR="00AA3382" w:rsidRDefault="00111E35">
      <w:pPr>
        <w:pStyle w:val="Textecourantformule"/>
        <w:spacing w:before="40"/>
        <w:rPr>
          <w:rFonts w:ascii="Times New Roman" w:hAnsi="Times New Roman" w:cs="Times New Roman"/>
        </w:rPr>
      </w:pPr>
      <w:r>
        <w:rPr>
          <w:rFonts w:ascii="Times New Roman" w:hAnsi="Times New Roman" w:cs="Times New Roman"/>
        </w:rPr>
        <w:t>Toutefois, le tribunal ne peut prononcer la dissolution, si au jour où il statue sur le fond, la régularisation a eu lieu.</w:t>
      </w:r>
    </w:p>
    <w:p w14:paraId="4E73681C" w14:textId="77777777" w:rsidR="00AA3382" w:rsidRDefault="00111E35">
      <w:pPr>
        <w:pStyle w:val="Titrearticle0"/>
        <w:rPr>
          <w:rFonts w:ascii="Times New Roman" w:hAnsi="Times New Roman" w:cs="Times New Roman"/>
        </w:rPr>
      </w:pPr>
      <w:r>
        <w:rPr>
          <w:rFonts w:ascii="Times New Roman" w:hAnsi="Times New Roman" w:cs="Times New Roman"/>
        </w:rPr>
        <w:t>ART. 24.  Dissolution • Liquidation</w:t>
      </w:r>
    </w:p>
    <w:p w14:paraId="3C6DDF7A" w14:textId="77777777" w:rsidR="00AA3382" w:rsidRDefault="00111E35">
      <w:pPr>
        <w:pStyle w:val="Textecourantformule"/>
        <w:rPr>
          <w:rFonts w:ascii="Times New Roman" w:hAnsi="Times New Roman" w:cs="Times New Roman"/>
        </w:rPr>
      </w:pPr>
      <w:r>
        <w:rPr>
          <w:rFonts w:ascii="Times New Roman" w:hAnsi="Times New Roman" w:cs="Times New Roman"/>
        </w:rPr>
        <w:t>À l’expiration de la société ou en cas de dissolution pour quelque cause que ce soit, la société entre en liquidation.</w:t>
      </w:r>
    </w:p>
    <w:p w14:paraId="5E2314F9" w14:textId="77777777" w:rsidR="00AA3382" w:rsidRDefault="00111E35">
      <w:pPr>
        <w:pStyle w:val="Textecourantformule"/>
        <w:spacing w:before="40"/>
        <w:rPr>
          <w:rFonts w:ascii="Times New Roman" w:hAnsi="Times New Roman" w:cs="Times New Roman"/>
        </w:rPr>
      </w:pPr>
      <w:r>
        <w:rPr>
          <w:rFonts w:ascii="Times New Roman" w:hAnsi="Times New Roman" w:cs="Times New Roman"/>
        </w:rPr>
        <w:t>Toutefois, cette dissolution ne produit ses effets à l’égard des tiers qu’à compter du jour où elle a été publiée au Registre du commerce et des sociétés.</w:t>
      </w:r>
    </w:p>
    <w:p w14:paraId="02E88381" w14:textId="77777777" w:rsidR="00AA3382" w:rsidRDefault="00111E35">
      <w:pPr>
        <w:pStyle w:val="Textecourantformule"/>
        <w:spacing w:before="40"/>
        <w:rPr>
          <w:rFonts w:ascii="Times New Roman" w:hAnsi="Times New Roman" w:cs="Times New Roman"/>
        </w:rPr>
      </w:pPr>
      <w:r>
        <w:rPr>
          <w:rFonts w:ascii="Times New Roman" w:hAnsi="Times New Roman" w:cs="Times New Roman"/>
        </w:rPr>
        <w:t>La personnalité de la société subsiste pour les besoins de la liquidation et jusqu’à la clôture de celle-ci. La mention « société en liquidation » ainsi que le nom du ou des liquidateurs doivent figurer sur tous les actes et documents émanant de la société.</w:t>
      </w:r>
    </w:p>
    <w:p w14:paraId="2D09A6AF" w14:textId="77777777" w:rsidR="00AA3382" w:rsidRDefault="00111E35">
      <w:pPr>
        <w:pStyle w:val="Textecourantformule"/>
        <w:spacing w:before="40"/>
        <w:rPr>
          <w:rFonts w:ascii="Times New Roman" w:hAnsi="Times New Roman" w:cs="Times New Roman"/>
        </w:rPr>
      </w:pPr>
      <w:r>
        <w:rPr>
          <w:rFonts w:ascii="Times New Roman" w:hAnsi="Times New Roman" w:cs="Times New Roman"/>
        </w:rPr>
        <w:t>La liquidation est faite par un ou plusieurs liquidateurs nommés à la majorité en capital des associés, pris parmi les associés ou en dehors d’eux.</w:t>
      </w:r>
    </w:p>
    <w:p w14:paraId="664C519B" w14:textId="77777777" w:rsidR="00AA3382" w:rsidRDefault="00111E35">
      <w:pPr>
        <w:pStyle w:val="Textecourantformule"/>
        <w:spacing w:before="40"/>
        <w:rPr>
          <w:rFonts w:ascii="Times New Roman" w:hAnsi="Times New Roman" w:cs="Times New Roman"/>
        </w:rPr>
      </w:pPr>
      <w:r>
        <w:rPr>
          <w:rFonts w:ascii="Times New Roman" w:hAnsi="Times New Roman" w:cs="Times New Roman"/>
        </w:rPr>
        <w:t>La liquidation est effectuée conformément à la loi.</w:t>
      </w:r>
    </w:p>
    <w:p w14:paraId="18E38379" w14:textId="77777777" w:rsidR="00AA3382" w:rsidRDefault="00111E35">
      <w:pPr>
        <w:pStyle w:val="Textecourantformule"/>
        <w:spacing w:before="40"/>
        <w:rPr>
          <w:rFonts w:ascii="Times New Roman" w:hAnsi="Times New Roman" w:cs="Times New Roman"/>
        </w:rPr>
      </w:pPr>
      <w:r>
        <w:rPr>
          <w:rFonts w:ascii="Times New Roman" w:hAnsi="Times New Roman" w:cs="Times New Roman"/>
        </w:rPr>
        <w:t>Le produit net de la liquidation est employé d’abord à rembourser le montant des parts sociales qui n’aurait pas encore été remboursé. Le surplus est réparti entre les associés, au prorata du nombre de parts appartenant à chacun d’eux.</w:t>
      </w:r>
    </w:p>
    <w:p w14:paraId="6B377C77" w14:textId="77777777" w:rsidR="00AA3382" w:rsidRDefault="00111E35">
      <w:pPr>
        <w:pStyle w:val="Titrearticle0"/>
        <w:rPr>
          <w:rFonts w:ascii="Times New Roman" w:hAnsi="Times New Roman" w:cs="Times New Roman"/>
        </w:rPr>
      </w:pPr>
      <w:r>
        <w:rPr>
          <w:rFonts w:ascii="Times New Roman" w:hAnsi="Times New Roman" w:cs="Times New Roman"/>
        </w:rPr>
        <w:lastRenderedPageBreak/>
        <w:t>ART. 25.  Transformation de la société</w:t>
      </w:r>
    </w:p>
    <w:p w14:paraId="4AAED452" w14:textId="77777777" w:rsidR="00AA3382" w:rsidRDefault="00111E35">
      <w:pPr>
        <w:pStyle w:val="Textecourantformule"/>
        <w:rPr>
          <w:rFonts w:ascii="Times New Roman" w:hAnsi="Times New Roman" w:cs="Times New Roman"/>
        </w:rPr>
      </w:pPr>
      <w:commentRangeStart w:id="51"/>
      <w:r>
        <w:rPr>
          <w:rFonts w:ascii="Times New Roman" w:hAnsi="Times New Roman" w:cs="Times New Roman"/>
        </w:rPr>
        <w:t>La transformation de la présente société en société civile, en société en nom collectif, en commandite simple ou en commandite par actions, exige l’accord unanime des associés.</w:t>
      </w:r>
      <w:commentRangeEnd w:id="51"/>
      <w:r w:rsidR="008523DF">
        <w:rPr>
          <w:rStyle w:val="Marquedecommentaire"/>
          <w:rFonts w:ascii="Times New Roman" w:hAnsi="Times New Roman" w:cs="Times New Roman"/>
          <w:sz w:val="22"/>
          <w:szCs w:val="22"/>
        </w:rPr>
        <w:commentReference w:id="51"/>
      </w:r>
    </w:p>
    <w:p w14:paraId="301427A1" w14:textId="77777777" w:rsidR="00AA3382" w:rsidRDefault="00111E35">
      <w:pPr>
        <w:pStyle w:val="Textecourantformule"/>
        <w:spacing w:before="40"/>
        <w:rPr>
          <w:rFonts w:ascii="Times New Roman" w:hAnsi="Times New Roman" w:cs="Times New Roman"/>
        </w:rPr>
      </w:pPr>
      <w:r>
        <w:rPr>
          <w:rFonts w:ascii="Times New Roman" w:hAnsi="Times New Roman" w:cs="Times New Roman"/>
        </w:rPr>
        <w:t xml:space="preserve">La transformation en société anonyme ne peut être décidée à la majorité requise pour la modification des statuts. Toutefois, et sous ces mêmes réserves, la transformation en société anonyme peut être décidée par des associés représentant la majorité des parts sociales, si les capitaux propres figurant au dernier </w:t>
      </w:r>
      <w:r w:rsidRPr="008523DF">
        <w:rPr>
          <w:rFonts w:ascii="Times New Roman" w:hAnsi="Times New Roman" w:cs="Times New Roman"/>
          <w:highlight w:val="yellow"/>
          <w:rPrChange w:id="52" w:author="Alain BOSSELOIR" w:date="2026-05-06T19:16:00Z" w16du:dateUtc="2026-05-06T17:16:00Z">
            <w:rPr>
              <w:rFonts w:ascii="Times New Roman" w:hAnsi="Times New Roman" w:cs="Times New Roman"/>
            </w:rPr>
          </w:rPrChange>
        </w:rPr>
        <w:t>bilan excèdent</w:t>
      </w:r>
      <w:r w:rsidR="00010BC3" w:rsidRPr="008523DF">
        <w:rPr>
          <w:rFonts w:ascii="Times New Roman" w:hAnsi="Times New Roman" w:cs="Times New Roman"/>
          <w:highlight w:val="yellow"/>
          <w:rPrChange w:id="53" w:author="Alain BOSSELOIR" w:date="2026-05-06T19:16:00Z" w16du:dateUtc="2026-05-06T17:16:00Z">
            <w:rPr>
              <w:rFonts w:ascii="Times New Roman" w:hAnsi="Times New Roman" w:cs="Times New Roman"/>
            </w:rPr>
          </w:rPrChange>
        </w:rPr>
        <w:t xml:space="preserve"> ???? €</w:t>
      </w:r>
      <w:r w:rsidRPr="008523DF">
        <w:rPr>
          <w:rFonts w:ascii="Times New Roman" w:hAnsi="Times New Roman" w:cs="Times New Roman"/>
          <w:highlight w:val="yellow"/>
          <w:rPrChange w:id="54" w:author="Alain BOSSELOIR" w:date="2026-05-06T19:16:00Z" w16du:dateUtc="2026-05-06T17:16:00Z">
            <w:rPr>
              <w:rFonts w:ascii="Times New Roman" w:hAnsi="Times New Roman" w:cs="Times New Roman"/>
            </w:rPr>
          </w:rPrChange>
        </w:rPr>
        <w:t>.</w:t>
      </w:r>
    </w:p>
    <w:p w14:paraId="10411D2A" w14:textId="77777777" w:rsidR="00AA3382" w:rsidRDefault="00111E35">
      <w:pPr>
        <w:pStyle w:val="Textecourantformule"/>
        <w:spacing w:before="40"/>
        <w:rPr>
          <w:rFonts w:ascii="Times New Roman" w:hAnsi="Times New Roman" w:cs="Times New Roman"/>
        </w:rPr>
      </w:pPr>
      <w:r>
        <w:rPr>
          <w:rFonts w:ascii="Times New Roman" w:hAnsi="Times New Roman" w:cs="Times New Roman"/>
        </w:rPr>
        <w:t>Toute décision de transformation doit être précédée du rapport d’un commissaire aux comptes inscrit, sur la situation de la société, même si la société n’a pas habituellement de commissaire aux comptes.</w:t>
      </w:r>
    </w:p>
    <w:p w14:paraId="2D088749" w14:textId="77777777" w:rsidR="00AA3382" w:rsidRDefault="00111E35">
      <w:pPr>
        <w:pStyle w:val="Textecourantformule"/>
        <w:spacing w:before="40"/>
        <w:rPr>
          <w:rFonts w:ascii="Times New Roman" w:hAnsi="Times New Roman" w:cs="Times New Roman"/>
        </w:rPr>
      </w:pPr>
      <w:r>
        <w:rPr>
          <w:rFonts w:ascii="Times New Roman" w:hAnsi="Times New Roman" w:cs="Times New Roman"/>
        </w:rPr>
        <w:t>En cas de transformation de la société en société anonyme, un ou plusieurs commissaires à la transformation, chargés d’apprécier sous leur responsabilité la valeur des biens composant l’actif social et les avantages particuliers sont désignés, sauf accord unanime des associés, par le président du tribunal de commerce statuant sur requête. Ils peuvent être chargés de l’établissement du rapport sur la situation de la société, auquel cas il n’est rédigé qu’un seul rapport. Le commissaire aux comptes de la société, s’il en existe, sera nommé commissaire à la transformation.</w:t>
      </w:r>
    </w:p>
    <w:p w14:paraId="3B3AC9BF"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Le rapport attestant que le montant des capitaux propres est au moins égal au capital social est tenu au siège social à la disposition des associés huit jours au moins avant la date de l’assemblée. En cas de consultation écrite, le texte du rapport doit être adressé à chacun des associés et joint au texte des résolutions proposées.</w:t>
      </w:r>
    </w:p>
    <w:p w14:paraId="595A7023"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Les associés statuent sur l’évaluation des biens et l’octroi des avantages particuliers; ils ne peuvent les réduire qu’à l’unanimité. À peine de nullité de la transformation, l’approbation expresse des associés doit être mentionnée au procès-verbal.</w:t>
      </w:r>
    </w:p>
    <w:p w14:paraId="7D8CE10D" w14:textId="77777777" w:rsidR="00AA3382" w:rsidRDefault="00111E35">
      <w:pPr>
        <w:pStyle w:val="Textecourantformule"/>
        <w:tabs>
          <w:tab w:val="left" w:pos="141"/>
        </w:tabs>
        <w:spacing w:before="40"/>
        <w:rPr>
          <w:rFonts w:ascii="Times New Roman" w:hAnsi="Times New Roman" w:cs="Times New Roman"/>
        </w:rPr>
      </w:pPr>
      <w:commentRangeStart w:id="55"/>
      <w:r>
        <w:rPr>
          <w:rFonts w:ascii="Times New Roman" w:hAnsi="Times New Roman" w:cs="Times New Roman"/>
        </w:rPr>
        <w:t>La société doit se transformer en société d’une autre forme dans le délai d’un an, si elle vient à comprendre plus de 100 associés. À défaut, elle est dissoute, à moins que pendant ledit délai, le nombre des associés ne soit devenu égal ou inférieur à cent</w:t>
      </w:r>
      <w:commentRangeEnd w:id="55"/>
      <w:r w:rsidR="008523DF">
        <w:rPr>
          <w:rStyle w:val="Marquedecommentaire"/>
          <w:rFonts w:ascii="Times New Roman" w:hAnsi="Times New Roman" w:cs="Times New Roman"/>
          <w:sz w:val="22"/>
          <w:szCs w:val="22"/>
        </w:rPr>
        <w:commentReference w:id="55"/>
      </w:r>
      <w:r>
        <w:rPr>
          <w:rFonts w:ascii="Times New Roman" w:hAnsi="Times New Roman" w:cs="Times New Roman"/>
        </w:rPr>
        <w:t>.</w:t>
      </w:r>
    </w:p>
    <w:p w14:paraId="20A2B6F8" w14:textId="77777777" w:rsidR="00AA3382" w:rsidRDefault="00111E35">
      <w:pPr>
        <w:pStyle w:val="Titrearticle0"/>
        <w:rPr>
          <w:rFonts w:ascii="Times New Roman" w:hAnsi="Times New Roman" w:cs="Times New Roman"/>
        </w:rPr>
      </w:pPr>
      <w:r>
        <w:rPr>
          <w:rFonts w:ascii="Times New Roman" w:hAnsi="Times New Roman" w:cs="Times New Roman"/>
        </w:rPr>
        <w:t>ART. 26.  Contestations</w:t>
      </w:r>
    </w:p>
    <w:p w14:paraId="1D521CB1"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Toutes contestations qui pourraient surgir, concernant l’interprétation ou l’exécution des statuts ou relativement aux affaires sociales, soit entre les associés, soit entre les associés eux-mêmes, la gérance et la société, pendant la durée de la société ou de sa liquidation, sont soumises aux tribunaux compétents.</w:t>
      </w:r>
    </w:p>
    <w:p w14:paraId="7223688C" w14:textId="77777777" w:rsidR="00AA3382" w:rsidRDefault="00111E35">
      <w:pPr>
        <w:pStyle w:val="Texcouformretrait"/>
        <w:tabs>
          <w:tab w:val="left" w:pos="283"/>
          <w:tab w:val="left" w:pos="3356"/>
        </w:tabs>
        <w:spacing w:before="80" w:after="40"/>
        <w:ind w:left="283"/>
        <w:rPr>
          <w:rFonts w:ascii="Helvetica" w:hAnsi="Helvetica" w:cs="Helvetica"/>
          <w:sz w:val="22"/>
          <w:szCs w:val="22"/>
        </w:rPr>
      </w:pPr>
      <w:r>
        <w:rPr>
          <w:rStyle w:val="bold"/>
          <w:rFonts w:ascii="Helvetica" w:hAnsi="Helvetica" w:cs="Helvetica"/>
          <w:sz w:val="22"/>
          <w:szCs w:val="22"/>
        </w:rPr>
        <w:t xml:space="preserve">Variante : </w:t>
      </w:r>
      <w:commentRangeStart w:id="56"/>
      <w:r>
        <w:rPr>
          <w:rStyle w:val="bold"/>
          <w:rFonts w:ascii="Helvetica" w:hAnsi="Helvetica" w:cs="Helvetica"/>
          <w:sz w:val="22"/>
          <w:szCs w:val="22"/>
        </w:rPr>
        <w:t>Clause compromissoire</w:t>
      </w:r>
      <w:commentRangeEnd w:id="56"/>
      <w:r w:rsidR="008523DF">
        <w:rPr>
          <w:rStyle w:val="Marquedecommentaire"/>
          <w:rFonts w:ascii="Helvetica" w:hAnsi="Helvetica" w:cs="Helvetica"/>
          <w:sz w:val="22"/>
          <w:szCs w:val="22"/>
        </w:rPr>
        <w:commentReference w:id="56"/>
      </w:r>
    </w:p>
    <w:p w14:paraId="536EB02E" w14:textId="77777777" w:rsidR="00AA3382" w:rsidRDefault="00111E35">
      <w:pPr>
        <w:pStyle w:val="Textecourantformule"/>
        <w:tabs>
          <w:tab w:val="left" w:pos="141"/>
          <w:tab w:val="left" w:pos="283"/>
        </w:tabs>
        <w:ind w:left="283"/>
        <w:rPr>
          <w:rFonts w:ascii="Times New Roman" w:hAnsi="Times New Roman" w:cs="Times New Roman"/>
        </w:rPr>
      </w:pPr>
      <w:r>
        <w:rPr>
          <w:rFonts w:ascii="Times New Roman" w:hAnsi="Times New Roman" w:cs="Times New Roman"/>
          <w:i/>
          <w:iCs/>
        </w:rPr>
        <w:t>Toutes contestations qui pourraient s’élever au cours de l’existence de la société ou après sa dissolution pendant le cours des opérations de liquidation, soit entre les associés, les organes de gestion ou d’administration et la société, soit entre les associés eux-mêmes, relativement aux affaires sociales ou à l’exécution des dispositions statutaires sont soumises à la procédure d’arbitrage.</w:t>
      </w:r>
    </w:p>
    <w:p w14:paraId="5869AF26" w14:textId="77777777" w:rsidR="00AA3382" w:rsidRDefault="00111E35">
      <w:pPr>
        <w:pStyle w:val="Textecourantformule"/>
        <w:tabs>
          <w:tab w:val="left" w:pos="141"/>
          <w:tab w:val="left" w:pos="283"/>
        </w:tabs>
        <w:spacing w:before="40"/>
        <w:ind w:left="283"/>
        <w:rPr>
          <w:rFonts w:ascii="Times New Roman" w:hAnsi="Times New Roman" w:cs="Times New Roman"/>
        </w:rPr>
      </w:pPr>
      <w:r>
        <w:rPr>
          <w:rFonts w:ascii="Times New Roman" w:hAnsi="Times New Roman" w:cs="Times New Roman"/>
          <w:i/>
          <w:iCs/>
        </w:rPr>
        <w:t>Chacune des parties désigne un arbitre, les arbitres ainsi désignés en choisissent un autre, de manière que le tribunal arbitral soit constitué en nombre impair.</w:t>
      </w:r>
    </w:p>
    <w:p w14:paraId="697127DC" w14:textId="77777777" w:rsidR="00AA3382" w:rsidRDefault="00111E35">
      <w:pPr>
        <w:pStyle w:val="Textecourantformule"/>
        <w:tabs>
          <w:tab w:val="left" w:pos="141"/>
          <w:tab w:val="left" w:pos="283"/>
        </w:tabs>
        <w:spacing w:before="40"/>
        <w:ind w:left="283"/>
        <w:rPr>
          <w:rFonts w:ascii="Times New Roman" w:hAnsi="Times New Roman" w:cs="Times New Roman"/>
        </w:rPr>
      </w:pPr>
      <w:r>
        <w:rPr>
          <w:rFonts w:ascii="Times New Roman" w:hAnsi="Times New Roman" w:cs="Times New Roman"/>
          <w:i/>
          <w:iCs/>
        </w:rPr>
        <w:lastRenderedPageBreak/>
        <w:t>À défaut d’accord sur cette désignation, il y sera procédé par voie d’ordonnance du président du tribunal de commerce du lieu du siège social, saisi comme en matière de référé par une des parties ou un arbitre. L’instance arbitrale ne prendra pas fin par la révocation, le décès, l’empêchement, l’abstention ou la récusation d’un arbitre. Il sera pourvu à la désignation d’un nouvel arbitre par ordonnance du président du tribunal de commerce saisi comme il est dit ci-dessus, non susceptible de recours.</w:t>
      </w:r>
    </w:p>
    <w:p w14:paraId="351301B5" w14:textId="77777777" w:rsidR="00AA3382" w:rsidRDefault="00111E35">
      <w:pPr>
        <w:pStyle w:val="Textecourantformule"/>
        <w:tabs>
          <w:tab w:val="left" w:pos="141"/>
          <w:tab w:val="left" w:pos="283"/>
        </w:tabs>
        <w:spacing w:before="40"/>
        <w:ind w:left="283"/>
        <w:rPr>
          <w:rFonts w:ascii="Times New Roman" w:hAnsi="Times New Roman" w:cs="Times New Roman"/>
        </w:rPr>
      </w:pPr>
      <w:r>
        <w:rPr>
          <w:rFonts w:ascii="Times New Roman" w:hAnsi="Times New Roman" w:cs="Times New Roman"/>
          <w:i/>
          <w:iCs/>
        </w:rPr>
        <w:t>Les arbitres seront [</w:t>
      </w:r>
      <w:r>
        <w:rPr>
          <w:rFonts w:ascii="Times New Roman" w:hAnsi="Times New Roman" w:cs="Times New Roman"/>
        </w:rPr>
        <w:t>ou </w:t>
      </w:r>
      <w:r>
        <w:rPr>
          <w:rFonts w:ascii="Times New Roman" w:hAnsi="Times New Roman" w:cs="Times New Roman"/>
          <w:i/>
          <w:iCs/>
        </w:rPr>
        <w:t>: ne seront pas] tenus de suivre les règles établies par les tribunaux. Ils statueront comme amiables compositeurs et en dernier ressort, les parties convenant de renoncer à la voie de l’appel.</w:t>
      </w:r>
    </w:p>
    <w:p w14:paraId="35354DFA" w14:textId="77777777" w:rsidR="00AA3382" w:rsidRDefault="00111E35">
      <w:pPr>
        <w:pStyle w:val="Textecourantformule"/>
        <w:tabs>
          <w:tab w:val="left" w:pos="141"/>
          <w:tab w:val="left" w:pos="283"/>
        </w:tabs>
        <w:spacing w:before="40"/>
        <w:ind w:left="283"/>
        <w:rPr>
          <w:rFonts w:ascii="Times New Roman" w:hAnsi="Times New Roman" w:cs="Times New Roman"/>
        </w:rPr>
      </w:pPr>
      <w:r>
        <w:rPr>
          <w:rFonts w:ascii="Times New Roman" w:hAnsi="Times New Roman" w:cs="Times New Roman"/>
          <w:i/>
          <w:iCs/>
        </w:rPr>
        <w:t>Les parties attribuent compétence au président du tribunal de commerce du lieu du siège social tant pour l’application des dispositions qui précèdent que pour le règlement de toutes autres difficultés.</w:t>
      </w:r>
    </w:p>
    <w:p w14:paraId="58FD45C3" w14:textId="77777777" w:rsidR="00AA3382" w:rsidRDefault="00111E35">
      <w:pPr>
        <w:pStyle w:val="Titrearticle0"/>
        <w:rPr>
          <w:rFonts w:ascii="Times New Roman" w:hAnsi="Times New Roman" w:cs="Times New Roman"/>
        </w:rPr>
      </w:pPr>
      <w:r>
        <w:rPr>
          <w:rFonts w:ascii="Times New Roman" w:hAnsi="Times New Roman" w:cs="Times New Roman"/>
        </w:rPr>
        <w:t>ART. 27.  Nomination du premier gérant</w:t>
      </w:r>
    </w:p>
    <w:p w14:paraId="076A30CC" w14:textId="77777777" w:rsidR="00AA3382" w:rsidRPr="008523DF" w:rsidRDefault="00111E35">
      <w:pPr>
        <w:pStyle w:val="Textecourantformule"/>
        <w:tabs>
          <w:tab w:val="left" w:pos="141"/>
        </w:tabs>
        <w:rPr>
          <w:rFonts w:ascii="Times New Roman" w:hAnsi="Times New Roman" w:cs="Times New Roman"/>
          <w:highlight w:val="yellow"/>
          <w:rPrChange w:id="57" w:author="Alain BOSSELOIR" w:date="2026-05-06T19:21:00Z" w16du:dateUtc="2026-05-06T17:21:00Z">
            <w:rPr>
              <w:rFonts w:ascii="Times New Roman" w:hAnsi="Times New Roman" w:cs="Times New Roman"/>
            </w:rPr>
          </w:rPrChange>
        </w:rPr>
      </w:pPr>
      <w:r w:rsidRPr="008523DF">
        <w:rPr>
          <w:rFonts w:ascii="Times New Roman" w:hAnsi="Times New Roman" w:cs="Times New Roman"/>
          <w:highlight w:val="yellow"/>
          <w:rPrChange w:id="58" w:author="Alain BOSSELOIR" w:date="2026-05-06T19:21:00Z" w16du:dateUtc="2026-05-06T17:21:00Z">
            <w:rPr>
              <w:rFonts w:ascii="Times New Roman" w:hAnsi="Times New Roman" w:cs="Times New Roman"/>
            </w:rPr>
          </w:rPrChange>
        </w:rPr>
        <w:t>Est nommé premier gérant de la société, pour une durée de ………… [</w:t>
      </w:r>
      <w:r w:rsidRPr="008523DF">
        <w:rPr>
          <w:rFonts w:ascii="Times New Roman" w:hAnsi="Times New Roman" w:cs="Times New Roman"/>
          <w:i/>
          <w:iCs/>
          <w:highlight w:val="yellow"/>
          <w:rPrChange w:id="59" w:author="Alain BOSSELOIR" w:date="2026-05-06T19:21:00Z" w16du:dateUtc="2026-05-06T17:21:00Z">
            <w:rPr>
              <w:rFonts w:ascii="Times New Roman" w:hAnsi="Times New Roman" w:cs="Times New Roman"/>
              <w:i/>
              <w:iCs/>
            </w:rPr>
          </w:rPrChange>
        </w:rPr>
        <w:t xml:space="preserve">ou : </w:t>
      </w:r>
      <w:r w:rsidRPr="008523DF">
        <w:rPr>
          <w:rFonts w:ascii="Times New Roman" w:hAnsi="Times New Roman" w:cs="Times New Roman"/>
          <w:highlight w:val="yellow"/>
          <w:rPrChange w:id="60" w:author="Alain BOSSELOIR" w:date="2026-05-06T19:21:00Z" w16du:dateUtc="2026-05-06T17:21:00Z">
            <w:rPr>
              <w:rFonts w:ascii="Times New Roman" w:hAnsi="Times New Roman" w:cs="Times New Roman"/>
            </w:rPr>
          </w:rPrChange>
        </w:rPr>
        <w:t>Les fonctions de M. ………… expirent à l’issue de l’assemblée générale ordinaire statuant sur les comptes de l’exercice 200…]</w:t>
      </w:r>
    </w:p>
    <w:p w14:paraId="0FDEA541" w14:textId="77777777" w:rsidR="00AA3382" w:rsidRPr="008523DF" w:rsidRDefault="00111E35">
      <w:pPr>
        <w:pStyle w:val="Textecourantformule"/>
        <w:tabs>
          <w:tab w:val="left" w:pos="141"/>
        </w:tabs>
        <w:spacing w:before="40"/>
        <w:rPr>
          <w:rFonts w:ascii="Times New Roman" w:hAnsi="Times New Roman" w:cs="Times New Roman"/>
          <w:highlight w:val="yellow"/>
          <w:rPrChange w:id="61" w:author="Alain BOSSELOIR" w:date="2026-05-06T19:21:00Z" w16du:dateUtc="2026-05-06T17:21:00Z">
            <w:rPr>
              <w:rFonts w:ascii="Times New Roman" w:hAnsi="Times New Roman" w:cs="Times New Roman"/>
            </w:rPr>
          </w:rPrChange>
        </w:rPr>
      </w:pPr>
      <w:r w:rsidRPr="008523DF">
        <w:rPr>
          <w:rFonts w:ascii="Times New Roman" w:hAnsi="Times New Roman" w:cs="Times New Roman"/>
          <w:highlight w:val="yellow"/>
          <w:rPrChange w:id="62" w:author="Alain BOSSELOIR" w:date="2026-05-06T19:21:00Z" w16du:dateUtc="2026-05-06T17:21:00Z">
            <w:rPr>
              <w:rFonts w:ascii="Times New Roman" w:hAnsi="Times New Roman" w:cs="Times New Roman"/>
            </w:rPr>
          </w:rPrChange>
        </w:rPr>
        <w:t>M. …………</w:t>
      </w:r>
    </w:p>
    <w:p w14:paraId="6B76695B" w14:textId="77777777" w:rsidR="00AA3382" w:rsidRPr="008523DF" w:rsidRDefault="00111E35">
      <w:pPr>
        <w:pStyle w:val="Textecourantformule"/>
        <w:tabs>
          <w:tab w:val="left" w:pos="141"/>
        </w:tabs>
        <w:spacing w:before="40"/>
        <w:rPr>
          <w:rFonts w:ascii="Times New Roman" w:hAnsi="Times New Roman" w:cs="Times New Roman"/>
          <w:highlight w:val="yellow"/>
          <w:rPrChange w:id="63" w:author="Alain BOSSELOIR" w:date="2026-05-06T19:21:00Z" w16du:dateUtc="2026-05-06T17:21:00Z">
            <w:rPr>
              <w:rFonts w:ascii="Times New Roman" w:hAnsi="Times New Roman" w:cs="Times New Roman"/>
            </w:rPr>
          </w:rPrChange>
        </w:rPr>
      </w:pPr>
      <w:r w:rsidRPr="008523DF">
        <w:rPr>
          <w:rFonts w:ascii="Times New Roman" w:hAnsi="Times New Roman" w:cs="Times New Roman"/>
          <w:highlight w:val="yellow"/>
          <w:rPrChange w:id="64" w:author="Alain BOSSELOIR" w:date="2026-05-06T19:21:00Z" w16du:dateUtc="2026-05-06T17:21:00Z">
            <w:rPr>
              <w:rFonts w:ascii="Times New Roman" w:hAnsi="Times New Roman" w:cs="Times New Roman"/>
            </w:rPr>
          </w:rPrChange>
        </w:rPr>
        <w:t>Demeurant …………</w:t>
      </w:r>
    </w:p>
    <w:p w14:paraId="38B4B17C" w14:textId="77777777" w:rsidR="00AA3382" w:rsidRDefault="00111E35">
      <w:pPr>
        <w:pStyle w:val="Textecourantformule"/>
        <w:tabs>
          <w:tab w:val="left" w:pos="141"/>
        </w:tabs>
        <w:spacing w:before="40"/>
        <w:rPr>
          <w:rFonts w:ascii="Times New Roman" w:hAnsi="Times New Roman" w:cs="Times New Roman"/>
        </w:rPr>
      </w:pPr>
      <w:r w:rsidRPr="008523DF">
        <w:rPr>
          <w:rFonts w:ascii="Times New Roman" w:hAnsi="Times New Roman" w:cs="Times New Roman"/>
          <w:highlight w:val="yellow"/>
          <w:rPrChange w:id="65" w:author="Alain BOSSELOIR" w:date="2026-05-06T19:21:00Z" w16du:dateUtc="2026-05-06T17:21:00Z">
            <w:rPr>
              <w:rFonts w:ascii="Times New Roman" w:hAnsi="Times New Roman" w:cs="Times New Roman"/>
            </w:rPr>
          </w:rPrChange>
        </w:rPr>
        <w:t>M. ………… déclare accepter les fonctions qui viennent de lui être conférées, et qu’il n’existe de son chef aucune incompatibilité ni aucune interdiction pouvant faire obstacle à sa nomination.</w:t>
      </w:r>
    </w:p>
    <w:p w14:paraId="0709AB68" w14:textId="77777777" w:rsidR="00AA3382" w:rsidRDefault="003B7166">
      <w:pPr>
        <w:pStyle w:val="Titrearticle0"/>
        <w:rPr>
          <w:rFonts w:ascii="Times New Roman" w:hAnsi="Times New Roman" w:cs="Times New Roman"/>
        </w:rPr>
      </w:pPr>
      <w:r>
        <w:rPr>
          <w:rFonts w:ascii="Times New Roman" w:hAnsi="Times New Roman" w:cs="Times New Roman"/>
        </w:rPr>
        <w:t>ART. 28</w:t>
      </w:r>
      <w:r w:rsidR="00111E35">
        <w:rPr>
          <w:rFonts w:ascii="Times New Roman" w:hAnsi="Times New Roman" w:cs="Times New Roman"/>
        </w:rPr>
        <w:t>.  Autorisation d’engagements préalables et/ou postérieurs à la signature des statuts</w:t>
      </w:r>
    </w:p>
    <w:p w14:paraId="19016197"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b/>
          <w:bCs/>
        </w:rPr>
        <w:t>1. </w:t>
      </w:r>
      <w:r w:rsidRPr="008523DF">
        <w:rPr>
          <w:rFonts w:ascii="Times New Roman" w:hAnsi="Times New Roman" w:cs="Times New Roman"/>
          <w:highlight w:val="yellow"/>
          <w:rPrChange w:id="66" w:author="Alain BOSSELOIR" w:date="2026-05-06T19:24:00Z" w16du:dateUtc="2026-05-06T17:24:00Z">
            <w:rPr>
              <w:rFonts w:ascii="Times New Roman" w:hAnsi="Times New Roman" w:cs="Times New Roman"/>
            </w:rPr>
          </w:rPrChange>
        </w:rPr>
        <w:t>Il a été accompli, dès avant ce jour …………</w:t>
      </w:r>
      <w:r>
        <w:rPr>
          <w:rFonts w:ascii="Times New Roman" w:hAnsi="Times New Roman" w:cs="Times New Roman"/>
        </w:rPr>
        <w:t xml:space="preserve"> pour le compte de la société en formation, les actes énoncés dans un état annexé aux présentes, indiquant pour chacun d’eux l’engagement qui en résultera pour la société (</w:t>
      </w:r>
      <w:r>
        <w:rPr>
          <w:rFonts w:ascii="Times New Roman" w:hAnsi="Times New Roman" w:cs="Times New Roman"/>
          <w:b/>
          <w:bCs/>
        </w:rPr>
        <w:t>Annexe I</w:t>
      </w:r>
      <w:r>
        <w:rPr>
          <w:rFonts w:ascii="Times New Roman" w:hAnsi="Times New Roman" w:cs="Times New Roman"/>
        </w:rPr>
        <w:t>).</w:t>
      </w:r>
    </w:p>
    <w:p w14:paraId="6509A928"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Les soussignés, après avoir pris connaissance de cet état qui leur a été présenté avant lecture et signature des présentes, déclarent approuver ces actes et ces engagements.</w:t>
      </w:r>
    </w:p>
    <w:p w14:paraId="3EAB526D"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L’immatriculation de la société au registre du commerce et des sociétés emportera de plein droit reprise par elle desdits actes et engagements.</w:t>
      </w:r>
    </w:p>
    <w:p w14:paraId="4D85F2D8"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b/>
          <w:bCs/>
        </w:rPr>
        <w:t>2. </w:t>
      </w:r>
      <w:r w:rsidRPr="008523DF">
        <w:rPr>
          <w:rFonts w:ascii="Times New Roman" w:hAnsi="Times New Roman" w:cs="Times New Roman"/>
          <w:highlight w:val="yellow"/>
          <w:rPrChange w:id="67" w:author="Alain BOSSELOIR" w:date="2026-05-06T19:24:00Z" w16du:dateUtc="2026-05-06T17:24:00Z">
            <w:rPr>
              <w:rFonts w:ascii="Times New Roman" w:hAnsi="Times New Roman" w:cs="Times New Roman"/>
            </w:rPr>
          </w:rPrChange>
        </w:rPr>
        <w:t>Les soussignés donnent mandat à M. …………,</w:t>
      </w:r>
      <w:r>
        <w:rPr>
          <w:rFonts w:ascii="Times New Roman" w:hAnsi="Times New Roman" w:cs="Times New Roman"/>
        </w:rPr>
        <w:t xml:space="preserve"> l’un d’eux, à l’effet de conclure pour le compte de la société, en attendant son immatriculation au registre du commerce et des sociétés, les actes qui sont déterminés et dont les modalités sont précisées dans un état annexé aux présentes, avec l’indication pour chacun d’eux de l’engagement qui en résultera pour la société (Annexe II).</w:t>
      </w:r>
    </w:p>
    <w:p w14:paraId="26C21ABE"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L’immatriculation de la société emportera de plein droit reprise par elle des actes et engagements mentionnés dans cet état.</w:t>
      </w:r>
    </w:p>
    <w:p w14:paraId="7F88AF6E"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b/>
          <w:bCs/>
        </w:rPr>
        <w:lastRenderedPageBreak/>
        <w:t xml:space="preserve">3. </w:t>
      </w:r>
      <w:r w:rsidRPr="008523DF">
        <w:rPr>
          <w:rFonts w:ascii="Times New Roman" w:hAnsi="Times New Roman" w:cs="Times New Roman"/>
          <w:highlight w:val="yellow"/>
          <w:rPrChange w:id="68" w:author="Alain BOSSELOIR" w:date="2026-05-06T19:24:00Z" w16du:dateUtc="2026-05-06T17:24:00Z">
            <w:rPr>
              <w:rFonts w:ascii="Times New Roman" w:hAnsi="Times New Roman" w:cs="Times New Roman"/>
            </w:rPr>
          </w:rPrChange>
        </w:rPr>
        <w:t>Dès à présent, M. …………, appelé</w:t>
      </w:r>
      <w:r>
        <w:rPr>
          <w:rFonts w:ascii="Times New Roman" w:hAnsi="Times New Roman" w:cs="Times New Roman"/>
        </w:rPr>
        <w:t xml:space="preserve"> à exercer la gérance de la société, est autorisé à réaliser les actes et engagements rentrant dans le cadre de l’objet social et de ses pouvoirs. Après immatriculation de la société au registre du commerce et des sociétés, ces actes et engagements seront soumis, lors de la prochaine consultation, aux associés, qui statueront aux conditions de majorité propres aux décisions collectives ordinaires. L’approbation emportera de plein droit, reprise par la société desdits actes et engagements qui seront réputés avoir été souscrits dès l’origine par la société.</w:t>
      </w:r>
    </w:p>
    <w:p w14:paraId="39BF08F2" w14:textId="77777777" w:rsidR="00AA3382" w:rsidRDefault="003B7166">
      <w:pPr>
        <w:pStyle w:val="Titrearticle0"/>
        <w:rPr>
          <w:rFonts w:ascii="Times New Roman" w:hAnsi="Times New Roman" w:cs="Times New Roman"/>
        </w:rPr>
      </w:pPr>
      <w:r>
        <w:rPr>
          <w:rFonts w:ascii="Times New Roman" w:hAnsi="Times New Roman" w:cs="Times New Roman"/>
        </w:rPr>
        <w:t>ART. 29</w:t>
      </w:r>
      <w:r w:rsidR="00111E35">
        <w:rPr>
          <w:rFonts w:ascii="Times New Roman" w:hAnsi="Times New Roman" w:cs="Times New Roman"/>
        </w:rPr>
        <w:t>.  Jouissance de la personnalité morale • Immatriculation au registre du commerce et des sociétés • Publicité • Pouvoirs • Frais</w:t>
      </w:r>
    </w:p>
    <w:p w14:paraId="70C6FAA9"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b/>
          <w:bCs/>
        </w:rPr>
        <w:t>1. </w:t>
      </w:r>
      <w:r>
        <w:rPr>
          <w:rFonts w:ascii="Times New Roman" w:hAnsi="Times New Roman" w:cs="Times New Roman"/>
        </w:rPr>
        <w:t>La société ne jouira de la personnalité morale qu’à dater de son immatriculation au Registre du commerce et des sociétés.</w:t>
      </w:r>
    </w:p>
    <w:p w14:paraId="1C8B21EE"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En vue d’obtenir cette immatriculation, les soussignés seront tenus de souscrire et de déposer au greffe du tribunal de commerce du lieu du siège social, la déclaration de conformité prescrite par la loi.</w:t>
      </w:r>
    </w:p>
    <w:p w14:paraId="20A156BE"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b/>
          <w:bCs/>
        </w:rPr>
        <w:t>2. </w:t>
      </w:r>
      <w:r>
        <w:rPr>
          <w:rFonts w:ascii="Times New Roman" w:hAnsi="Times New Roman" w:cs="Times New Roman"/>
        </w:rPr>
        <w:t>Tous pouvoirs sont donnés à la gérance pour remplir les formalités de publicité prescrites par la loi, et spécialement pour signer l’avis à insérer dans un journal d’annonces légales du département du siège social. Toutes les fois que cela sera compatible avec les prescriptions de la loi, les mêmes pouvoirs seront donnés au porteur d’un original, d’une copie ou d’un extrait des présentes.</w:t>
      </w:r>
    </w:p>
    <w:p w14:paraId="68898219"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b/>
          <w:bCs/>
        </w:rPr>
        <w:t>3. </w:t>
      </w:r>
      <w:r>
        <w:rPr>
          <w:rFonts w:ascii="Times New Roman" w:hAnsi="Times New Roman" w:cs="Times New Roman"/>
        </w:rPr>
        <w:t>Les frais, droits et honoraires des présentes et de leurs suites, incombent conjointement et solidairement aux associés, au prorata de leurs apports, jusqu’à ce que la société soit immatriculée au Registre du commerce et des sociétés. À compter de cette immatriculation, ils seront pris en charge par la société qui devra les amortir avant toute distribution de bénéfices, et au plus tard dans un délai de cinq ans.</w:t>
      </w:r>
    </w:p>
    <w:p w14:paraId="7E50F96E" w14:textId="77777777" w:rsidR="00AA3382" w:rsidRDefault="003B7166">
      <w:pPr>
        <w:pStyle w:val="Titrearticle0"/>
        <w:rPr>
          <w:rFonts w:ascii="Times New Roman" w:hAnsi="Times New Roman" w:cs="Times New Roman"/>
        </w:rPr>
      </w:pPr>
      <w:r>
        <w:rPr>
          <w:rFonts w:ascii="Times New Roman" w:hAnsi="Times New Roman" w:cs="Times New Roman"/>
        </w:rPr>
        <w:t>ART. 30</w:t>
      </w:r>
      <w:r w:rsidR="00111E35">
        <w:rPr>
          <w:rFonts w:ascii="Times New Roman" w:hAnsi="Times New Roman" w:cs="Times New Roman"/>
        </w:rPr>
        <w:t>.  Intervention du conjoint [le cas échéant]</w:t>
      </w:r>
    </w:p>
    <w:p w14:paraId="037DF6F0" w14:textId="77777777" w:rsidR="00AA3382" w:rsidRPr="008523DF" w:rsidRDefault="00111E35">
      <w:pPr>
        <w:pStyle w:val="Textecourantformule"/>
        <w:tabs>
          <w:tab w:val="left" w:pos="141"/>
        </w:tabs>
        <w:rPr>
          <w:rFonts w:ascii="Times New Roman" w:hAnsi="Times New Roman" w:cs="Times New Roman"/>
          <w:highlight w:val="yellow"/>
          <w:rPrChange w:id="69" w:author="Alain BOSSELOIR" w:date="2026-05-06T19:24:00Z" w16du:dateUtc="2026-05-06T17:24:00Z">
            <w:rPr>
              <w:rFonts w:ascii="Times New Roman" w:hAnsi="Times New Roman" w:cs="Times New Roman"/>
            </w:rPr>
          </w:rPrChange>
        </w:rPr>
      </w:pPr>
      <w:r w:rsidRPr="008523DF">
        <w:rPr>
          <w:rFonts w:ascii="Times New Roman" w:hAnsi="Times New Roman" w:cs="Times New Roman"/>
          <w:highlight w:val="yellow"/>
          <w:rPrChange w:id="70" w:author="Alain BOSSELOIR" w:date="2026-05-06T19:24:00Z" w16du:dateUtc="2026-05-06T17:24:00Z">
            <w:rPr>
              <w:rFonts w:ascii="Times New Roman" w:hAnsi="Times New Roman" w:cs="Times New Roman"/>
            </w:rPr>
          </w:rPrChange>
        </w:rPr>
        <w:t>M. ………… [</w:t>
      </w:r>
      <w:r w:rsidRPr="008523DF">
        <w:rPr>
          <w:rFonts w:ascii="Times New Roman" w:hAnsi="Times New Roman" w:cs="Times New Roman"/>
          <w:i/>
          <w:iCs/>
          <w:highlight w:val="yellow"/>
          <w:rPrChange w:id="71" w:author="Alain BOSSELOIR" w:date="2026-05-06T19:24:00Z" w16du:dateUtc="2026-05-06T17:24:00Z">
            <w:rPr>
              <w:rFonts w:ascii="Times New Roman" w:hAnsi="Times New Roman" w:cs="Times New Roman"/>
              <w:i/>
              <w:iCs/>
            </w:rPr>
          </w:rPrChange>
        </w:rPr>
        <w:t>nom, prénoms, profession, domicile</w:t>
      </w:r>
      <w:r w:rsidRPr="008523DF">
        <w:rPr>
          <w:rFonts w:ascii="Times New Roman" w:hAnsi="Times New Roman" w:cs="Times New Roman"/>
          <w:highlight w:val="yellow"/>
          <w:rPrChange w:id="72" w:author="Alain BOSSELOIR" w:date="2026-05-06T19:24:00Z" w16du:dateUtc="2026-05-06T17:24:00Z">
            <w:rPr>
              <w:rFonts w:ascii="Times New Roman" w:hAnsi="Times New Roman" w:cs="Times New Roman"/>
            </w:rPr>
          </w:rPrChange>
        </w:rPr>
        <w:t>], intervient aux présentes pour satisfaire, en tant que de besoin, aux dispositions de l’article 1832-2 du Code civil.</w:t>
      </w:r>
    </w:p>
    <w:p w14:paraId="1276FFFA" w14:textId="77777777" w:rsidR="00AA3382" w:rsidRPr="008523DF" w:rsidRDefault="00111E35">
      <w:pPr>
        <w:pStyle w:val="Textecourantformule"/>
        <w:tabs>
          <w:tab w:val="left" w:pos="141"/>
        </w:tabs>
        <w:spacing w:before="40"/>
        <w:rPr>
          <w:rFonts w:ascii="Times New Roman" w:hAnsi="Times New Roman" w:cs="Times New Roman"/>
          <w:highlight w:val="yellow"/>
          <w:rPrChange w:id="73" w:author="Alain BOSSELOIR" w:date="2026-05-06T19:24:00Z" w16du:dateUtc="2026-05-06T17:24:00Z">
            <w:rPr>
              <w:rFonts w:ascii="Times New Roman" w:hAnsi="Times New Roman" w:cs="Times New Roman"/>
            </w:rPr>
          </w:rPrChange>
        </w:rPr>
      </w:pPr>
      <w:r w:rsidRPr="008523DF">
        <w:rPr>
          <w:rFonts w:ascii="Times New Roman" w:hAnsi="Times New Roman" w:cs="Times New Roman"/>
          <w:highlight w:val="yellow"/>
          <w:rPrChange w:id="74" w:author="Alain BOSSELOIR" w:date="2026-05-06T19:24:00Z" w16du:dateUtc="2026-05-06T17:24:00Z">
            <w:rPr>
              <w:rFonts w:ascii="Times New Roman" w:hAnsi="Times New Roman" w:cs="Times New Roman"/>
            </w:rPr>
          </w:rPrChange>
        </w:rPr>
        <w:t>M. ………… déclare avoir été dûment informé de l’apport effectué par M. ………… [</w:t>
      </w:r>
      <w:r w:rsidRPr="008523DF">
        <w:rPr>
          <w:rFonts w:ascii="Times New Roman" w:hAnsi="Times New Roman" w:cs="Times New Roman"/>
          <w:i/>
          <w:iCs/>
          <w:highlight w:val="yellow"/>
          <w:rPrChange w:id="75" w:author="Alain BOSSELOIR" w:date="2026-05-06T19:24:00Z" w16du:dateUtc="2026-05-06T17:24:00Z">
            <w:rPr>
              <w:rFonts w:ascii="Times New Roman" w:hAnsi="Times New Roman" w:cs="Times New Roman"/>
              <w:i/>
              <w:iCs/>
            </w:rPr>
          </w:rPrChange>
        </w:rPr>
        <w:t>son conjoint</w:t>
      </w:r>
      <w:r w:rsidRPr="008523DF">
        <w:rPr>
          <w:rFonts w:ascii="Times New Roman" w:hAnsi="Times New Roman" w:cs="Times New Roman"/>
          <w:highlight w:val="yellow"/>
          <w:rPrChange w:id="76" w:author="Alain BOSSELOIR" w:date="2026-05-06T19:24:00Z" w16du:dateUtc="2026-05-06T17:24:00Z">
            <w:rPr>
              <w:rFonts w:ascii="Times New Roman" w:hAnsi="Times New Roman" w:cs="Times New Roman"/>
            </w:rPr>
          </w:rPrChange>
        </w:rPr>
        <w:t>] et renoncer à devenir personnellement associé de la société.</w:t>
      </w:r>
    </w:p>
    <w:p w14:paraId="7A46C26E" w14:textId="77777777" w:rsidR="00AA3382" w:rsidRPr="008523DF" w:rsidRDefault="00111E35">
      <w:pPr>
        <w:pStyle w:val="Textecourantformule"/>
        <w:tabs>
          <w:tab w:val="left" w:pos="141"/>
        </w:tabs>
        <w:spacing w:before="80"/>
        <w:rPr>
          <w:rFonts w:ascii="Times New Roman" w:hAnsi="Times New Roman" w:cs="Times New Roman"/>
          <w:highlight w:val="yellow"/>
          <w:rPrChange w:id="77" w:author="Alain BOSSELOIR" w:date="2026-05-06T19:24:00Z" w16du:dateUtc="2026-05-06T17:24:00Z">
            <w:rPr>
              <w:rFonts w:ascii="Times New Roman" w:hAnsi="Times New Roman" w:cs="Times New Roman"/>
            </w:rPr>
          </w:rPrChange>
        </w:rPr>
      </w:pPr>
      <w:r w:rsidRPr="008523DF">
        <w:rPr>
          <w:rFonts w:ascii="Times New Roman" w:hAnsi="Times New Roman" w:cs="Times New Roman"/>
          <w:highlight w:val="yellow"/>
          <w:rPrChange w:id="78" w:author="Alain BOSSELOIR" w:date="2026-05-06T19:24:00Z" w16du:dateUtc="2026-05-06T17:24:00Z">
            <w:rPr>
              <w:rFonts w:ascii="Times New Roman" w:hAnsi="Times New Roman" w:cs="Times New Roman"/>
            </w:rPr>
          </w:rPrChange>
        </w:rPr>
        <w:t>Fait en autant d’originaux que requis par la loi.</w:t>
      </w:r>
    </w:p>
    <w:p w14:paraId="079DE10A" w14:textId="77777777" w:rsidR="00AA3382" w:rsidRPr="008523DF" w:rsidRDefault="00111E35">
      <w:pPr>
        <w:pStyle w:val="Textecourantformule"/>
        <w:tabs>
          <w:tab w:val="left" w:pos="141"/>
        </w:tabs>
        <w:spacing w:before="80"/>
        <w:rPr>
          <w:rFonts w:ascii="Times New Roman" w:hAnsi="Times New Roman" w:cs="Times New Roman"/>
          <w:highlight w:val="yellow"/>
          <w:rPrChange w:id="79" w:author="Alain BOSSELOIR" w:date="2026-05-06T19:24:00Z" w16du:dateUtc="2026-05-06T17:24:00Z">
            <w:rPr>
              <w:rFonts w:ascii="Times New Roman" w:hAnsi="Times New Roman" w:cs="Times New Roman"/>
            </w:rPr>
          </w:rPrChange>
        </w:rPr>
      </w:pPr>
      <w:r w:rsidRPr="008523DF">
        <w:rPr>
          <w:rFonts w:ascii="Times New Roman" w:hAnsi="Times New Roman" w:cs="Times New Roman"/>
          <w:highlight w:val="yellow"/>
          <w:rPrChange w:id="80" w:author="Alain BOSSELOIR" w:date="2026-05-06T19:24:00Z" w16du:dateUtc="2026-05-06T17:24:00Z">
            <w:rPr>
              <w:rFonts w:ascii="Times New Roman" w:hAnsi="Times New Roman" w:cs="Times New Roman"/>
            </w:rPr>
          </w:rPrChange>
        </w:rPr>
        <w:t>À …………, le ………… 200…</w:t>
      </w:r>
    </w:p>
    <w:p w14:paraId="4ECEDF79" w14:textId="77777777" w:rsidR="00AA3382" w:rsidRDefault="00111E35">
      <w:pPr>
        <w:pStyle w:val="Textecourantformule"/>
        <w:tabs>
          <w:tab w:val="left" w:pos="141"/>
        </w:tabs>
        <w:spacing w:before="80"/>
        <w:rPr>
          <w:rFonts w:ascii="Times New Roman" w:hAnsi="Times New Roman" w:cs="Times New Roman"/>
        </w:rPr>
      </w:pPr>
      <w:r w:rsidRPr="008523DF">
        <w:rPr>
          <w:rFonts w:ascii="Times New Roman" w:hAnsi="Times New Roman" w:cs="Times New Roman"/>
          <w:highlight w:val="yellow"/>
          <w:rPrChange w:id="81" w:author="Alain BOSSELOIR" w:date="2026-05-06T19:24:00Z" w16du:dateUtc="2026-05-06T17:24:00Z">
            <w:rPr>
              <w:rFonts w:ascii="Times New Roman" w:hAnsi="Times New Roman" w:cs="Times New Roman"/>
            </w:rPr>
          </w:rPrChange>
        </w:rPr>
        <w:t>[</w:t>
      </w:r>
      <w:r w:rsidRPr="008523DF">
        <w:rPr>
          <w:rFonts w:ascii="Times New Roman" w:hAnsi="Times New Roman" w:cs="Times New Roman"/>
          <w:i/>
          <w:iCs/>
          <w:highlight w:val="yellow"/>
          <w:rPrChange w:id="82" w:author="Alain BOSSELOIR" w:date="2026-05-06T19:24:00Z" w16du:dateUtc="2026-05-06T17:24:00Z">
            <w:rPr>
              <w:rFonts w:ascii="Times New Roman" w:hAnsi="Times New Roman" w:cs="Times New Roman"/>
              <w:i/>
              <w:iCs/>
            </w:rPr>
          </w:rPrChange>
        </w:rPr>
        <w:t>Signature de chaque associé précédée de la mention manuscrite</w:t>
      </w:r>
      <w:r w:rsidRPr="008523DF">
        <w:rPr>
          <w:rFonts w:ascii="Times New Roman" w:hAnsi="Times New Roman" w:cs="Times New Roman"/>
          <w:highlight w:val="yellow"/>
          <w:rPrChange w:id="83" w:author="Alain BOSSELOIR" w:date="2026-05-06T19:24:00Z" w16du:dateUtc="2026-05-06T17:24:00Z">
            <w:rPr>
              <w:rFonts w:ascii="Times New Roman" w:hAnsi="Times New Roman" w:cs="Times New Roman"/>
            </w:rPr>
          </w:rPrChange>
        </w:rPr>
        <w:t xml:space="preserve"> « Lu et approuvé »]</w:t>
      </w:r>
    </w:p>
    <w:p w14:paraId="7160108D"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Le gérant et les commissaires aux comptes signeront en faisant précéder leur signature des mots « Bon pour acceptation des fonctions de gérant ou de commissaire aux comptes » (titulaire ou suppléant, suivant le cas).</w:t>
      </w:r>
    </w:p>
    <w:p w14:paraId="0D67EB22" w14:textId="77777777" w:rsidR="00AA3382" w:rsidRDefault="00111E35">
      <w:pPr>
        <w:pStyle w:val="Titredocument"/>
        <w:tabs>
          <w:tab w:val="left" w:pos="907"/>
        </w:tabs>
        <w:spacing w:before="230" w:after="160"/>
        <w:rPr>
          <w:rFonts w:ascii="Times New Roman" w:hAnsi="Times New Roman" w:cs="Times New Roman"/>
          <w:b w:val="0"/>
          <w:bCs w:val="0"/>
          <w:i w:val="0"/>
          <w:iCs w:val="0"/>
          <w:lang w:val="fr-FR"/>
        </w:rPr>
      </w:pPr>
      <w:r>
        <w:rPr>
          <w:rFonts w:ascii="Times New Roman" w:hAnsi="Times New Roman" w:cs="Times New Roman"/>
          <w:lang w:val="fr-FR"/>
        </w:rPr>
        <w:t>Annexes aux statuts</w:t>
      </w:r>
    </w:p>
    <w:p w14:paraId="66B43F35" w14:textId="77777777" w:rsidR="00AA3382" w:rsidRDefault="00111E35">
      <w:pPr>
        <w:pStyle w:val="Titresousarticle"/>
        <w:spacing w:after="40"/>
        <w:rPr>
          <w:rFonts w:ascii="Times New Roman" w:hAnsi="Times New Roman" w:cs="Times New Roman"/>
          <w:b w:val="0"/>
          <w:bCs w:val="0"/>
          <w:i w:val="0"/>
          <w:iCs w:val="0"/>
        </w:rPr>
      </w:pPr>
      <w:r>
        <w:rPr>
          <w:rFonts w:ascii="Times New Roman" w:hAnsi="Times New Roman" w:cs="Times New Roman"/>
        </w:rPr>
        <w:lastRenderedPageBreak/>
        <w:t>État annexe n</w:t>
      </w:r>
      <w:r>
        <w:rPr>
          <w:rFonts w:ascii="Times New Roman" w:hAnsi="Times New Roman" w:cs="Times New Roman"/>
          <w:vertAlign w:val="superscript"/>
        </w:rPr>
        <w:t>o </w:t>
      </w:r>
      <w:r>
        <w:rPr>
          <w:rFonts w:ascii="Times New Roman" w:hAnsi="Times New Roman" w:cs="Times New Roman"/>
        </w:rPr>
        <w:t>I</w:t>
      </w:r>
    </w:p>
    <w:p w14:paraId="2BE9B583" w14:textId="77777777" w:rsidR="00AA3382" w:rsidRDefault="00111E35">
      <w:pPr>
        <w:pStyle w:val="Textecourantformule"/>
        <w:tabs>
          <w:tab w:val="left" w:pos="141"/>
        </w:tabs>
        <w:rPr>
          <w:rFonts w:ascii="Times New Roman" w:hAnsi="Times New Roman" w:cs="Times New Roman"/>
        </w:rPr>
      </w:pPr>
      <w:commentRangeStart w:id="84"/>
      <w:r>
        <w:rPr>
          <w:rFonts w:ascii="Times New Roman" w:hAnsi="Times New Roman" w:cs="Times New Roman"/>
        </w:rPr>
        <w:t>Engagements pris avant la signature des statuts :</w:t>
      </w:r>
      <w:commentRangeEnd w:id="84"/>
      <w:r w:rsidR="00926C10">
        <w:rPr>
          <w:rStyle w:val="Marquedecommentaire"/>
          <w:rFonts w:ascii="Times New Roman" w:hAnsi="Times New Roman" w:cs="Times New Roman"/>
          <w:sz w:val="22"/>
          <w:szCs w:val="22"/>
        </w:rPr>
        <w:commentReference w:id="84"/>
      </w:r>
    </w:p>
    <w:p w14:paraId="3FE53396"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signature d’un bail commercial concernant un local sis à …………, rue …………, n</w:t>
      </w:r>
      <w:r>
        <w:rPr>
          <w:rFonts w:ascii="Times New Roman" w:hAnsi="Times New Roman" w:cs="Times New Roman"/>
          <w:vertAlign w:val="superscript"/>
        </w:rPr>
        <w:t>o </w:t>
      </w:r>
      <w:r>
        <w:rPr>
          <w:rFonts w:ascii="Times New Roman" w:hAnsi="Times New Roman" w:cs="Times New Roman"/>
        </w:rPr>
        <w:t>……, pour une durée de neuf années, moyennant un loyer annuel de ………… euros indexé;</w:t>
      </w:r>
    </w:p>
    <w:p w14:paraId="56F8E8E4"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frais de constitution :</w:t>
      </w:r>
    </w:p>
    <w:p w14:paraId="260B6625"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 – honoraires conseil …………, ci ………… euros,</w:t>
      </w:r>
    </w:p>
    <w:p w14:paraId="1E5A61D3" w14:textId="77777777" w:rsidR="00AA3382" w:rsidRDefault="00111E35">
      <w:pPr>
        <w:pStyle w:val="Textecourantformule"/>
        <w:tabs>
          <w:tab w:val="left" w:pos="141"/>
        </w:tabs>
        <w:rPr>
          <w:rFonts w:ascii="Times New Roman" w:hAnsi="Times New Roman" w:cs="Times New Roman"/>
        </w:rPr>
      </w:pPr>
      <w:r>
        <w:rPr>
          <w:rFonts w:ascii="Times New Roman" w:hAnsi="Times New Roman" w:cs="Times New Roman"/>
        </w:rPr>
        <w:t> – frais d’immatriculation …………, ci ………… euros.</w:t>
      </w:r>
    </w:p>
    <w:p w14:paraId="0C67A0F7" w14:textId="77777777" w:rsidR="00AA3382" w:rsidRDefault="00111E35">
      <w:pPr>
        <w:pStyle w:val="Titresousarticle"/>
        <w:spacing w:before="120" w:after="40"/>
        <w:rPr>
          <w:rFonts w:ascii="Times New Roman" w:hAnsi="Times New Roman" w:cs="Times New Roman"/>
          <w:b w:val="0"/>
          <w:bCs w:val="0"/>
          <w:i w:val="0"/>
          <w:iCs w:val="0"/>
        </w:rPr>
      </w:pPr>
      <w:r>
        <w:rPr>
          <w:rFonts w:ascii="Times New Roman" w:hAnsi="Times New Roman" w:cs="Times New Roman"/>
        </w:rPr>
        <w:t>État annexe n</w:t>
      </w:r>
      <w:r>
        <w:rPr>
          <w:rFonts w:ascii="Times New Roman" w:hAnsi="Times New Roman" w:cs="Times New Roman"/>
          <w:vertAlign w:val="superscript"/>
        </w:rPr>
        <w:t>o </w:t>
      </w:r>
      <w:r>
        <w:rPr>
          <w:rFonts w:ascii="Times New Roman" w:hAnsi="Times New Roman" w:cs="Times New Roman"/>
        </w:rPr>
        <w:t>II</w:t>
      </w:r>
    </w:p>
    <w:p w14:paraId="7E96D7E1" w14:textId="77777777" w:rsidR="00AA3382" w:rsidRDefault="00111E35">
      <w:pPr>
        <w:pStyle w:val="Textecourantformule"/>
        <w:tabs>
          <w:tab w:val="left" w:pos="141"/>
        </w:tabs>
        <w:rPr>
          <w:rFonts w:ascii="Times New Roman" w:hAnsi="Times New Roman" w:cs="Times New Roman"/>
        </w:rPr>
      </w:pPr>
      <w:r w:rsidRPr="008523DF">
        <w:rPr>
          <w:rFonts w:ascii="Times New Roman" w:hAnsi="Times New Roman" w:cs="Times New Roman"/>
          <w:highlight w:val="yellow"/>
          <w:rPrChange w:id="85" w:author="Alain BOSSELOIR" w:date="2026-05-06T19:25:00Z" w16du:dateUtc="2026-05-06T17:25:00Z">
            <w:rPr>
              <w:rFonts w:ascii="Times New Roman" w:hAnsi="Times New Roman" w:cs="Times New Roman"/>
            </w:rPr>
          </w:rPrChange>
        </w:rPr>
        <w:t>Engagements devant être pris entre la signature des statuts et l’immatriculation de la société au registre du commerce et des sociétés</w:t>
      </w:r>
      <w:r>
        <w:rPr>
          <w:rFonts w:ascii="Times New Roman" w:hAnsi="Times New Roman" w:cs="Times New Roman"/>
        </w:rPr>
        <w:t> :</w:t>
      </w:r>
    </w:p>
    <w:p w14:paraId="7BE4BCC2"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achat d’une camionnette, type X, pour un montant de ………… euros;</w:t>
      </w:r>
    </w:p>
    <w:p w14:paraId="112A5F95" w14:textId="77777777" w:rsidR="00AA3382" w:rsidRDefault="00111E35">
      <w:pPr>
        <w:pStyle w:val="Textecourantformule"/>
        <w:tabs>
          <w:tab w:val="left" w:pos="141"/>
        </w:tabs>
        <w:spacing w:before="40"/>
        <w:rPr>
          <w:rFonts w:ascii="Times New Roman" w:hAnsi="Times New Roman" w:cs="Times New Roman"/>
        </w:rPr>
      </w:pPr>
      <w:r>
        <w:rPr>
          <w:rFonts w:ascii="Times New Roman" w:hAnsi="Times New Roman" w:cs="Times New Roman"/>
        </w:rPr>
        <w:t>– décoration bureau pour un montant de ………… euros;</w:t>
      </w:r>
    </w:p>
    <w:p w14:paraId="21A18968" w14:textId="77777777" w:rsidR="00111E35" w:rsidRDefault="00111E35">
      <w:pPr>
        <w:pStyle w:val="Textecourantformule"/>
        <w:tabs>
          <w:tab w:val="left" w:pos="141"/>
        </w:tabs>
        <w:rPr>
          <w:rFonts w:ascii="Times New Roman" w:hAnsi="Times New Roman" w:cs="Times New Roman"/>
        </w:rPr>
      </w:pPr>
      <w:r>
        <w:rPr>
          <w:rFonts w:ascii="Times New Roman" w:hAnsi="Times New Roman" w:cs="Times New Roman"/>
        </w:rPr>
        <w:t>– achat matériel bureau (deux machines à écrire, une photocopieuse X.), ………… euros.</w:t>
      </w:r>
    </w:p>
    <w:sectPr w:rsidR="00111E35" w:rsidSect="00AA3382">
      <w:footerReference w:type="default" r:id="rId11"/>
      <w:type w:val="continuous"/>
      <w:pgSz w:w="11056" w:h="14175"/>
      <w:pgMar w:top="1417" w:right="1418" w:bottom="1417" w:left="1418"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ain BOSSELOIR" w:date="2026-05-06T18:04:00Z" w:initials="AB">
    <w:p w14:paraId="70FC2387" w14:textId="77777777" w:rsidR="007E2223" w:rsidRDefault="007E2223" w:rsidP="007E2223">
      <w:pPr>
        <w:pStyle w:val="Commentaire"/>
      </w:pPr>
      <w:r>
        <w:rPr>
          <w:rStyle w:val="Marquedecommentaire"/>
        </w:rPr>
        <w:annotationRef/>
      </w:r>
      <w:r>
        <w:rPr>
          <w:lang w:val="fr-BE"/>
        </w:rPr>
        <w:t xml:space="preserve">Ou 1 000€ par fondateur afin d’être un petit peu plus crédible </w:t>
      </w:r>
    </w:p>
  </w:comment>
  <w:comment w:id="2" w:author="Alain BOSSELOIR" w:date="2026-05-06T18:04:00Z" w:initials="AB">
    <w:p w14:paraId="7C2B8831" w14:textId="77777777" w:rsidR="007E2223" w:rsidRDefault="007E2223" w:rsidP="007E2223">
      <w:pPr>
        <w:pStyle w:val="Commentaire"/>
      </w:pPr>
      <w:r>
        <w:rPr>
          <w:rStyle w:val="Marquedecommentaire"/>
        </w:rPr>
        <w:annotationRef/>
      </w:r>
      <w:r>
        <w:rPr>
          <w:lang w:val="fr-BE"/>
        </w:rPr>
        <w:t>ABADVICES srl - Chaussée de Namur 61 - 5310 EGHEZEE - BELGIQUE</w:t>
      </w:r>
    </w:p>
  </w:comment>
  <w:comment w:id="16" w:author="Alain BOSSELOIR" w:date="2026-05-06T18:11:00Z" w:initials="AB">
    <w:p w14:paraId="023F2750" w14:textId="77777777" w:rsidR="007E2223" w:rsidRDefault="007E2223" w:rsidP="007E2223">
      <w:pPr>
        <w:pStyle w:val="Commentaire"/>
      </w:pPr>
      <w:r>
        <w:rPr>
          <w:rStyle w:val="Marquedecommentaire"/>
        </w:rPr>
        <w:annotationRef/>
      </w:r>
      <w:r>
        <w:rPr>
          <w:lang w:val="fr-BE"/>
        </w:rPr>
        <w:t>Selon IA :</w:t>
      </w:r>
    </w:p>
    <w:p w14:paraId="4BD3DF22" w14:textId="77777777" w:rsidR="007E2223" w:rsidRDefault="007E2223" w:rsidP="007E2223">
      <w:pPr>
        <w:pStyle w:val="Commentaire"/>
        <w:ind w:left="300"/>
      </w:pPr>
      <w:r>
        <w:t xml:space="preserve">Le </w:t>
      </w:r>
      <w:r>
        <w:rPr>
          <w:b/>
          <w:bCs/>
        </w:rPr>
        <w:t>décret n°67-236 du 23 mars 1967 sur les sociétés commerciales</w:t>
      </w:r>
      <w:r>
        <w:t xml:space="preserve"> n’est plus en vigueur aujourd’hui. Il a été très largement modifié pendant des décennies puis finalement </w:t>
      </w:r>
      <w:r>
        <w:rPr>
          <w:b/>
          <w:bCs/>
        </w:rPr>
        <w:t>abrogé en 2007</w:t>
      </w:r>
      <w:r>
        <w:t xml:space="preserve"> </w:t>
      </w:r>
    </w:p>
    <w:p w14:paraId="4A9F02F9" w14:textId="77777777" w:rsidR="007E2223" w:rsidRDefault="007E2223" w:rsidP="007E2223">
      <w:pPr>
        <w:pStyle w:val="Commentaire"/>
      </w:pPr>
      <w:r>
        <w:t xml:space="preserve">Proposition : </w:t>
      </w:r>
      <w:r>
        <w:rPr>
          <w:lang w:val="fr-BE"/>
        </w:rPr>
        <w:t xml:space="preserve">Il est formé entre les soussignés une société à responsabilité limitée régie par les dispositions légales et réglementaires en vigueur, notamment les articles L.223-1 et suivants et R.223-1 et suivants du Code de commerce, ainsi que par les présents statuts. » </w:t>
      </w:r>
    </w:p>
  </w:comment>
  <w:comment w:id="17" w:author="Alain BOSSELOIR" w:date="2026-05-06T18:15:00Z" w:initials="AB">
    <w:p w14:paraId="49C937E1" w14:textId="77777777" w:rsidR="00151FB5" w:rsidRDefault="00151FB5" w:rsidP="00151FB5">
      <w:pPr>
        <w:pStyle w:val="Commentaire"/>
      </w:pPr>
      <w:r>
        <w:rPr>
          <w:rStyle w:val="Marquedecommentaire"/>
        </w:rPr>
        <w:annotationRef/>
      </w:r>
      <w:r>
        <w:rPr>
          <w:lang w:val="fr-BE"/>
        </w:rPr>
        <w:t>Proposition : La société a pour objet, en France et à l’étranger :</w:t>
      </w:r>
    </w:p>
    <w:p w14:paraId="4771A0F5" w14:textId="77777777" w:rsidR="00151FB5" w:rsidRDefault="00151FB5" w:rsidP="00151FB5">
      <w:pPr>
        <w:pStyle w:val="Commentaire"/>
        <w:numPr>
          <w:ilvl w:val="0"/>
          <w:numId w:val="1"/>
        </w:numPr>
      </w:pPr>
      <w:r>
        <w:rPr>
          <w:lang w:val="fr-BE"/>
        </w:rPr>
        <w:t xml:space="preserve">la recherche, le développement, la conception, la fabrication, l’assemblage, le conditionnement, la validation, l’achat, la vente, l’importation, l’exportation, la commercialisation et la distribution de produits, dispositifs, tests, réactifs, consommables, équipements, logiciels et solutions de diagnostic in vitro destinés à la santé animale et au diagnostic vétérinaire ; </w:t>
      </w:r>
    </w:p>
    <w:p w14:paraId="6D38B842" w14:textId="77777777" w:rsidR="00151FB5" w:rsidRDefault="00151FB5" w:rsidP="00151FB5">
      <w:pPr>
        <w:pStyle w:val="Commentaire"/>
        <w:numPr>
          <w:ilvl w:val="0"/>
          <w:numId w:val="1"/>
        </w:numPr>
      </w:pPr>
      <w:r>
        <w:rPr>
          <w:lang w:val="fr-BE"/>
        </w:rPr>
        <w:t xml:space="preserve">la recherche, le développement, la formulation, la fabrication, l’achat, la vente, l’importation, l’exportation, la commercialisation et la distribution de compléments nutritionnels, compléments alimentaires et produits destinés aux animaux ; </w:t>
      </w:r>
    </w:p>
    <w:p w14:paraId="3401B357" w14:textId="77777777" w:rsidR="00151FB5" w:rsidRDefault="00151FB5" w:rsidP="00151FB5">
      <w:pPr>
        <w:pStyle w:val="Commentaire"/>
        <w:numPr>
          <w:ilvl w:val="0"/>
          <w:numId w:val="1"/>
        </w:numPr>
      </w:pPr>
      <w:r>
        <w:rPr>
          <w:lang w:val="fr-BE"/>
        </w:rPr>
        <w:t xml:space="preserve">toutes prestations de services, d’études, de conseil, d’assistance technique, scientifique, réglementaire, industrielle ou commerciale dans les domaines de la santé animale, du diagnostic vétérinaire et des biotechnologies ; </w:t>
      </w:r>
    </w:p>
    <w:p w14:paraId="4049D1B8" w14:textId="77777777" w:rsidR="00151FB5" w:rsidRDefault="00151FB5" w:rsidP="00151FB5">
      <w:pPr>
        <w:pStyle w:val="Commentaire"/>
        <w:numPr>
          <w:ilvl w:val="0"/>
          <w:numId w:val="1"/>
        </w:numPr>
      </w:pPr>
      <w:r>
        <w:rPr>
          <w:lang w:val="fr-BE"/>
        </w:rPr>
        <w:t xml:space="preserve">l’acquisition, l’exploitation, la concession, la cession ou la licence de tous brevets, marques, logiciels, savoir-faire, technologies et droits de propriété intellectuelle se rapportant aux activités de la société ; </w:t>
      </w:r>
    </w:p>
    <w:p w14:paraId="17E501E0" w14:textId="77777777" w:rsidR="00151FB5" w:rsidRDefault="00151FB5" w:rsidP="00151FB5">
      <w:pPr>
        <w:pStyle w:val="Commentaire"/>
        <w:numPr>
          <w:ilvl w:val="0"/>
          <w:numId w:val="1"/>
        </w:numPr>
      </w:pPr>
      <w:r>
        <w:rPr>
          <w:lang w:val="fr-BE"/>
        </w:rPr>
        <w:t>et plus généralement, toutes opérations industrielles, commerciales, financières, mobilières ou immobilières pouvant se rattacher directement ou indirectement à l’objet social ou susceptibles d’en favoriser le développement.</w:t>
      </w:r>
    </w:p>
  </w:comment>
  <w:comment w:id="18" w:author="Alain BOSSELOIR" w:date="2026-05-06T19:22:00Z" w:initials="AB">
    <w:p w14:paraId="3B565F14" w14:textId="77777777" w:rsidR="008523DF" w:rsidRDefault="008523DF" w:rsidP="008523DF">
      <w:pPr>
        <w:pStyle w:val="Commentaire"/>
      </w:pPr>
      <w:r>
        <w:rPr>
          <w:rStyle w:val="Marquedecommentaire"/>
        </w:rPr>
        <w:annotationRef/>
      </w:r>
      <w:r>
        <w:rPr>
          <w:lang w:val="fr-BE"/>
        </w:rPr>
        <w:t>VitalyX</w:t>
      </w:r>
    </w:p>
  </w:comment>
  <w:comment w:id="23" w:author="Alain BOSSELOIR" w:date="2026-05-06T18:16:00Z" w:initials="AB">
    <w:p w14:paraId="756A3B70" w14:textId="77777777" w:rsidR="00151FB5" w:rsidRDefault="00151FB5" w:rsidP="00151FB5">
      <w:pPr>
        <w:pStyle w:val="Commentaire"/>
      </w:pPr>
      <w:r>
        <w:rPr>
          <w:rStyle w:val="Marquedecommentaire"/>
        </w:rPr>
        <w:annotationRef/>
      </w:r>
      <w:r>
        <w:rPr>
          <w:lang w:val="fr-BE"/>
        </w:rPr>
        <w:t xml:space="preserve">Proposition : par décision collectives des associés. </w:t>
      </w:r>
    </w:p>
  </w:comment>
  <w:comment w:id="27" w:author="Alain BOSSELOIR" w:date="2026-05-06T18:24:00Z" w:initials="AB">
    <w:p w14:paraId="636E8479" w14:textId="77777777" w:rsidR="00151FB5" w:rsidRDefault="00151FB5" w:rsidP="00151FB5">
      <w:pPr>
        <w:pStyle w:val="Commentaire"/>
      </w:pPr>
      <w:r>
        <w:rPr>
          <w:rStyle w:val="Marquedecommentaire"/>
        </w:rPr>
        <w:annotationRef/>
      </w:r>
      <w:r>
        <w:rPr>
          <w:lang w:val="fr-BE"/>
        </w:rPr>
        <w:t xml:space="preserve">NB. il n’existe plus de capital minimum légal pour une SARL. </w:t>
      </w:r>
    </w:p>
    <w:p w14:paraId="21DCFCC3" w14:textId="77777777" w:rsidR="00151FB5" w:rsidRDefault="00151FB5" w:rsidP="00151FB5">
      <w:pPr>
        <w:pStyle w:val="Commentaire"/>
      </w:pPr>
      <w:r>
        <w:rPr>
          <w:lang w:val="fr-BE"/>
        </w:rPr>
        <w:t>Proposition : Il est rappelé que :</w:t>
      </w:r>
    </w:p>
    <w:p w14:paraId="35D98069" w14:textId="77777777" w:rsidR="00151FB5" w:rsidRDefault="00151FB5" w:rsidP="00151FB5">
      <w:pPr>
        <w:pStyle w:val="Commentaire"/>
      </w:pPr>
      <w:r>
        <w:rPr>
          <w:lang w:val="fr-BE"/>
        </w:rPr>
        <w:t>– les apports en numéraire doivent être déposés conformément aux dispositions légales et réglementaires en vigueur ;</w:t>
      </w:r>
    </w:p>
    <w:p w14:paraId="2ED0F51E" w14:textId="77777777" w:rsidR="00151FB5" w:rsidRDefault="00151FB5" w:rsidP="00151FB5">
      <w:pPr>
        <w:pStyle w:val="Commentaire"/>
      </w:pPr>
      <w:r>
        <w:rPr>
          <w:lang w:val="fr-BE"/>
        </w:rPr>
        <w:t>– les apports en nature sont évalués conformément aux dispositions du Code de commerce, la nomination d’un commissaire aux apports pouvant être écartée dans les cas prévus par la loi.</w:t>
      </w:r>
    </w:p>
  </w:comment>
  <w:comment w:id="28" w:author="Alain BOSSELOIR" w:date="2026-05-06T18:28:00Z" w:initials="AB">
    <w:p w14:paraId="6B763EDD" w14:textId="77777777" w:rsidR="00E35C47" w:rsidRDefault="00E35C47" w:rsidP="00E35C47">
      <w:pPr>
        <w:pStyle w:val="Commentaire"/>
      </w:pPr>
      <w:r>
        <w:rPr>
          <w:rStyle w:val="Marquedecommentaire"/>
        </w:rPr>
        <w:annotationRef/>
      </w:r>
      <w:r>
        <w:rPr>
          <w:lang w:val="fr-BE"/>
        </w:rPr>
        <w:t>Uniquement un apport en espèces ??? Si oui :</w:t>
      </w:r>
    </w:p>
    <w:p w14:paraId="32568CA9" w14:textId="77777777" w:rsidR="00E35C47" w:rsidRDefault="00E35C47" w:rsidP="00E35C47">
      <w:pPr>
        <w:pStyle w:val="Commentaire"/>
      </w:pPr>
      <w:r>
        <w:rPr>
          <w:lang w:val="fr-BE"/>
        </w:rPr>
        <w:t>Proposition : Les soussignés apportent à la société exclusivement des apports en numéraire répartis comme suit :</w:t>
      </w:r>
    </w:p>
    <w:p w14:paraId="3D5F0A48" w14:textId="77777777" w:rsidR="00E35C47" w:rsidRDefault="00E35C47" w:rsidP="00E35C47">
      <w:pPr>
        <w:pStyle w:val="Commentaire"/>
        <w:numPr>
          <w:ilvl w:val="0"/>
          <w:numId w:val="2"/>
        </w:numPr>
      </w:pPr>
      <w:r>
        <w:rPr>
          <w:lang w:val="fr-BE"/>
        </w:rPr>
        <w:t xml:space="preserve">M. X apporte à la société la somme de [montant] euros ; </w:t>
      </w:r>
    </w:p>
    <w:p w14:paraId="021A52AA" w14:textId="77777777" w:rsidR="00E35C47" w:rsidRDefault="00E35C47" w:rsidP="00E35C47">
      <w:pPr>
        <w:pStyle w:val="Commentaire"/>
        <w:numPr>
          <w:ilvl w:val="0"/>
          <w:numId w:val="2"/>
        </w:numPr>
      </w:pPr>
      <w:r>
        <w:rPr>
          <w:lang w:val="fr-BE"/>
        </w:rPr>
        <w:t xml:space="preserve">M. Y apporte à la société la somme de [montant] euros ; </w:t>
      </w:r>
    </w:p>
    <w:p w14:paraId="46E1E374" w14:textId="77777777" w:rsidR="00E35C47" w:rsidRDefault="00E35C47" w:rsidP="00E35C47">
      <w:pPr>
        <w:pStyle w:val="Commentaire"/>
        <w:numPr>
          <w:ilvl w:val="0"/>
          <w:numId w:val="2"/>
        </w:numPr>
      </w:pPr>
      <w:r>
        <w:rPr>
          <w:lang w:val="fr-BE"/>
        </w:rPr>
        <w:t xml:space="preserve">M. Z apporte à la société la somme de [montant] euros. </w:t>
      </w:r>
    </w:p>
    <w:p w14:paraId="62DFAC9C" w14:textId="77777777" w:rsidR="00E35C47" w:rsidRDefault="00E35C47" w:rsidP="00E35C47">
      <w:pPr>
        <w:pStyle w:val="Commentaire"/>
      </w:pPr>
      <w:r>
        <w:rPr>
          <w:lang w:val="fr-BE"/>
        </w:rPr>
        <w:t>Le montant total des apports en numéraire s’élève à [montant total] euros, correspondant au montant du capital social.</w:t>
      </w:r>
    </w:p>
    <w:p w14:paraId="39EDDADA" w14:textId="77777777" w:rsidR="00E35C47" w:rsidRDefault="00E35C47" w:rsidP="00E35C47">
      <w:pPr>
        <w:pStyle w:val="Commentaire"/>
      </w:pPr>
      <w:r>
        <w:rPr>
          <w:lang w:val="fr-BE"/>
        </w:rPr>
        <w:t>Les sommes correspondant aux apports en numéraire ont été déposées conformément aux dispositions légales au crédit d’un compte ouvert au nom de la société en formation auprès de [nom de la banque], ainsi qu’il résulte du certificat du dépositaire des fonds.</w:t>
      </w:r>
    </w:p>
    <w:p w14:paraId="74F1B289" w14:textId="77777777" w:rsidR="00E35C47" w:rsidRDefault="00E35C47" w:rsidP="00E35C47">
      <w:pPr>
        <w:pStyle w:val="Commentaire"/>
      </w:pPr>
      <w:r>
        <w:rPr>
          <w:lang w:val="fr-BE"/>
        </w:rPr>
        <w:t>Les fonds seront débloqués après immatriculation de la société au Registre du commerce et des sociétés, sur présentation par le gérant d’un extrait Kbis attestant de ladite immatriculation.</w:t>
      </w:r>
    </w:p>
    <w:p w14:paraId="775B2DB3" w14:textId="77777777" w:rsidR="00E35C47" w:rsidRDefault="00E35C47" w:rsidP="00E35C47">
      <w:pPr>
        <w:pStyle w:val="Commentaire"/>
      </w:pPr>
      <w:r>
        <w:rPr>
          <w:lang w:val="fr-BE"/>
        </w:rPr>
        <w:t>ET</w:t>
      </w:r>
    </w:p>
    <w:p w14:paraId="7F1989DD" w14:textId="77777777" w:rsidR="00E35C47" w:rsidRDefault="00E35C47" w:rsidP="00E35C47">
      <w:pPr>
        <w:pStyle w:val="Commentaire"/>
      </w:pPr>
      <w:r>
        <w:rPr>
          <w:lang w:val="fr-BE"/>
        </w:rPr>
        <w:t xml:space="preserve">Les parts sociales représentant des apports en numéraire sont libérées intégralement lors de la constitution. » </w:t>
      </w:r>
    </w:p>
  </w:comment>
  <w:comment w:id="37" w:author="Alain BOSSELOIR" w:date="2026-05-06T18:37:00Z" w:initials="AB">
    <w:p w14:paraId="2D9D838D" w14:textId="77777777" w:rsidR="004A75C4" w:rsidRDefault="004A75C4" w:rsidP="004A75C4">
      <w:pPr>
        <w:pStyle w:val="Commentaire"/>
      </w:pPr>
      <w:r>
        <w:rPr>
          <w:rStyle w:val="Marquedecommentaire"/>
        </w:rPr>
        <w:annotationRef/>
      </w:r>
      <w:r>
        <w:rPr>
          <w:lang w:val="fr-BE"/>
        </w:rPr>
        <w:t>Et que penser de cette proposition de l’IA : Le capital social peut être augmenté ou réduit dans les conditions prévues par les dispositions légales et réglementaires en vigueur, par décision extraordinaire des associés.</w:t>
      </w:r>
    </w:p>
    <w:p w14:paraId="0ECC88B3" w14:textId="77777777" w:rsidR="004A75C4" w:rsidRDefault="004A75C4" w:rsidP="004A75C4">
      <w:pPr>
        <w:pStyle w:val="Commentaire"/>
      </w:pPr>
      <w:r>
        <w:rPr>
          <w:lang w:val="fr-BE"/>
        </w:rPr>
        <w:t>L’augmentation du capital peut notamment être réalisée par apports en numéraire, apports en nature, incorporation de réserves, bénéfices ou primes, ou par tout autre procédé autorisé par la loi.</w:t>
      </w:r>
    </w:p>
    <w:p w14:paraId="57A4F1A6" w14:textId="77777777" w:rsidR="004A75C4" w:rsidRDefault="004A75C4" w:rsidP="004A75C4">
      <w:pPr>
        <w:pStyle w:val="Commentaire"/>
      </w:pPr>
      <w:r>
        <w:rPr>
          <w:lang w:val="fr-BE"/>
        </w:rPr>
        <w:t>En cas d’augmentation du capital par incorporation de réserves ou de bénéfices, la décision peut être prise par les associés représentant au moins la moitié des parts sociales.</w:t>
      </w:r>
    </w:p>
    <w:p w14:paraId="6DD7571A" w14:textId="77777777" w:rsidR="004A75C4" w:rsidRDefault="004A75C4" w:rsidP="004A75C4">
      <w:pPr>
        <w:pStyle w:val="Commentaire"/>
      </w:pPr>
      <w:r>
        <w:rPr>
          <w:lang w:val="fr-BE"/>
        </w:rPr>
        <w:t>Toute augmentation de capital par élévation de la valeur nominale des parts sociales requiert l’accord unanime des associés lorsque cette opération entraîne une augmentation de leurs engagements.</w:t>
      </w:r>
    </w:p>
    <w:p w14:paraId="79356C90" w14:textId="77777777" w:rsidR="004A75C4" w:rsidRDefault="004A75C4" w:rsidP="004A75C4">
      <w:pPr>
        <w:pStyle w:val="Commentaire"/>
      </w:pPr>
      <w:r>
        <w:rPr>
          <w:lang w:val="fr-BE"/>
        </w:rPr>
        <w:t>Les nouveaux associés appelés à entrer dans la société à l’occasion d’une augmentation de capital sont soumis, le cas échéant, à la procédure d’agrément prévue aux présents statuts.</w:t>
      </w:r>
    </w:p>
    <w:p w14:paraId="1192D4B7" w14:textId="77777777" w:rsidR="004A75C4" w:rsidRDefault="004A75C4" w:rsidP="004A75C4">
      <w:pPr>
        <w:pStyle w:val="Commentaire"/>
      </w:pPr>
      <w:r>
        <w:rPr>
          <w:lang w:val="fr-BE"/>
        </w:rPr>
        <w:t>Lorsque l’augmentation de capital est réalisée au moyen d’apports en nature, ceux-ci sont évalués conformément aux dispositions légales applicables.</w:t>
      </w:r>
    </w:p>
    <w:p w14:paraId="48F72275" w14:textId="77777777" w:rsidR="004A75C4" w:rsidRDefault="004A75C4" w:rsidP="004A75C4">
      <w:pPr>
        <w:pStyle w:val="Commentaire"/>
      </w:pPr>
      <w:r>
        <w:rPr>
          <w:lang w:val="fr-BE"/>
        </w:rPr>
        <w:t>La réduction du capital social peut être décidée pour quelque cause et de quelque manière que ce soit, sous réserve du respect de l’égalité entre les associés et des dispositions légales en vigueur.</w:t>
      </w:r>
    </w:p>
    <w:p w14:paraId="25DC9397" w14:textId="77777777" w:rsidR="004A75C4" w:rsidRDefault="004A75C4" w:rsidP="004A75C4">
      <w:pPr>
        <w:pStyle w:val="Commentaire"/>
      </w:pPr>
      <w:r>
        <w:rPr>
          <w:lang w:val="fr-BE"/>
        </w:rPr>
        <w:t>La réduction du capital ne peut porter atteinte aux droits des créanciers ni avoir pour effet de rendre les capitaux propres inférieurs aux seuils légaux applicables, sauf régularisation dans les conditions prévues par la loi.</w:t>
      </w:r>
    </w:p>
  </w:comment>
  <w:comment w:id="38" w:author="Alain BOSSELOIR" w:date="2026-05-06T19:08:00Z" w:initials="AB">
    <w:p w14:paraId="36B46369" w14:textId="77777777" w:rsidR="001359DA" w:rsidRDefault="001359DA" w:rsidP="001359DA">
      <w:pPr>
        <w:pStyle w:val="Commentaire"/>
      </w:pPr>
      <w:r>
        <w:rPr>
          <w:rStyle w:val="Marquedecommentaire"/>
        </w:rPr>
        <w:annotationRef/>
      </w:r>
      <w:r>
        <w:rPr>
          <w:lang w:val="fr-BE"/>
        </w:rPr>
        <w:t>Ce n’est pas +1 part</w:t>
      </w:r>
    </w:p>
  </w:comment>
  <w:comment w:id="39" w:author="Alain BOSSELOIR" w:date="2026-05-06T18:40:00Z" w:initials="AB">
    <w:p w14:paraId="2F1474AF" w14:textId="77777777" w:rsidR="004A75C4" w:rsidRDefault="004A75C4" w:rsidP="004A75C4">
      <w:pPr>
        <w:pStyle w:val="Commentaire"/>
      </w:pPr>
      <w:r>
        <w:rPr>
          <w:rStyle w:val="Marquedecommentaire"/>
        </w:rPr>
        <w:annotationRef/>
      </w:r>
      <w:r>
        <w:rPr>
          <w:lang w:val="fr-BE"/>
        </w:rPr>
        <w:t xml:space="preserve">Obsolète (voir précédemment) </w:t>
      </w:r>
    </w:p>
  </w:comment>
  <w:comment w:id="40" w:author="Alain BOSSELOIR" w:date="2026-05-06T19:08:00Z" w:initials="AB">
    <w:p w14:paraId="0F43A870" w14:textId="77777777" w:rsidR="001359DA" w:rsidRDefault="001359DA" w:rsidP="001359DA">
      <w:pPr>
        <w:pStyle w:val="Commentaire"/>
      </w:pPr>
      <w:r>
        <w:rPr>
          <w:rStyle w:val="Marquedecommentaire"/>
        </w:rPr>
        <w:annotationRef/>
      </w:r>
      <w:r>
        <w:rPr>
          <w:lang w:val="fr-BE"/>
        </w:rPr>
        <w:t>Ce n’est pas + 1 part</w:t>
      </w:r>
    </w:p>
  </w:comment>
  <w:comment w:id="41" w:author="Alain BOSSELOIR" w:date="2026-05-06T19:08:00Z" w:initials="AB">
    <w:p w14:paraId="3256A96C" w14:textId="77777777" w:rsidR="001359DA" w:rsidRDefault="001359DA" w:rsidP="001359DA">
      <w:pPr>
        <w:pStyle w:val="Commentaire"/>
      </w:pPr>
      <w:r>
        <w:rPr>
          <w:rStyle w:val="Marquedecommentaire"/>
        </w:rPr>
        <w:annotationRef/>
      </w:r>
      <w:r>
        <w:rPr>
          <w:lang w:val="fr-BE"/>
        </w:rPr>
        <w:t>Ce n’est pas + 1 part</w:t>
      </w:r>
    </w:p>
  </w:comment>
  <w:comment w:id="42" w:author="Alain BOSSELOIR" w:date="2026-05-06T18:48:00Z" w:initials="AB">
    <w:p w14:paraId="36B7DE84" w14:textId="77777777" w:rsidR="00CA0732" w:rsidRDefault="00CA0732" w:rsidP="00CA0732">
      <w:pPr>
        <w:pStyle w:val="Commentaire"/>
      </w:pPr>
      <w:r>
        <w:rPr>
          <w:rStyle w:val="Marquedecommentaire"/>
        </w:rPr>
        <w:annotationRef/>
      </w:r>
      <w:r>
        <w:rPr>
          <w:lang w:val="fr-BE"/>
        </w:rPr>
        <w:t>Pour moi : non</w:t>
      </w:r>
    </w:p>
  </w:comment>
  <w:comment w:id="43" w:author="Alain BOSSELOIR" w:date="2026-05-06T19:09:00Z" w:initials="AB">
    <w:p w14:paraId="22E687E5" w14:textId="77777777" w:rsidR="001359DA" w:rsidRDefault="001359DA" w:rsidP="001359DA">
      <w:pPr>
        <w:pStyle w:val="Commentaire"/>
      </w:pPr>
      <w:r>
        <w:rPr>
          <w:rStyle w:val="Marquedecommentaire"/>
        </w:rPr>
        <w:annotationRef/>
      </w:r>
      <w:r>
        <w:rPr>
          <w:lang w:val="fr-BE"/>
        </w:rPr>
        <w:t>Ce n’est pas + 1 part</w:t>
      </w:r>
    </w:p>
  </w:comment>
  <w:comment w:id="44" w:author="Alain BOSSELOIR" w:date="2026-05-06T19:09:00Z" w:initials="AB">
    <w:p w14:paraId="6B7A03E6" w14:textId="77777777" w:rsidR="001359DA" w:rsidRDefault="001359DA" w:rsidP="001359DA">
      <w:pPr>
        <w:pStyle w:val="Commentaire"/>
      </w:pPr>
      <w:r>
        <w:rPr>
          <w:rStyle w:val="Marquedecommentaire"/>
        </w:rPr>
        <w:annotationRef/>
      </w:r>
      <w:r>
        <w:rPr>
          <w:lang w:val="fr-BE"/>
        </w:rPr>
        <w:t>Ce n’est pas + 1 part</w:t>
      </w:r>
    </w:p>
  </w:comment>
  <w:comment w:id="45" w:author="Alain BOSSELOIR" w:date="2026-05-06T18:58:00Z" w:initials="AB">
    <w:p w14:paraId="1CD7DE39" w14:textId="77777777" w:rsidR="003A729C" w:rsidRDefault="003A729C" w:rsidP="003A729C">
      <w:pPr>
        <w:pStyle w:val="Commentaire"/>
      </w:pPr>
      <w:r>
        <w:rPr>
          <w:rStyle w:val="Marquedecommentaire"/>
        </w:rPr>
        <w:annotationRef/>
      </w:r>
      <w:r>
        <w:rPr>
          <w:lang w:val="fr-BE"/>
        </w:rPr>
        <w:t>Alors non</w:t>
      </w:r>
    </w:p>
  </w:comment>
  <w:comment w:id="46" w:author="Alain BOSSELOIR" w:date="2026-05-06T19:10:00Z" w:initials="AB">
    <w:p w14:paraId="614E2812" w14:textId="77777777" w:rsidR="001359DA" w:rsidRDefault="001359DA" w:rsidP="001359DA">
      <w:pPr>
        <w:pStyle w:val="Commentaire"/>
      </w:pPr>
      <w:r>
        <w:rPr>
          <w:rStyle w:val="Marquedecommentaire"/>
        </w:rPr>
        <w:annotationRef/>
      </w:r>
      <w:r>
        <w:rPr>
          <w:lang w:val="fr-BE"/>
        </w:rPr>
        <w:t>Ce n’est pas + 1 part</w:t>
      </w:r>
    </w:p>
  </w:comment>
  <w:comment w:id="47" w:author="Alain BOSSELOIR" w:date="2026-05-06T19:03:00Z" w:initials="AB">
    <w:p w14:paraId="34275336" w14:textId="77777777" w:rsidR="003A729C" w:rsidRDefault="003A729C" w:rsidP="003A729C">
      <w:pPr>
        <w:pStyle w:val="Commentaire"/>
      </w:pPr>
      <w:r>
        <w:rPr>
          <w:rStyle w:val="Marquedecommentaire"/>
        </w:rPr>
        <w:annotationRef/>
      </w:r>
      <w:r>
        <w:rPr>
          <w:lang w:val="fr-BE"/>
        </w:rPr>
        <w:t>Autre moyen possible (question d’expérience vécue avec la poste Belge 😊 )</w:t>
      </w:r>
    </w:p>
  </w:comment>
  <w:comment w:id="48" w:author="Alain BOSSELOIR" w:date="2026-05-06T19:05:00Z" w:initials="AB">
    <w:p w14:paraId="58CCF637" w14:textId="77777777" w:rsidR="001359DA" w:rsidRDefault="001359DA" w:rsidP="001359DA">
      <w:pPr>
        <w:pStyle w:val="Commentaire"/>
      </w:pPr>
      <w:r>
        <w:rPr>
          <w:rStyle w:val="Marquedecommentaire"/>
        </w:rPr>
        <w:annotationRef/>
      </w:r>
      <w:r>
        <w:rPr>
          <w:lang w:val="fr-BE"/>
        </w:rPr>
        <w:t>?????? Ou part un autre associé (via mandat)</w:t>
      </w:r>
    </w:p>
  </w:comment>
  <w:comment w:id="49" w:author="Alain BOSSELOIR" w:date="2026-05-06T19:11:00Z" w:initials="AB">
    <w:p w14:paraId="44048DC3" w14:textId="77777777" w:rsidR="001359DA" w:rsidRDefault="001359DA" w:rsidP="001359DA">
      <w:pPr>
        <w:pStyle w:val="Commentaire"/>
      </w:pPr>
      <w:r>
        <w:rPr>
          <w:rStyle w:val="Marquedecommentaire"/>
        </w:rPr>
        <w:annotationRef/>
      </w:r>
      <w:r>
        <w:rPr>
          <w:lang w:val="fr-BE"/>
        </w:rPr>
        <w:t>Ce n’est pas + 1 part</w:t>
      </w:r>
    </w:p>
  </w:comment>
  <w:comment w:id="50" w:author="Alain BOSSELOIR" w:date="2026-05-06T19:07:00Z" w:initials="AB">
    <w:p w14:paraId="2E4B1C06" w14:textId="77777777" w:rsidR="001359DA" w:rsidRDefault="001359DA" w:rsidP="001359DA">
      <w:pPr>
        <w:pStyle w:val="Commentaire"/>
      </w:pPr>
      <w:r>
        <w:rPr>
          <w:rStyle w:val="Marquedecommentaire"/>
        </w:rPr>
        <w:annotationRef/>
      </w:r>
      <w:r>
        <w:rPr>
          <w:lang w:val="fr-BE"/>
        </w:rPr>
        <w:t xml:space="preserve">Ce n’est pas la moitié + une part ? </w:t>
      </w:r>
    </w:p>
  </w:comment>
  <w:comment w:id="51" w:author="Alain BOSSELOIR" w:date="2026-05-06T19:17:00Z" w:initials="AB">
    <w:p w14:paraId="1E8D6CD2" w14:textId="77777777" w:rsidR="008523DF" w:rsidRDefault="008523DF" w:rsidP="008523DF">
      <w:pPr>
        <w:pStyle w:val="Commentaire"/>
      </w:pPr>
      <w:r>
        <w:rPr>
          <w:rStyle w:val="Marquedecommentaire"/>
        </w:rPr>
        <w:annotationRef/>
      </w:r>
      <w:r>
        <w:rPr>
          <w:lang w:val="fr-BE"/>
        </w:rPr>
        <w:t xml:space="preserve">Proposition : ajouter ; Toute autre transformation de la société est décidée dans les conditions prévues par les dispositions légales et réglementaires en vigueur. </w:t>
      </w:r>
    </w:p>
  </w:comment>
  <w:comment w:id="55" w:author="Alain BOSSELOIR" w:date="2026-05-06T19:18:00Z" w:initials="AB">
    <w:p w14:paraId="2C17ABF8" w14:textId="77777777" w:rsidR="008523DF" w:rsidRDefault="008523DF" w:rsidP="008523DF">
      <w:pPr>
        <w:pStyle w:val="Commentaire"/>
      </w:pPr>
      <w:r>
        <w:rPr>
          <w:rStyle w:val="Marquedecommentaire"/>
        </w:rPr>
        <w:annotationRef/>
      </w:r>
      <w:r>
        <w:rPr>
          <w:lang w:val="fr-BE"/>
        </w:rPr>
        <w:t xml:space="preserve">Proposition : Si la société vient à dépasser le nombre maximal d’associés autorisé par les dispositions légales applicables aux sociétés à responsabilité limitée, il devra être procédé à sa régularisation dans les conditions prévues par la loi. </w:t>
      </w:r>
    </w:p>
  </w:comment>
  <w:comment w:id="56" w:author="Alain BOSSELOIR" w:date="2026-05-06T19:20:00Z" w:initials="AB">
    <w:p w14:paraId="7AC6699D" w14:textId="77777777" w:rsidR="008523DF" w:rsidRDefault="008523DF" w:rsidP="008523DF">
      <w:pPr>
        <w:pStyle w:val="Commentaire"/>
      </w:pPr>
      <w:r>
        <w:rPr>
          <w:rStyle w:val="Marquedecommentaire"/>
        </w:rPr>
        <w:annotationRef/>
      </w:r>
      <w:r>
        <w:rPr>
          <w:lang w:val="fr-BE"/>
        </w:rPr>
        <w:t>Pour moi, pas nécessaire</w:t>
      </w:r>
    </w:p>
  </w:comment>
  <w:comment w:id="84" w:author="Alain BOSSELOIR" w:date="2026-05-06T19:26:00Z" w:initials="AB">
    <w:p w14:paraId="1C66B656" w14:textId="77777777" w:rsidR="00926C10" w:rsidRDefault="00926C10" w:rsidP="00926C10">
      <w:pPr>
        <w:pStyle w:val="Commentaire"/>
      </w:pPr>
      <w:r>
        <w:rPr>
          <w:rStyle w:val="Marquedecommentaire"/>
        </w:rPr>
        <w:annotationRef/>
      </w:r>
      <w:r>
        <w:rPr>
          <w:lang w:val="fr-BE"/>
        </w:rPr>
        <w:t>Acquisition du nom de domaine et mailing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FC2387" w15:done="0"/>
  <w15:commentEx w15:paraId="7C2B8831" w15:done="0"/>
  <w15:commentEx w15:paraId="4A9F02F9" w15:done="0"/>
  <w15:commentEx w15:paraId="17E501E0" w15:done="0"/>
  <w15:commentEx w15:paraId="3B565F14" w15:done="0"/>
  <w15:commentEx w15:paraId="756A3B70" w15:done="0"/>
  <w15:commentEx w15:paraId="2ED0F51E" w15:done="0"/>
  <w15:commentEx w15:paraId="7F1989DD" w15:done="0"/>
  <w15:commentEx w15:paraId="25DC9397" w15:done="0"/>
  <w15:commentEx w15:paraId="36B46369" w15:done="0"/>
  <w15:commentEx w15:paraId="2F1474AF" w15:done="0"/>
  <w15:commentEx w15:paraId="0F43A870" w15:done="0"/>
  <w15:commentEx w15:paraId="3256A96C" w15:done="0"/>
  <w15:commentEx w15:paraId="36B7DE84" w15:done="0"/>
  <w15:commentEx w15:paraId="22E687E5" w15:done="0"/>
  <w15:commentEx w15:paraId="6B7A03E6" w15:done="0"/>
  <w15:commentEx w15:paraId="1CD7DE39" w15:done="0"/>
  <w15:commentEx w15:paraId="614E2812" w15:done="0"/>
  <w15:commentEx w15:paraId="34275336" w15:done="0"/>
  <w15:commentEx w15:paraId="58CCF637" w15:done="0"/>
  <w15:commentEx w15:paraId="44048DC3" w15:done="0"/>
  <w15:commentEx w15:paraId="2E4B1C06" w15:done="0"/>
  <w15:commentEx w15:paraId="1E8D6CD2" w15:done="0"/>
  <w15:commentEx w15:paraId="2C17ABF8" w15:done="0"/>
  <w15:commentEx w15:paraId="7AC6699D" w15:done="0"/>
  <w15:commentEx w15:paraId="1C66B6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770120" w16cex:dateUtc="2026-05-06T16:04:00Z"/>
  <w16cex:commentExtensible w16cex:durableId="450615B0" w16cex:dateUtc="2026-05-06T16:04:00Z"/>
  <w16cex:commentExtensible w16cex:durableId="1746877D" w16cex:dateUtc="2026-05-06T16:11:00Z"/>
  <w16cex:commentExtensible w16cex:durableId="7D018333" w16cex:dateUtc="2026-05-06T16:15:00Z"/>
  <w16cex:commentExtensible w16cex:durableId="5F903BA9" w16cex:dateUtc="2026-05-06T17:22:00Z"/>
  <w16cex:commentExtensible w16cex:durableId="14B11810" w16cex:dateUtc="2026-05-06T16:16:00Z"/>
  <w16cex:commentExtensible w16cex:durableId="4670C3FD" w16cex:dateUtc="2026-05-06T16:24:00Z"/>
  <w16cex:commentExtensible w16cex:durableId="2D83B259" w16cex:dateUtc="2026-05-06T16:28:00Z"/>
  <w16cex:commentExtensible w16cex:durableId="44B3F857" w16cex:dateUtc="2026-05-06T16:37:00Z"/>
  <w16cex:commentExtensible w16cex:durableId="50EB2AB3" w16cex:dateUtc="2026-05-06T17:08:00Z"/>
  <w16cex:commentExtensible w16cex:durableId="33E16A3C" w16cex:dateUtc="2026-05-06T16:40:00Z"/>
  <w16cex:commentExtensible w16cex:durableId="3E75A190" w16cex:dateUtc="2026-05-06T17:08:00Z"/>
  <w16cex:commentExtensible w16cex:durableId="6B6AF191" w16cex:dateUtc="2026-05-06T17:08:00Z"/>
  <w16cex:commentExtensible w16cex:durableId="0373D4D9" w16cex:dateUtc="2026-05-06T16:48:00Z"/>
  <w16cex:commentExtensible w16cex:durableId="0267C112" w16cex:dateUtc="2026-05-06T17:09:00Z"/>
  <w16cex:commentExtensible w16cex:durableId="1119B14F" w16cex:dateUtc="2026-05-06T17:09:00Z"/>
  <w16cex:commentExtensible w16cex:durableId="5943B405" w16cex:dateUtc="2026-05-06T16:58:00Z"/>
  <w16cex:commentExtensible w16cex:durableId="25373246" w16cex:dateUtc="2026-05-06T17:10:00Z"/>
  <w16cex:commentExtensible w16cex:durableId="5EC247BF" w16cex:dateUtc="2026-05-06T17:03:00Z"/>
  <w16cex:commentExtensible w16cex:durableId="41BC709F" w16cex:dateUtc="2026-05-06T17:05:00Z"/>
  <w16cex:commentExtensible w16cex:durableId="4610FCDA" w16cex:dateUtc="2026-05-06T17:11:00Z"/>
  <w16cex:commentExtensible w16cex:durableId="7D9979EC" w16cex:dateUtc="2026-05-06T17:07:00Z"/>
  <w16cex:commentExtensible w16cex:durableId="2634C86E" w16cex:dateUtc="2026-05-06T17:17:00Z"/>
  <w16cex:commentExtensible w16cex:durableId="4AA3D69C" w16cex:dateUtc="2026-05-06T17:18:00Z"/>
  <w16cex:commentExtensible w16cex:durableId="013AA733" w16cex:dateUtc="2026-05-06T17:20:00Z"/>
  <w16cex:commentExtensible w16cex:durableId="531CBAA6" w16cex:dateUtc="2026-05-06T17: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FC2387" w16cid:durableId="50770120"/>
  <w16cid:commentId w16cid:paraId="7C2B8831" w16cid:durableId="450615B0"/>
  <w16cid:commentId w16cid:paraId="4A9F02F9" w16cid:durableId="1746877D"/>
  <w16cid:commentId w16cid:paraId="17E501E0" w16cid:durableId="7D018333"/>
  <w16cid:commentId w16cid:paraId="3B565F14" w16cid:durableId="5F903BA9"/>
  <w16cid:commentId w16cid:paraId="756A3B70" w16cid:durableId="14B11810"/>
  <w16cid:commentId w16cid:paraId="2ED0F51E" w16cid:durableId="4670C3FD"/>
  <w16cid:commentId w16cid:paraId="7F1989DD" w16cid:durableId="2D83B259"/>
  <w16cid:commentId w16cid:paraId="25DC9397" w16cid:durableId="44B3F857"/>
  <w16cid:commentId w16cid:paraId="36B46369" w16cid:durableId="50EB2AB3"/>
  <w16cid:commentId w16cid:paraId="2F1474AF" w16cid:durableId="33E16A3C"/>
  <w16cid:commentId w16cid:paraId="0F43A870" w16cid:durableId="3E75A190"/>
  <w16cid:commentId w16cid:paraId="3256A96C" w16cid:durableId="6B6AF191"/>
  <w16cid:commentId w16cid:paraId="36B7DE84" w16cid:durableId="0373D4D9"/>
  <w16cid:commentId w16cid:paraId="22E687E5" w16cid:durableId="0267C112"/>
  <w16cid:commentId w16cid:paraId="6B7A03E6" w16cid:durableId="1119B14F"/>
  <w16cid:commentId w16cid:paraId="1CD7DE39" w16cid:durableId="5943B405"/>
  <w16cid:commentId w16cid:paraId="614E2812" w16cid:durableId="25373246"/>
  <w16cid:commentId w16cid:paraId="34275336" w16cid:durableId="5EC247BF"/>
  <w16cid:commentId w16cid:paraId="58CCF637" w16cid:durableId="41BC709F"/>
  <w16cid:commentId w16cid:paraId="44048DC3" w16cid:durableId="4610FCDA"/>
  <w16cid:commentId w16cid:paraId="2E4B1C06" w16cid:durableId="7D9979EC"/>
  <w16cid:commentId w16cid:paraId="1E8D6CD2" w16cid:durableId="2634C86E"/>
  <w16cid:commentId w16cid:paraId="2C17ABF8" w16cid:durableId="4AA3D69C"/>
  <w16cid:commentId w16cid:paraId="7AC6699D" w16cid:durableId="013AA733"/>
  <w16cid:commentId w16cid:paraId="1C66B656" w16cid:durableId="531CBA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D97E9" w14:textId="77777777" w:rsidR="00601536" w:rsidRDefault="00601536">
      <w:r>
        <w:separator/>
      </w:r>
    </w:p>
  </w:endnote>
  <w:endnote w:type="continuationSeparator" w:id="0">
    <w:p w14:paraId="5C6E5108" w14:textId="77777777" w:rsidR="00601536" w:rsidRDefault="00601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endoza Roman Book">
    <w:altName w:val="Cambria"/>
    <w:panose1 w:val="00000000000000000000"/>
    <w:charset w:val="00"/>
    <w:family w:val="roman"/>
    <w:notTrueType/>
    <w:pitch w:val="default"/>
    <w:sig w:usb0="00000003" w:usb1="00000000" w:usb2="00000000" w:usb3="00000000" w:csb0="00000001" w:csb1="00000000"/>
  </w:font>
  <w:font w:name="Frutiger 45">
    <w:altName w:val="Calibri"/>
    <w:panose1 w:val="00000000000000000000"/>
    <w:charset w:val="00"/>
    <w:family w:val="swiss"/>
    <w:notTrueType/>
    <w:pitch w:val="variable"/>
    <w:sig w:usb0="00000003" w:usb1="00000000" w:usb2="00000000" w:usb3="00000000" w:csb0="00000001" w:csb1="00000000"/>
  </w:font>
  <w:font w:name="Frutiger 55">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Mendoza Roman Medium">
    <w:altName w:val="ITC Mendoza Roman Medium"/>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sig w:usb0="00000003" w:usb1="00000000" w:usb2="00000000" w:usb3="00000000" w:csb0="00000001" w:csb1="00000000"/>
  </w:font>
  <w:font w:name="Euro Monospace">
    <w:panose1 w:val="00000000000000000000"/>
    <w:charset w:val="00"/>
    <w:family w:val="decorative"/>
    <w:notTrueType/>
    <w:pitch w:val="fixed"/>
    <w:sig w:usb0="00000003" w:usb1="00000000" w:usb2="00000000" w:usb3="00000000" w:csb0="00000001" w:csb1="00000000"/>
  </w:font>
  <w:font w:name="MathematicalPi 6">
    <w:panose1 w:val="00000000000000000000"/>
    <w:charset w:val="00"/>
    <w:family w:val="decorative"/>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F837" w14:textId="77777777" w:rsidR="00AA3382" w:rsidRDefault="00AA3382">
    <w:pPr>
      <w:pStyle w:val="Pieddepage"/>
      <w:framePr w:wrap="auto" w:vAnchor="text" w:hAnchor="margin" w:xAlign="right" w:y="1"/>
      <w:rPr>
        <w:rStyle w:val="Numrodepage"/>
        <w:rFonts w:ascii="Mendoza Roman Book" w:hAnsi="Mendoza Roman Book" w:cs="Mendoza Roman Book"/>
      </w:rPr>
    </w:pPr>
    <w:r>
      <w:rPr>
        <w:rStyle w:val="Numrodepage"/>
        <w:rFonts w:ascii="Mendoza Roman Book" w:hAnsi="Mendoza Roman Book" w:cs="Mendoza Roman Book"/>
      </w:rPr>
      <w:fldChar w:fldCharType="begin"/>
    </w:r>
    <w:r w:rsidR="00111E35">
      <w:rPr>
        <w:rStyle w:val="Numrodepage"/>
        <w:rFonts w:ascii="Mendoza Roman Book" w:hAnsi="Mendoza Roman Book" w:cs="Mendoza Roman Book"/>
      </w:rPr>
      <w:instrText xml:space="preserve">PAGE  </w:instrText>
    </w:r>
    <w:r>
      <w:rPr>
        <w:rStyle w:val="Numrodepage"/>
        <w:rFonts w:ascii="Mendoza Roman Book" w:hAnsi="Mendoza Roman Book" w:cs="Mendoza Roman Book"/>
      </w:rPr>
      <w:fldChar w:fldCharType="separate"/>
    </w:r>
    <w:r w:rsidR="00010BC3">
      <w:rPr>
        <w:rStyle w:val="Numrodepage"/>
        <w:rFonts w:ascii="Mendoza Roman Book" w:hAnsi="Mendoza Roman Book" w:cs="Mendoza Roman Book"/>
        <w:noProof/>
      </w:rPr>
      <w:t>16</w:t>
    </w:r>
    <w:r>
      <w:rPr>
        <w:rStyle w:val="Numrodepage"/>
        <w:rFonts w:ascii="Mendoza Roman Book" w:hAnsi="Mendoza Roman Book" w:cs="Mendoza Roman Book"/>
      </w:rPr>
      <w:fldChar w:fldCharType="end"/>
    </w:r>
  </w:p>
  <w:p w14:paraId="0F7557D6" w14:textId="77777777" w:rsidR="00AA3382" w:rsidRDefault="00AA3382">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6524E" w14:textId="77777777" w:rsidR="00601536" w:rsidRDefault="00601536">
      <w:r>
        <w:separator/>
      </w:r>
    </w:p>
  </w:footnote>
  <w:footnote w:type="continuationSeparator" w:id="0">
    <w:p w14:paraId="45D79FF9" w14:textId="77777777" w:rsidR="00601536" w:rsidRDefault="006015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0562"/>
    <w:multiLevelType w:val="hybridMultilevel"/>
    <w:tmpl w:val="A7F00B70"/>
    <w:lvl w:ilvl="0" w:tplc="491C198C">
      <w:start w:val="1"/>
      <w:numFmt w:val="bullet"/>
      <w:lvlText w:val=""/>
      <w:lvlJc w:val="left"/>
      <w:pPr>
        <w:ind w:left="1080" w:hanging="360"/>
      </w:pPr>
      <w:rPr>
        <w:rFonts w:ascii="Symbol" w:hAnsi="Symbol"/>
      </w:rPr>
    </w:lvl>
    <w:lvl w:ilvl="1" w:tplc="79702C82">
      <w:start w:val="1"/>
      <w:numFmt w:val="bullet"/>
      <w:lvlText w:val=""/>
      <w:lvlJc w:val="left"/>
      <w:pPr>
        <w:ind w:left="1080" w:hanging="360"/>
      </w:pPr>
      <w:rPr>
        <w:rFonts w:ascii="Symbol" w:hAnsi="Symbol"/>
      </w:rPr>
    </w:lvl>
    <w:lvl w:ilvl="2" w:tplc="F0BC0EB6">
      <w:start w:val="1"/>
      <w:numFmt w:val="bullet"/>
      <w:lvlText w:val=""/>
      <w:lvlJc w:val="left"/>
      <w:pPr>
        <w:ind w:left="1080" w:hanging="360"/>
      </w:pPr>
      <w:rPr>
        <w:rFonts w:ascii="Symbol" w:hAnsi="Symbol"/>
      </w:rPr>
    </w:lvl>
    <w:lvl w:ilvl="3" w:tplc="CFE055AA">
      <w:start w:val="1"/>
      <w:numFmt w:val="bullet"/>
      <w:lvlText w:val=""/>
      <w:lvlJc w:val="left"/>
      <w:pPr>
        <w:ind w:left="1080" w:hanging="360"/>
      </w:pPr>
      <w:rPr>
        <w:rFonts w:ascii="Symbol" w:hAnsi="Symbol"/>
      </w:rPr>
    </w:lvl>
    <w:lvl w:ilvl="4" w:tplc="B7B64780">
      <w:start w:val="1"/>
      <w:numFmt w:val="bullet"/>
      <w:lvlText w:val=""/>
      <w:lvlJc w:val="left"/>
      <w:pPr>
        <w:ind w:left="1080" w:hanging="360"/>
      </w:pPr>
      <w:rPr>
        <w:rFonts w:ascii="Symbol" w:hAnsi="Symbol"/>
      </w:rPr>
    </w:lvl>
    <w:lvl w:ilvl="5" w:tplc="63EE22F6">
      <w:start w:val="1"/>
      <w:numFmt w:val="bullet"/>
      <w:lvlText w:val=""/>
      <w:lvlJc w:val="left"/>
      <w:pPr>
        <w:ind w:left="1080" w:hanging="360"/>
      </w:pPr>
      <w:rPr>
        <w:rFonts w:ascii="Symbol" w:hAnsi="Symbol"/>
      </w:rPr>
    </w:lvl>
    <w:lvl w:ilvl="6" w:tplc="7CD0D24C">
      <w:start w:val="1"/>
      <w:numFmt w:val="bullet"/>
      <w:lvlText w:val=""/>
      <w:lvlJc w:val="left"/>
      <w:pPr>
        <w:ind w:left="1080" w:hanging="360"/>
      </w:pPr>
      <w:rPr>
        <w:rFonts w:ascii="Symbol" w:hAnsi="Symbol"/>
      </w:rPr>
    </w:lvl>
    <w:lvl w:ilvl="7" w:tplc="432AEEFA">
      <w:start w:val="1"/>
      <w:numFmt w:val="bullet"/>
      <w:lvlText w:val=""/>
      <w:lvlJc w:val="left"/>
      <w:pPr>
        <w:ind w:left="1080" w:hanging="360"/>
      </w:pPr>
      <w:rPr>
        <w:rFonts w:ascii="Symbol" w:hAnsi="Symbol"/>
      </w:rPr>
    </w:lvl>
    <w:lvl w:ilvl="8" w:tplc="8DCE7A34">
      <w:start w:val="1"/>
      <w:numFmt w:val="bullet"/>
      <w:lvlText w:val=""/>
      <w:lvlJc w:val="left"/>
      <w:pPr>
        <w:ind w:left="1080" w:hanging="360"/>
      </w:pPr>
      <w:rPr>
        <w:rFonts w:ascii="Symbol" w:hAnsi="Symbol"/>
      </w:rPr>
    </w:lvl>
  </w:abstractNum>
  <w:abstractNum w:abstractNumId="1" w15:restartNumberingAfterBreak="0">
    <w:nsid w:val="24D530B7"/>
    <w:multiLevelType w:val="hybridMultilevel"/>
    <w:tmpl w:val="47C6083E"/>
    <w:lvl w:ilvl="0" w:tplc="8618CFA2">
      <w:start w:val="1"/>
      <w:numFmt w:val="bullet"/>
      <w:lvlText w:val=""/>
      <w:lvlJc w:val="left"/>
      <w:pPr>
        <w:ind w:left="1080" w:hanging="360"/>
      </w:pPr>
      <w:rPr>
        <w:rFonts w:ascii="Symbol" w:hAnsi="Symbol"/>
      </w:rPr>
    </w:lvl>
    <w:lvl w:ilvl="1" w:tplc="26862D82">
      <w:start w:val="1"/>
      <w:numFmt w:val="bullet"/>
      <w:lvlText w:val=""/>
      <w:lvlJc w:val="left"/>
      <w:pPr>
        <w:ind w:left="1080" w:hanging="360"/>
      </w:pPr>
      <w:rPr>
        <w:rFonts w:ascii="Symbol" w:hAnsi="Symbol"/>
      </w:rPr>
    </w:lvl>
    <w:lvl w:ilvl="2" w:tplc="413ACC12">
      <w:start w:val="1"/>
      <w:numFmt w:val="bullet"/>
      <w:lvlText w:val=""/>
      <w:lvlJc w:val="left"/>
      <w:pPr>
        <w:ind w:left="1080" w:hanging="360"/>
      </w:pPr>
      <w:rPr>
        <w:rFonts w:ascii="Symbol" w:hAnsi="Symbol"/>
      </w:rPr>
    </w:lvl>
    <w:lvl w:ilvl="3" w:tplc="5EE269FC">
      <w:start w:val="1"/>
      <w:numFmt w:val="bullet"/>
      <w:lvlText w:val=""/>
      <w:lvlJc w:val="left"/>
      <w:pPr>
        <w:ind w:left="1080" w:hanging="360"/>
      </w:pPr>
      <w:rPr>
        <w:rFonts w:ascii="Symbol" w:hAnsi="Symbol"/>
      </w:rPr>
    </w:lvl>
    <w:lvl w:ilvl="4" w:tplc="706E9896">
      <w:start w:val="1"/>
      <w:numFmt w:val="bullet"/>
      <w:lvlText w:val=""/>
      <w:lvlJc w:val="left"/>
      <w:pPr>
        <w:ind w:left="1080" w:hanging="360"/>
      </w:pPr>
      <w:rPr>
        <w:rFonts w:ascii="Symbol" w:hAnsi="Symbol"/>
      </w:rPr>
    </w:lvl>
    <w:lvl w:ilvl="5" w:tplc="2EF62444">
      <w:start w:val="1"/>
      <w:numFmt w:val="bullet"/>
      <w:lvlText w:val=""/>
      <w:lvlJc w:val="left"/>
      <w:pPr>
        <w:ind w:left="1080" w:hanging="360"/>
      </w:pPr>
      <w:rPr>
        <w:rFonts w:ascii="Symbol" w:hAnsi="Symbol"/>
      </w:rPr>
    </w:lvl>
    <w:lvl w:ilvl="6" w:tplc="A380D956">
      <w:start w:val="1"/>
      <w:numFmt w:val="bullet"/>
      <w:lvlText w:val=""/>
      <w:lvlJc w:val="left"/>
      <w:pPr>
        <w:ind w:left="1080" w:hanging="360"/>
      </w:pPr>
      <w:rPr>
        <w:rFonts w:ascii="Symbol" w:hAnsi="Symbol"/>
      </w:rPr>
    </w:lvl>
    <w:lvl w:ilvl="7" w:tplc="4F586514">
      <w:start w:val="1"/>
      <w:numFmt w:val="bullet"/>
      <w:lvlText w:val=""/>
      <w:lvlJc w:val="left"/>
      <w:pPr>
        <w:ind w:left="1080" w:hanging="360"/>
      </w:pPr>
      <w:rPr>
        <w:rFonts w:ascii="Symbol" w:hAnsi="Symbol"/>
      </w:rPr>
    </w:lvl>
    <w:lvl w:ilvl="8" w:tplc="088AFCFE">
      <w:start w:val="1"/>
      <w:numFmt w:val="bullet"/>
      <w:lvlText w:val=""/>
      <w:lvlJc w:val="left"/>
      <w:pPr>
        <w:ind w:left="1080" w:hanging="360"/>
      </w:pPr>
      <w:rPr>
        <w:rFonts w:ascii="Symbol" w:hAnsi="Symbol"/>
      </w:rPr>
    </w:lvl>
  </w:abstractNum>
  <w:num w:numId="1" w16cid:durableId="1034307951">
    <w:abstractNumId w:val="0"/>
  </w:num>
  <w:num w:numId="2" w16cid:durableId="67102815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ain BOSSELOIR">
    <w15:presenceInfo w15:providerId="Windows Live" w15:userId="196df9c1ecec90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trackRevisions/>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D08D8"/>
    <w:rsid w:val="00010BC3"/>
    <w:rsid w:val="00111E35"/>
    <w:rsid w:val="001359DA"/>
    <w:rsid w:val="00151FB5"/>
    <w:rsid w:val="003A729C"/>
    <w:rsid w:val="003B7166"/>
    <w:rsid w:val="004A75C4"/>
    <w:rsid w:val="00601536"/>
    <w:rsid w:val="007E2223"/>
    <w:rsid w:val="008523DF"/>
    <w:rsid w:val="008E29DD"/>
    <w:rsid w:val="00926C10"/>
    <w:rsid w:val="00AA3382"/>
    <w:rsid w:val="00CA0732"/>
    <w:rsid w:val="00D213BA"/>
    <w:rsid w:val="00DD08D8"/>
    <w:rsid w:val="00E35C47"/>
    <w:rsid w:val="00E421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4B6664"/>
  <w15:docId w15:val="{24AF3306-140B-45B9-8C0A-F85245BB6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382"/>
    <w:pPr>
      <w:spacing w:after="0" w:line="240" w:lineRule="auto"/>
    </w:pPr>
    <w:rPr>
      <w:rFonts w:ascii="Times New Roman" w:hAnsi="Times New Roman" w:cs="Times New Roman"/>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ncrnum">
    <w:name w:val="ancrnum"/>
    <w:basedOn w:val="Normal"/>
    <w:uiPriority w:val="99"/>
    <w:rsid w:val="00AA3382"/>
    <w:pPr>
      <w:tabs>
        <w:tab w:val="left" w:pos="114"/>
      </w:tabs>
    </w:pPr>
    <w:rPr>
      <w:rFonts w:ascii="Mendoza Roman Book" w:hAnsi="Mendoza Roman Book" w:cs="Mendoza Roman Book"/>
      <w:b/>
      <w:bCs/>
      <w:color w:val="000000"/>
      <w:sz w:val="18"/>
      <w:szCs w:val="18"/>
    </w:rPr>
  </w:style>
  <w:style w:type="paragraph" w:customStyle="1" w:styleId="Artchapitre">
    <w:name w:val="Art chapitre"/>
    <w:basedOn w:val="Normal"/>
    <w:uiPriority w:val="99"/>
    <w:rsid w:val="00AA3382"/>
    <w:pPr>
      <w:tabs>
        <w:tab w:val="left" w:pos="453"/>
        <w:tab w:val="left" w:pos="652"/>
      </w:tabs>
      <w:jc w:val="center"/>
    </w:pPr>
    <w:rPr>
      <w:rFonts w:ascii="Frutiger 45" w:hAnsi="Frutiger 45" w:cs="Frutiger 45"/>
      <w:caps/>
      <w:color w:val="000000"/>
      <w:sz w:val="16"/>
      <w:szCs w:val="16"/>
    </w:rPr>
  </w:style>
  <w:style w:type="paragraph" w:customStyle="1" w:styleId="Artlivre">
    <w:name w:val="Art livre"/>
    <w:basedOn w:val="Normal"/>
    <w:uiPriority w:val="99"/>
    <w:rsid w:val="00AA3382"/>
    <w:pPr>
      <w:tabs>
        <w:tab w:val="left" w:pos="453"/>
        <w:tab w:val="left" w:pos="652"/>
      </w:tabs>
      <w:jc w:val="center"/>
    </w:pPr>
    <w:rPr>
      <w:rFonts w:ascii="Frutiger 55" w:hAnsi="Frutiger 55" w:cs="Frutiger 55"/>
      <w:i/>
      <w:iCs/>
      <w:caps/>
      <w:color w:val="000000"/>
      <w:sz w:val="16"/>
      <w:szCs w:val="16"/>
    </w:rPr>
  </w:style>
  <w:style w:type="paragraph" w:customStyle="1" w:styleId="Artnumero">
    <w:name w:val="Art numero"/>
    <w:basedOn w:val="Normal"/>
    <w:uiPriority w:val="99"/>
    <w:rsid w:val="00AA3382"/>
    <w:pPr>
      <w:spacing w:line="260" w:lineRule="atLeast"/>
      <w:jc w:val="center"/>
    </w:pPr>
    <w:rPr>
      <w:rFonts w:ascii="Frutiger 55" w:hAnsi="Frutiger 55" w:cs="Frutiger 55"/>
      <w:b/>
      <w:bCs/>
      <w:color w:val="000000"/>
      <w:sz w:val="19"/>
      <w:szCs w:val="19"/>
    </w:rPr>
  </w:style>
  <w:style w:type="paragraph" w:customStyle="1" w:styleId="Artsection">
    <w:name w:val="Art section"/>
    <w:basedOn w:val="Normal"/>
    <w:uiPriority w:val="99"/>
    <w:rsid w:val="00AA3382"/>
    <w:pPr>
      <w:tabs>
        <w:tab w:val="left" w:pos="2042"/>
      </w:tabs>
      <w:spacing w:line="260" w:lineRule="atLeast"/>
      <w:jc w:val="center"/>
    </w:pPr>
    <w:rPr>
      <w:rFonts w:ascii="Frutiger 45" w:hAnsi="Frutiger 45" w:cs="Frutiger 45"/>
      <w:b/>
      <w:bCs/>
      <w:color w:val="000000"/>
      <w:sz w:val="17"/>
      <w:szCs w:val="17"/>
    </w:rPr>
  </w:style>
  <w:style w:type="paragraph" w:customStyle="1" w:styleId="Artsschapitre">
    <w:name w:val="Art sschapitre"/>
    <w:basedOn w:val="Normal"/>
    <w:uiPriority w:val="99"/>
    <w:rsid w:val="00AA3382"/>
    <w:pPr>
      <w:tabs>
        <w:tab w:val="left" w:pos="453"/>
        <w:tab w:val="left" w:pos="652"/>
      </w:tabs>
      <w:jc w:val="center"/>
    </w:pPr>
    <w:rPr>
      <w:rFonts w:ascii="Frutiger 55" w:hAnsi="Frutiger 55" w:cs="Frutiger 55"/>
      <w:caps/>
      <w:color w:val="000000"/>
      <w:sz w:val="16"/>
      <w:szCs w:val="16"/>
    </w:rPr>
  </w:style>
  <w:style w:type="paragraph" w:customStyle="1" w:styleId="Artsslivre">
    <w:name w:val="Art sslivre"/>
    <w:basedOn w:val="Normal"/>
    <w:uiPriority w:val="99"/>
    <w:rsid w:val="00AA3382"/>
    <w:pPr>
      <w:tabs>
        <w:tab w:val="left" w:pos="453"/>
        <w:tab w:val="left" w:pos="652"/>
      </w:tabs>
      <w:jc w:val="center"/>
    </w:pPr>
    <w:rPr>
      <w:rFonts w:ascii="Frutiger 45" w:hAnsi="Frutiger 45" w:cs="Frutiger 45"/>
      <w:b/>
      <w:bCs/>
      <w:i/>
      <w:iCs/>
      <w:caps/>
      <w:color w:val="000000"/>
      <w:sz w:val="16"/>
      <w:szCs w:val="16"/>
    </w:rPr>
  </w:style>
  <w:style w:type="paragraph" w:customStyle="1" w:styleId="Artsssection">
    <w:name w:val="Art sssection"/>
    <w:basedOn w:val="Normal"/>
    <w:uiPriority w:val="99"/>
    <w:rsid w:val="00AA3382"/>
    <w:pPr>
      <w:tabs>
        <w:tab w:val="left" w:pos="2042"/>
      </w:tabs>
      <w:spacing w:line="260" w:lineRule="atLeast"/>
      <w:jc w:val="center"/>
    </w:pPr>
    <w:rPr>
      <w:rFonts w:ascii="Frutiger 45" w:hAnsi="Frutiger 45" w:cs="Frutiger 45"/>
      <w:color w:val="000000"/>
      <w:sz w:val="17"/>
      <w:szCs w:val="17"/>
    </w:rPr>
  </w:style>
  <w:style w:type="paragraph" w:customStyle="1" w:styleId="Artsstitre">
    <w:name w:val="Art sstitre"/>
    <w:basedOn w:val="Normal"/>
    <w:uiPriority w:val="99"/>
    <w:rsid w:val="00AA3382"/>
    <w:pPr>
      <w:tabs>
        <w:tab w:val="left" w:pos="453"/>
        <w:tab w:val="left" w:pos="652"/>
      </w:tabs>
      <w:jc w:val="center"/>
    </w:pPr>
    <w:rPr>
      <w:rFonts w:ascii="Frutiger 45" w:hAnsi="Frutiger 45" w:cs="Frutiger 45"/>
      <w:b/>
      <w:bCs/>
      <w:caps/>
      <w:color w:val="000000"/>
      <w:sz w:val="16"/>
      <w:szCs w:val="16"/>
    </w:rPr>
  </w:style>
  <w:style w:type="paragraph" w:customStyle="1" w:styleId="Artss">
    <w:name w:val="Art ss§"/>
    <w:basedOn w:val="Normal"/>
    <w:uiPriority w:val="99"/>
    <w:rsid w:val="00AA3382"/>
    <w:pPr>
      <w:tabs>
        <w:tab w:val="left" w:pos="2042"/>
      </w:tabs>
      <w:jc w:val="center"/>
    </w:pPr>
    <w:rPr>
      <w:rFonts w:ascii="Frutiger 55" w:hAnsi="Frutiger 55" w:cs="Frutiger 55"/>
      <w:i/>
      <w:iCs/>
      <w:color w:val="000000"/>
      <w:sz w:val="16"/>
      <w:szCs w:val="16"/>
    </w:rPr>
  </w:style>
  <w:style w:type="paragraph" w:customStyle="1" w:styleId="Arttitre">
    <w:name w:val="Art titre"/>
    <w:basedOn w:val="Normal"/>
    <w:uiPriority w:val="99"/>
    <w:rsid w:val="00AA3382"/>
    <w:pPr>
      <w:tabs>
        <w:tab w:val="left" w:pos="453"/>
        <w:tab w:val="left" w:pos="652"/>
      </w:tabs>
      <w:jc w:val="center"/>
    </w:pPr>
    <w:rPr>
      <w:rFonts w:ascii="Frutiger 45" w:hAnsi="Frutiger 45" w:cs="Frutiger 45"/>
      <w:i/>
      <w:iCs/>
      <w:caps/>
      <w:color w:val="000000"/>
      <w:sz w:val="16"/>
      <w:szCs w:val="16"/>
    </w:rPr>
  </w:style>
  <w:style w:type="paragraph" w:customStyle="1" w:styleId="Art">
    <w:name w:val="Art §"/>
    <w:basedOn w:val="Normal"/>
    <w:uiPriority w:val="99"/>
    <w:rsid w:val="00AA3382"/>
    <w:pPr>
      <w:tabs>
        <w:tab w:val="left" w:pos="453"/>
        <w:tab w:val="left" w:pos="652"/>
      </w:tabs>
      <w:jc w:val="center"/>
    </w:pPr>
    <w:rPr>
      <w:rFonts w:ascii="Frutiger 45" w:hAnsi="Frutiger 45" w:cs="Frutiger 45"/>
      <w:b/>
      <w:bCs/>
      <w:i/>
      <w:iCs/>
      <w:color w:val="000000"/>
      <w:sz w:val="16"/>
      <w:szCs w:val="16"/>
    </w:rPr>
  </w:style>
  <w:style w:type="paragraph" w:customStyle="1" w:styleId="Artpream">
    <w:name w:val="Artpream"/>
    <w:basedOn w:val="Normal"/>
    <w:uiPriority w:val="99"/>
    <w:rsid w:val="00AA3382"/>
    <w:pPr>
      <w:tabs>
        <w:tab w:val="left" w:pos="453"/>
        <w:tab w:val="left" w:pos="652"/>
      </w:tabs>
      <w:jc w:val="center"/>
    </w:pPr>
    <w:rPr>
      <w:rFonts w:ascii="Frutiger 45" w:hAnsi="Frutiger 45" w:cs="Frutiger 45"/>
      <w:b/>
      <w:bCs/>
      <w:i/>
      <w:iCs/>
      <w:caps/>
      <w:color w:val="000000"/>
      <w:sz w:val="16"/>
      <w:szCs w:val="16"/>
    </w:rPr>
  </w:style>
  <w:style w:type="paragraph" w:customStyle="1" w:styleId="CelluleintitulC7">
    <w:name w:val="Cellule intituléC7"/>
    <w:basedOn w:val="Normal"/>
    <w:autoRedefine/>
    <w:uiPriority w:val="99"/>
    <w:rsid w:val="00AA3382"/>
    <w:pPr>
      <w:spacing w:line="260" w:lineRule="atLeast"/>
      <w:jc w:val="center"/>
    </w:pPr>
    <w:rPr>
      <w:rFonts w:ascii="Helvetica" w:hAnsi="Helvetica" w:cs="Helvetica"/>
      <w:i/>
      <w:iCs/>
      <w:sz w:val="16"/>
      <w:szCs w:val="16"/>
    </w:rPr>
  </w:style>
  <w:style w:type="paragraph" w:customStyle="1" w:styleId="CelluleCourantC6">
    <w:name w:val="CelluleCourantC6"/>
    <w:basedOn w:val="Normal"/>
    <w:uiPriority w:val="99"/>
    <w:rsid w:val="00AA3382"/>
    <w:pPr>
      <w:tabs>
        <w:tab w:val="left" w:pos="88"/>
        <w:tab w:val="left" w:pos="617"/>
        <w:tab w:val="left" w:pos="1322"/>
        <w:tab w:val="left" w:pos="2029"/>
        <w:tab w:val="left" w:pos="2735"/>
        <w:tab w:val="left" w:pos="3455"/>
        <w:tab w:val="left" w:pos="4160"/>
        <w:tab w:val="left" w:pos="4866"/>
        <w:tab w:val="left" w:pos="5571"/>
        <w:tab w:val="left" w:pos="6277"/>
        <w:tab w:val="left" w:pos="6983"/>
        <w:tab w:val="left" w:pos="7704"/>
        <w:tab w:val="left" w:pos="8409"/>
        <w:tab w:val="left" w:pos="9114"/>
      </w:tabs>
      <w:jc w:val="center"/>
    </w:pPr>
    <w:rPr>
      <w:rFonts w:ascii="Mendoza Roman Book" w:hAnsi="Mendoza Roman Book" w:cs="Mendoza Roman Book"/>
      <w:color w:val="000000"/>
      <w:sz w:val="12"/>
      <w:szCs w:val="12"/>
    </w:rPr>
  </w:style>
  <w:style w:type="paragraph" w:customStyle="1" w:styleId="CelluleCourantC7">
    <w:name w:val="CelluleCourantC7"/>
    <w:basedOn w:val="Normal"/>
    <w:autoRedefine/>
    <w:uiPriority w:val="99"/>
    <w:rsid w:val="00AA3382"/>
    <w:pPr>
      <w:tabs>
        <w:tab w:val="left" w:leader="dot" w:pos="681"/>
        <w:tab w:val="left" w:leader="dot" w:pos="4990"/>
      </w:tabs>
    </w:pPr>
    <w:rPr>
      <w:rFonts w:ascii="Helvetica" w:hAnsi="Helvetica" w:cs="Helvetica"/>
      <w:sz w:val="16"/>
      <w:szCs w:val="16"/>
    </w:rPr>
  </w:style>
  <w:style w:type="paragraph" w:customStyle="1" w:styleId="CelluleCourantCentre">
    <w:name w:val="CelluleCourantCentre"/>
    <w:basedOn w:val="Normal"/>
    <w:uiPriority w:val="99"/>
    <w:rsid w:val="00AA3382"/>
    <w:pPr>
      <w:tabs>
        <w:tab w:val="left" w:leader="dot" w:pos="681"/>
        <w:tab w:val="left" w:leader="dot" w:pos="4990"/>
      </w:tabs>
      <w:jc w:val="center"/>
    </w:pPr>
    <w:rPr>
      <w:rFonts w:ascii="Frutiger 45" w:hAnsi="Frutiger 45" w:cs="Frutiger 45"/>
      <w:b/>
      <w:bCs/>
      <w:color w:val="000000"/>
      <w:sz w:val="14"/>
      <w:szCs w:val="14"/>
    </w:rPr>
  </w:style>
  <w:style w:type="paragraph" w:customStyle="1" w:styleId="CelluleFleche">
    <w:name w:val="CelluleFleche"/>
    <w:basedOn w:val="Normal"/>
    <w:uiPriority w:val="99"/>
    <w:rsid w:val="00AA3382"/>
    <w:pPr>
      <w:tabs>
        <w:tab w:val="left" w:leader="dot" w:pos="681"/>
        <w:tab w:val="left" w:leader="dot" w:pos="4990"/>
      </w:tabs>
      <w:jc w:val="center"/>
    </w:pPr>
    <w:rPr>
      <w:rFonts w:ascii="Frutiger 45" w:hAnsi="Frutiger 45" w:cs="Frutiger 45"/>
      <w:b/>
      <w:bCs/>
      <w:color w:val="000000"/>
    </w:rPr>
  </w:style>
  <w:style w:type="paragraph" w:customStyle="1" w:styleId="doctexte">
    <w:name w:val="doctexte"/>
    <w:basedOn w:val="Normal"/>
    <w:uiPriority w:val="99"/>
    <w:rsid w:val="00AA3382"/>
    <w:pPr>
      <w:tabs>
        <w:tab w:val="left" w:pos="680"/>
      </w:tabs>
      <w:jc w:val="both"/>
    </w:pPr>
    <w:rPr>
      <w:rFonts w:ascii="Frutiger 45" w:hAnsi="Frutiger 45" w:cs="Frutiger 45"/>
      <w:color w:val="000000"/>
      <w:sz w:val="14"/>
      <w:szCs w:val="14"/>
    </w:rPr>
  </w:style>
  <w:style w:type="paragraph" w:styleId="En-tte">
    <w:name w:val="header"/>
    <w:basedOn w:val="Normal"/>
    <w:link w:val="En-tteCar"/>
    <w:uiPriority w:val="99"/>
    <w:rsid w:val="00AA3382"/>
    <w:pPr>
      <w:tabs>
        <w:tab w:val="center" w:pos="2637"/>
        <w:tab w:val="right" w:pos="6067"/>
      </w:tabs>
      <w:jc w:val="right"/>
    </w:pPr>
    <w:rPr>
      <w:rFonts w:ascii="Frutiger 45" w:hAnsi="Frutiger 45" w:cs="Frutiger 45"/>
      <w:b/>
      <w:bCs/>
      <w:color w:val="000000"/>
      <w:sz w:val="18"/>
      <w:szCs w:val="18"/>
    </w:rPr>
  </w:style>
  <w:style w:type="character" w:customStyle="1" w:styleId="En-tteCar">
    <w:name w:val="En-tête Car"/>
    <w:basedOn w:val="Policepardfaut"/>
    <w:link w:val="En-tte"/>
    <w:uiPriority w:val="99"/>
    <w:semiHidden/>
    <w:rsid w:val="00AA3382"/>
    <w:rPr>
      <w:rFonts w:ascii="Times New Roman" w:hAnsi="Times New Roman" w:cs="Times New Roman"/>
      <w:sz w:val="24"/>
      <w:szCs w:val="24"/>
    </w:rPr>
  </w:style>
  <w:style w:type="paragraph" w:customStyle="1" w:styleId="entetenum">
    <w:name w:val="entetenum"/>
    <w:basedOn w:val="Normal"/>
    <w:uiPriority w:val="99"/>
    <w:rsid w:val="00AA3382"/>
    <w:rPr>
      <w:rFonts w:ascii="Mendoza Roman Book" w:hAnsi="Mendoza Roman Book" w:cs="Mendoza Roman Book"/>
      <w:b/>
      <w:bCs/>
      <w:color w:val="000000"/>
      <w:sz w:val="16"/>
      <w:szCs w:val="16"/>
    </w:rPr>
  </w:style>
  <w:style w:type="paragraph" w:customStyle="1" w:styleId="entetenumgauche">
    <w:name w:val="entetenumgauche"/>
    <w:basedOn w:val="Normal"/>
    <w:uiPriority w:val="99"/>
    <w:rsid w:val="00AA3382"/>
    <w:pPr>
      <w:jc w:val="right"/>
    </w:pPr>
    <w:rPr>
      <w:rFonts w:ascii="Mendoza Roman Book" w:hAnsi="Mendoza Roman Book" w:cs="Mendoza Roman Book"/>
      <w:b/>
      <w:bCs/>
      <w:color w:val="000000"/>
      <w:sz w:val="16"/>
      <w:szCs w:val="16"/>
    </w:rPr>
  </w:style>
  <w:style w:type="paragraph" w:customStyle="1" w:styleId="entree1">
    <w:name w:val="entree1"/>
    <w:basedOn w:val="Normal"/>
    <w:uiPriority w:val="99"/>
    <w:rsid w:val="00AA3382"/>
    <w:pPr>
      <w:tabs>
        <w:tab w:val="left" w:pos="680"/>
        <w:tab w:val="right" w:leader="dot" w:pos="2155"/>
      </w:tabs>
    </w:pPr>
    <w:rPr>
      <w:rFonts w:ascii="Mendoza Roman Medium" w:hAnsi="Mendoza Roman Medium" w:cs="Mendoza Roman Medium"/>
      <w:color w:val="000000"/>
      <w:sz w:val="15"/>
      <w:szCs w:val="15"/>
    </w:rPr>
  </w:style>
  <w:style w:type="paragraph" w:customStyle="1" w:styleId="entree2">
    <w:name w:val="entree2"/>
    <w:basedOn w:val="Normal"/>
    <w:uiPriority w:val="99"/>
    <w:rsid w:val="00AA3382"/>
    <w:pPr>
      <w:tabs>
        <w:tab w:val="left" w:pos="680"/>
        <w:tab w:val="right" w:leader="dot" w:pos="2126"/>
      </w:tabs>
      <w:ind w:left="680" w:hanging="113"/>
    </w:pPr>
    <w:rPr>
      <w:rFonts w:ascii="Mendoza Roman Book" w:hAnsi="Mendoza Roman Book" w:cs="Mendoza Roman Book"/>
      <w:color w:val="000000"/>
      <w:sz w:val="14"/>
      <w:szCs w:val="14"/>
    </w:rPr>
  </w:style>
  <w:style w:type="paragraph" w:customStyle="1" w:styleId="folio">
    <w:name w:val="folio"/>
    <w:basedOn w:val="Normal"/>
    <w:uiPriority w:val="99"/>
    <w:rsid w:val="00AA3382"/>
    <w:rPr>
      <w:rFonts w:ascii="Mendoza Roman Book" w:hAnsi="Mendoza Roman Book" w:cs="Mendoza Roman Book"/>
      <w:b/>
      <w:bCs/>
      <w:color w:val="000000"/>
      <w:sz w:val="18"/>
      <w:szCs w:val="18"/>
    </w:rPr>
  </w:style>
  <w:style w:type="paragraph" w:customStyle="1" w:styleId="Notedebasdepage1">
    <w:name w:val="Note de bas de page1"/>
    <w:basedOn w:val="Normal"/>
    <w:uiPriority w:val="99"/>
    <w:rsid w:val="00AA3382"/>
    <w:pPr>
      <w:tabs>
        <w:tab w:val="left" w:pos="646"/>
        <w:tab w:val="left" w:pos="1366"/>
        <w:tab w:val="left" w:pos="2087"/>
        <w:tab w:val="left" w:pos="2807"/>
        <w:tab w:val="left" w:pos="3527"/>
        <w:tab w:val="left" w:pos="4247"/>
        <w:tab w:val="left" w:pos="4967"/>
        <w:tab w:val="left" w:pos="5687"/>
        <w:tab w:val="left" w:pos="6407"/>
        <w:tab w:val="left" w:pos="7127"/>
        <w:tab w:val="left" w:pos="7847"/>
        <w:tab w:val="left" w:pos="8567"/>
        <w:tab w:val="left" w:pos="9287"/>
      </w:tabs>
      <w:spacing w:line="260" w:lineRule="atLeast"/>
      <w:jc w:val="both"/>
    </w:pPr>
    <w:rPr>
      <w:rFonts w:ascii="Frutiger 45" w:hAnsi="Frutiger 45" w:cs="Frutiger 45"/>
      <w:color w:val="000000"/>
      <w:sz w:val="12"/>
      <w:szCs w:val="12"/>
    </w:rPr>
  </w:style>
  <w:style w:type="paragraph" w:customStyle="1" w:styleId="Glossentree">
    <w:name w:val="Gloss entree"/>
    <w:basedOn w:val="Normal"/>
    <w:uiPriority w:val="99"/>
    <w:rsid w:val="00AA3382"/>
    <w:pPr>
      <w:tabs>
        <w:tab w:val="left" w:pos="2042"/>
      </w:tabs>
    </w:pPr>
    <w:rPr>
      <w:rFonts w:ascii="Frutiger 45" w:hAnsi="Frutiger 45" w:cs="Frutiger 45"/>
      <w:b/>
      <w:bCs/>
      <w:color w:val="000000"/>
      <w:sz w:val="15"/>
      <w:szCs w:val="15"/>
    </w:rPr>
  </w:style>
  <w:style w:type="paragraph" w:customStyle="1" w:styleId="heading">
    <w:name w:val="heading"/>
    <w:basedOn w:val="Normal"/>
    <w:uiPriority w:val="99"/>
    <w:rsid w:val="00AA3382"/>
    <w:rPr>
      <w:rFonts w:ascii="Frutiger 45" w:hAnsi="Frutiger 45" w:cs="Frutiger 45"/>
      <w:b/>
      <w:bCs/>
      <w:i/>
      <w:iCs/>
      <w:color w:val="000000"/>
      <w:sz w:val="34"/>
      <w:szCs w:val="34"/>
    </w:rPr>
  </w:style>
  <w:style w:type="paragraph" w:customStyle="1" w:styleId="heading2bis">
    <w:name w:val="heading 2 bis"/>
    <w:basedOn w:val="Normal"/>
    <w:uiPriority w:val="99"/>
    <w:rsid w:val="00AA3382"/>
    <w:pPr>
      <w:tabs>
        <w:tab w:val="left" w:pos="510"/>
      </w:tabs>
      <w:spacing w:line="300" w:lineRule="atLeast"/>
      <w:jc w:val="both"/>
    </w:pPr>
    <w:rPr>
      <w:rFonts w:ascii="Frutiger 45" w:hAnsi="Frutiger 45" w:cs="Frutiger 45"/>
      <w:b/>
      <w:bCs/>
      <w:i/>
      <w:iCs/>
      <w:color w:val="000000"/>
      <w:sz w:val="25"/>
      <w:szCs w:val="25"/>
    </w:rPr>
  </w:style>
  <w:style w:type="paragraph" w:customStyle="1" w:styleId="heading3bis">
    <w:name w:val="heading 3 bis"/>
    <w:basedOn w:val="Normal"/>
    <w:uiPriority w:val="99"/>
    <w:rsid w:val="00AA3382"/>
    <w:pPr>
      <w:tabs>
        <w:tab w:val="left" w:pos="567"/>
      </w:tabs>
    </w:pPr>
    <w:rPr>
      <w:rFonts w:ascii="Frutiger 45" w:hAnsi="Frutiger 45" w:cs="Frutiger 45"/>
      <w:b/>
      <w:bCs/>
      <w:i/>
      <w:iCs/>
      <w:color w:val="000000"/>
      <w:sz w:val="23"/>
      <w:szCs w:val="23"/>
    </w:rPr>
  </w:style>
  <w:style w:type="paragraph" w:customStyle="1" w:styleId="heading4bis">
    <w:name w:val="heading 4 bis"/>
    <w:basedOn w:val="Normal"/>
    <w:uiPriority w:val="99"/>
    <w:rsid w:val="00AA3382"/>
    <w:pPr>
      <w:tabs>
        <w:tab w:val="left" w:pos="623"/>
      </w:tabs>
      <w:ind w:left="623" w:hanging="170"/>
      <w:jc w:val="both"/>
    </w:pPr>
    <w:rPr>
      <w:rFonts w:ascii="Frutiger 45" w:hAnsi="Frutiger 45" w:cs="Frutiger 45"/>
      <w:b/>
      <w:bCs/>
      <w:i/>
      <w:iCs/>
      <w:color w:val="000000"/>
      <w:sz w:val="17"/>
      <w:szCs w:val="17"/>
    </w:rPr>
  </w:style>
  <w:style w:type="paragraph" w:customStyle="1" w:styleId="heading5bis">
    <w:name w:val="heading 5 bis"/>
    <w:basedOn w:val="Normal"/>
    <w:uiPriority w:val="99"/>
    <w:rsid w:val="00AA3382"/>
    <w:pPr>
      <w:tabs>
        <w:tab w:val="left" w:pos="453"/>
      </w:tabs>
    </w:pPr>
    <w:rPr>
      <w:rFonts w:ascii="Frutiger 45" w:hAnsi="Frutiger 45" w:cs="Frutiger 45"/>
      <w:i/>
      <w:iCs/>
      <w:color w:val="000000"/>
      <w:sz w:val="16"/>
      <w:szCs w:val="16"/>
    </w:rPr>
  </w:style>
  <w:style w:type="paragraph" w:customStyle="1" w:styleId="heading6bis">
    <w:name w:val="heading 6 bis"/>
    <w:basedOn w:val="Normal"/>
    <w:uiPriority w:val="99"/>
    <w:rsid w:val="00AA3382"/>
    <w:pPr>
      <w:tabs>
        <w:tab w:val="left" w:pos="453"/>
      </w:tabs>
    </w:pPr>
    <w:rPr>
      <w:rFonts w:ascii="Frutiger 45" w:hAnsi="Frutiger 45" w:cs="Frutiger 45"/>
      <w:i/>
      <w:iCs/>
      <w:color w:val="000000"/>
      <w:sz w:val="16"/>
      <w:szCs w:val="16"/>
    </w:rPr>
  </w:style>
  <w:style w:type="paragraph" w:customStyle="1" w:styleId="Listeabrev">
    <w:name w:val="Listeabrev."/>
    <w:basedOn w:val="Normal"/>
    <w:uiPriority w:val="99"/>
    <w:rsid w:val="00AA3382"/>
    <w:rPr>
      <w:rFonts w:ascii="Frutiger 45" w:hAnsi="Frutiger 45" w:cs="Frutiger 45"/>
      <w:color w:val="000000"/>
      <w:sz w:val="16"/>
      <w:szCs w:val="16"/>
    </w:rPr>
  </w:style>
  <w:style w:type="paragraph" w:customStyle="1" w:styleId="Notetableau">
    <w:name w:val="Note (tableau)"/>
    <w:autoRedefine/>
    <w:uiPriority w:val="99"/>
    <w:rsid w:val="00AA3382"/>
    <w:pPr>
      <w:spacing w:before="80" w:after="0" w:line="240" w:lineRule="auto"/>
      <w:jc w:val="both"/>
    </w:pPr>
    <w:rPr>
      <w:rFonts w:ascii="Helvetica" w:hAnsi="Helvetica" w:cs="Helvetica"/>
      <w:color w:val="000000"/>
      <w:sz w:val="16"/>
      <w:szCs w:val="16"/>
    </w:rPr>
  </w:style>
  <w:style w:type="paragraph" w:customStyle="1" w:styleId="Notesarticles">
    <w:name w:val="Notes articles"/>
    <w:basedOn w:val="Normal"/>
    <w:uiPriority w:val="99"/>
    <w:rsid w:val="00AA3382"/>
    <w:pPr>
      <w:jc w:val="both"/>
    </w:pPr>
    <w:rPr>
      <w:rFonts w:ascii="Mendoza Roman Book" w:hAnsi="Mendoza Roman Book" w:cs="Mendoza Roman Book"/>
      <w:color w:val="000000"/>
      <w:sz w:val="14"/>
      <w:szCs w:val="14"/>
    </w:rPr>
  </w:style>
  <w:style w:type="paragraph" w:customStyle="1" w:styleId="Notesarticlesdroite">
    <w:name w:val="Notes articles droite"/>
    <w:basedOn w:val="Normal"/>
    <w:uiPriority w:val="99"/>
    <w:rsid w:val="00AA3382"/>
    <w:pPr>
      <w:jc w:val="both"/>
    </w:pPr>
    <w:rPr>
      <w:rFonts w:ascii="Mendoza Roman Book" w:hAnsi="Mendoza Roman Book" w:cs="Mendoza Roman Book"/>
      <w:color w:val="000000"/>
      <w:sz w:val="14"/>
      <w:szCs w:val="14"/>
    </w:rPr>
  </w:style>
  <w:style w:type="paragraph" w:customStyle="1" w:styleId="num1blanc">
    <w:name w:val="num1blanc"/>
    <w:basedOn w:val="Normal"/>
    <w:uiPriority w:val="99"/>
    <w:rsid w:val="00AA3382"/>
    <w:rPr>
      <w:rFonts w:ascii="Mendoza Roman Book" w:hAnsi="Mendoza Roman Book" w:cs="Mendoza Roman Book"/>
      <w:b/>
      <w:bCs/>
      <w:color w:val="FFFFFF"/>
      <w:sz w:val="16"/>
      <w:szCs w:val="16"/>
    </w:rPr>
  </w:style>
  <w:style w:type="paragraph" w:customStyle="1" w:styleId="numDOC">
    <w:name w:val="numDOC"/>
    <w:basedOn w:val="Normal"/>
    <w:uiPriority w:val="99"/>
    <w:rsid w:val="00AA3382"/>
    <w:pPr>
      <w:jc w:val="center"/>
    </w:pPr>
    <w:rPr>
      <w:rFonts w:ascii="Mendoza Roman Book" w:hAnsi="Mendoza Roman Book" w:cs="Mendoza Roman Book"/>
      <w:b/>
      <w:bCs/>
      <w:color w:val="FFFFFF"/>
      <w:sz w:val="18"/>
      <w:szCs w:val="18"/>
    </w:rPr>
  </w:style>
  <w:style w:type="paragraph" w:customStyle="1" w:styleId="page">
    <w:name w:val="page"/>
    <w:basedOn w:val="Normal"/>
    <w:uiPriority w:val="99"/>
    <w:rsid w:val="00AA3382"/>
    <w:pPr>
      <w:jc w:val="right"/>
    </w:pPr>
    <w:rPr>
      <w:rFonts w:ascii="Mendoza Roman Book" w:hAnsi="Mendoza Roman Book" w:cs="Mendoza Roman Book"/>
      <w:color w:val="000000"/>
      <w:sz w:val="14"/>
      <w:szCs w:val="14"/>
    </w:rPr>
  </w:style>
  <w:style w:type="paragraph" w:styleId="Pieddepage">
    <w:name w:val="footer"/>
    <w:basedOn w:val="Normal"/>
    <w:link w:val="PieddepageCar"/>
    <w:uiPriority w:val="99"/>
    <w:rsid w:val="00AA3382"/>
    <w:pPr>
      <w:tabs>
        <w:tab w:val="center" w:pos="2637"/>
        <w:tab w:val="right" w:pos="6067"/>
      </w:tabs>
      <w:jc w:val="right"/>
    </w:pPr>
    <w:rPr>
      <w:rFonts w:ascii="Mendoza Roman Book" w:hAnsi="Mendoza Roman Book" w:cs="Mendoza Roman Book"/>
      <w:color w:val="000000"/>
      <w:sz w:val="14"/>
      <w:szCs w:val="14"/>
    </w:rPr>
  </w:style>
  <w:style w:type="character" w:customStyle="1" w:styleId="PieddepageCar">
    <w:name w:val="Pied de page Car"/>
    <w:basedOn w:val="Policepardfaut"/>
    <w:link w:val="Pieddepage"/>
    <w:uiPriority w:val="99"/>
    <w:semiHidden/>
    <w:rsid w:val="00AA3382"/>
    <w:rPr>
      <w:rFonts w:ascii="Times New Roman" w:hAnsi="Times New Roman" w:cs="Times New Roman"/>
      <w:sz w:val="24"/>
      <w:szCs w:val="24"/>
    </w:rPr>
  </w:style>
  <w:style w:type="paragraph" w:customStyle="1" w:styleId="Plan1">
    <w:name w:val="Plan 1"/>
    <w:basedOn w:val="Normal"/>
    <w:uiPriority w:val="99"/>
    <w:rsid w:val="00AA3382"/>
    <w:pPr>
      <w:tabs>
        <w:tab w:val="left" w:pos="170"/>
        <w:tab w:val="left" w:pos="482"/>
        <w:tab w:val="right" w:pos="567"/>
        <w:tab w:val="right" w:leader="dot" w:pos="5727"/>
        <w:tab w:val="left" w:pos="6294"/>
      </w:tabs>
      <w:ind w:left="170" w:hanging="623"/>
    </w:pPr>
    <w:rPr>
      <w:rFonts w:ascii="Frutiger 45" w:hAnsi="Frutiger 45" w:cs="Frutiger 45"/>
      <w:b/>
      <w:bCs/>
      <w:i/>
      <w:iCs/>
      <w:color w:val="000000"/>
      <w:sz w:val="22"/>
      <w:szCs w:val="22"/>
    </w:rPr>
  </w:style>
  <w:style w:type="paragraph" w:customStyle="1" w:styleId="Plan2">
    <w:name w:val="Plan 2"/>
    <w:basedOn w:val="Normal"/>
    <w:uiPriority w:val="99"/>
    <w:rsid w:val="00AA3382"/>
    <w:pPr>
      <w:tabs>
        <w:tab w:val="left" w:pos="511"/>
        <w:tab w:val="right" w:leader="dot" w:pos="5727"/>
        <w:tab w:val="right" w:pos="6294"/>
      </w:tabs>
      <w:ind w:left="511" w:hanging="1304"/>
    </w:pPr>
    <w:rPr>
      <w:rFonts w:ascii="Frutiger 55" w:hAnsi="Frutiger 55" w:cs="Frutiger 55"/>
      <w:color w:val="000000"/>
      <w:sz w:val="20"/>
      <w:szCs w:val="20"/>
    </w:rPr>
  </w:style>
  <w:style w:type="paragraph" w:customStyle="1" w:styleId="Plan3">
    <w:name w:val="Plan 3"/>
    <w:basedOn w:val="Normal"/>
    <w:uiPriority w:val="99"/>
    <w:rsid w:val="00AA3382"/>
    <w:pPr>
      <w:tabs>
        <w:tab w:val="right" w:leader="dot" w:pos="5727"/>
        <w:tab w:val="right" w:pos="6294"/>
      </w:tabs>
      <w:ind w:left="511" w:hanging="1304"/>
    </w:pPr>
    <w:rPr>
      <w:rFonts w:ascii="Frutiger 55" w:hAnsi="Frutiger 55" w:cs="Frutiger 55"/>
      <w:color w:val="000000"/>
      <w:sz w:val="19"/>
      <w:szCs w:val="19"/>
    </w:rPr>
  </w:style>
  <w:style w:type="paragraph" w:customStyle="1" w:styleId="Sommairechapitre2">
    <w:name w:val="Sommaire chapitre 2"/>
    <w:basedOn w:val="Normal"/>
    <w:uiPriority w:val="99"/>
    <w:rsid w:val="00AA3382"/>
    <w:pPr>
      <w:tabs>
        <w:tab w:val="right" w:leader="dot" w:pos="5727"/>
        <w:tab w:val="right" w:pos="6294"/>
      </w:tabs>
      <w:ind w:left="511" w:hanging="1304"/>
    </w:pPr>
    <w:rPr>
      <w:rFonts w:ascii="Mendoza Roman Book" w:hAnsi="Mendoza Roman Book" w:cs="Mendoza Roman Book"/>
      <w:color w:val="000000"/>
      <w:sz w:val="18"/>
      <w:szCs w:val="18"/>
    </w:rPr>
  </w:style>
  <w:style w:type="paragraph" w:customStyle="1" w:styleId="Sousarticle">
    <w:name w:val="Sous article"/>
    <w:basedOn w:val="Normal"/>
    <w:uiPriority w:val="99"/>
    <w:rsid w:val="00AA3382"/>
    <w:pPr>
      <w:jc w:val="both"/>
    </w:pPr>
    <w:rPr>
      <w:rFonts w:ascii="Frutiger 55" w:hAnsi="Frutiger 55" w:cs="Frutiger 55"/>
      <w:color w:val="000000"/>
      <w:sz w:val="17"/>
      <w:szCs w:val="17"/>
    </w:rPr>
  </w:style>
  <w:style w:type="paragraph" w:customStyle="1" w:styleId="Texcouformretrait">
    <w:name w:val="Texcouform retrait"/>
    <w:basedOn w:val="Normal"/>
    <w:uiPriority w:val="99"/>
    <w:rsid w:val="00AA3382"/>
    <w:pPr>
      <w:ind w:left="510"/>
      <w:jc w:val="both"/>
    </w:pPr>
    <w:rPr>
      <w:rFonts w:ascii="Frutiger 45" w:hAnsi="Frutiger 45" w:cs="Frutiger 45"/>
      <w:color w:val="000000"/>
      <w:sz w:val="17"/>
      <w:szCs w:val="17"/>
    </w:rPr>
  </w:style>
  <w:style w:type="paragraph" w:customStyle="1" w:styleId="Textecourantformule">
    <w:name w:val="Texte courant formule"/>
    <w:uiPriority w:val="99"/>
    <w:rsid w:val="00AA3382"/>
    <w:pPr>
      <w:tabs>
        <w:tab w:val="left" w:pos="2042"/>
      </w:tabs>
      <w:autoSpaceDE w:val="0"/>
      <w:autoSpaceDN w:val="0"/>
      <w:spacing w:before="60" w:after="0" w:line="260" w:lineRule="exact"/>
      <w:jc w:val="both"/>
    </w:pPr>
    <w:rPr>
      <w:rFonts w:ascii="Helvetica" w:hAnsi="Helvetica" w:cs="Helvetica"/>
    </w:rPr>
  </w:style>
  <w:style w:type="paragraph" w:customStyle="1" w:styleId="Textecourantgras">
    <w:name w:val="Texte courant gras"/>
    <w:basedOn w:val="Normal"/>
    <w:uiPriority w:val="99"/>
    <w:rsid w:val="00AA3382"/>
    <w:pPr>
      <w:tabs>
        <w:tab w:val="left" w:pos="652"/>
      </w:tabs>
      <w:jc w:val="both"/>
    </w:pPr>
    <w:rPr>
      <w:rFonts w:ascii="Frutiger 45" w:hAnsi="Frutiger 45" w:cs="Frutiger 45"/>
      <w:b/>
      <w:bCs/>
      <w:color w:val="000000"/>
      <w:sz w:val="17"/>
      <w:szCs w:val="17"/>
    </w:rPr>
  </w:style>
  <w:style w:type="paragraph" w:customStyle="1" w:styleId="Texteretraitconseil">
    <w:name w:val="Texte retrait conseil"/>
    <w:basedOn w:val="Normal"/>
    <w:uiPriority w:val="99"/>
    <w:rsid w:val="00AA3382"/>
    <w:pPr>
      <w:tabs>
        <w:tab w:val="left" w:pos="369"/>
        <w:tab w:val="left" w:pos="595"/>
      </w:tabs>
      <w:ind w:left="369" w:hanging="226"/>
      <w:jc w:val="both"/>
    </w:pPr>
    <w:rPr>
      <w:rFonts w:ascii="Mendoza Roman Book" w:hAnsi="Mendoza Roman Book" w:cs="Mendoza Roman Book"/>
      <w:color w:val="000000"/>
      <w:sz w:val="18"/>
      <w:szCs w:val="18"/>
    </w:rPr>
  </w:style>
  <w:style w:type="paragraph" w:customStyle="1" w:styleId="Textesourcec">
    <w:name w:val="Texte source c"/>
    <w:basedOn w:val="Normal"/>
    <w:uiPriority w:val="99"/>
    <w:rsid w:val="00AA3382"/>
    <w:pPr>
      <w:tabs>
        <w:tab w:val="left" w:pos="652"/>
      </w:tabs>
      <w:jc w:val="both"/>
    </w:pPr>
    <w:rPr>
      <w:rFonts w:ascii="Frutiger 45" w:hAnsi="Frutiger 45" w:cs="Frutiger 45"/>
      <w:color w:val="000000"/>
      <w:sz w:val="16"/>
      <w:szCs w:val="16"/>
    </w:rPr>
  </w:style>
  <w:style w:type="paragraph" w:customStyle="1" w:styleId="Textesourceg">
    <w:name w:val="Texte source g"/>
    <w:basedOn w:val="Normal"/>
    <w:uiPriority w:val="99"/>
    <w:rsid w:val="00AA3382"/>
    <w:pPr>
      <w:tabs>
        <w:tab w:val="left" w:pos="652"/>
      </w:tabs>
    </w:pPr>
    <w:rPr>
      <w:rFonts w:ascii="Frutiger 55" w:hAnsi="Frutiger 55" w:cs="Frutiger 55"/>
      <w:color w:val="000000"/>
      <w:sz w:val="16"/>
      <w:szCs w:val="16"/>
    </w:rPr>
  </w:style>
  <w:style w:type="paragraph" w:customStyle="1" w:styleId="Textesourcegi">
    <w:name w:val="Texte source gi"/>
    <w:basedOn w:val="Normal"/>
    <w:uiPriority w:val="99"/>
    <w:rsid w:val="00AA3382"/>
    <w:pPr>
      <w:tabs>
        <w:tab w:val="left" w:pos="652"/>
        <w:tab w:val="left" w:pos="793"/>
      </w:tabs>
      <w:ind w:left="652" w:hanging="141"/>
    </w:pPr>
    <w:rPr>
      <w:rFonts w:ascii="Frutiger 45" w:hAnsi="Frutiger 45" w:cs="Frutiger 45"/>
      <w:b/>
      <w:bCs/>
      <w:i/>
      <w:iCs/>
      <w:color w:val="000000"/>
      <w:sz w:val="16"/>
      <w:szCs w:val="16"/>
    </w:rPr>
  </w:style>
  <w:style w:type="paragraph" w:customStyle="1" w:styleId="Textesourcem">
    <w:name w:val="Texte source m"/>
    <w:basedOn w:val="Normal"/>
    <w:uiPriority w:val="99"/>
    <w:rsid w:val="00AA3382"/>
    <w:pPr>
      <w:tabs>
        <w:tab w:val="left" w:pos="510"/>
      </w:tabs>
      <w:ind w:left="652"/>
      <w:jc w:val="both"/>
    </w:pPr>
    <w:rPr>
      <w:rFonts w:ascii="Frutiger 45" w:hAnsi="Frutiger 45" w:cs="Frutiger 45"/>
      <w:color w:val="000000"/>
      <w:sz w:val="16"/>
      <w:szCs w:val="16"/>
    </w:rPr>
  </w:style>
  <w:style w:type="paragraph" w:customStyle="1" w:styleId="Textespc">
    <w:name w:val="Texte spéc."/>
    <w:basedOn w:val="Normal"/>
    <w:uiPriority w:val="99"/>
    <w:rsid w:val="00AA3382"/>
    <w:pPr>
      <w:tabs>
        <w:tab w:val="left" w:pos="57"/>
        <w:tab w:val="left" w:pos="793"/>
      </w:tabs>
      <w:ind w:left="57" w:right="850" w:hanging="850"/>
      <w:jc w:val="both"/>
    </w:pPr>
    <w:rPr>
      <w:rFonts w:ascii="Frutiger 45" w:hAnsi="Frutiger 45" w:cs="Frutiger 45"/>
      <w:color w:val="000000"/>
      <w:sz w:val="16"/>
      <w:szCs w:val="16"/>
    </w:rPr>
  </w:style>
  <w:style w:type="paragraph" w:customStyle="1" w:styleId="Texteannexe1">
    <w:name w:val="Texteannexe1"/>
    <w:basedOn w:val="Normal"/>
    <w:uiPriority w:val="99"/>
    <w:rsid w:val="00AA3382"/>
    <w:pPr>
      <w:tabs>
        <w:tab w:val="left" w:pos="2042"/>
      </w:tabs>
      <w:jc w:val="center"/>
    </w:pPr>
    <w:rPr>
      <w:rFonts w:ascii="Frutiger 55" w:hAnsi="Frutiger 55" w:cs="Frutiger 55"/>
      <w:color w:val="000000"/>
      <w:sz w:val="16"/>
      <w:szCs w:val="16"/>
    </w:rPr>
  </w:style>
  <w:style w:type="paragraph" w:customStyle="1" w:styleId="Texteannexe2">
    <w:name w:val="Texteannexe2"/>
    <w:basedOn w:val="Normal"/>
    <w:uiPriority w:val="99"/>
    <w:rsid w:val="00AA3382"/>
    <w:pPr>
      <w:tabs>
        <w:tab w:val="left" w:pos="2042"/>
      </w:tabs>
      <w:jc w:val="both"/>
    </w:pPr>
    <w:rPr>
      <w:rFonts w:ascii="Frutiger 45" w:hAnsi="Frutiger 45" w:cs="Frutiger 45"/>
      <w:color w:val="000000"/>
      <w:sz w:val="15"/>
      <w:szCs w:val="15"/>
    </w:rPr>
  </w:style>
  <w:style w:type="paragraph" w:customStyle="1" w:styleId="Texteslegislatifs">
    <w:name w:val="Textes legislatifs"/>
    <w:basedOn w:val="Normal"/>
    <w:uiPriority w:val="99"/>
    <w:rsid w:val="00AA3382"/>
    <w:pPr>
      <w:jc w:val="both"/>
    </w:pPr>
    <w:rPr>
      <w:rFonts w:ascii="Frutiger 45" w:hAnsi="Frutiger 45" w:cs="Frutiger 45"/>
      <w:color w:val="000000"/>
      <w:sz w:val="15"/>
      <w:szCs w:val="15"/>
    </w:rPr>
  </w:style>
  <w:style w:type="paragraph" w:customStyle="1" w:styleId="Texteslegislatifsblanc">
    <w:name w:val="Textes legislatifs + blanc"/>
    <w:basedOn w:val="Normal"/>
    <w:uiPriority w:val="99"/>
    <w:rsid w:val="00AA3382"/>
    <w:pPr>
      <w:tabs>
        <w:tab w:val="left" w:pos="2042"/>
      </w:tabs>
      <w:jc w:val="both"/>
    </w:pPr>
    <w:rPr>
      <w:rFonts w:ascii="Frutiger 45" w:hAnsi="Frutiger 45" w:cs="Frutiger 45"/>
      <w:color w:val="000000"/>
      <w:sz w:val="15"/>
      <w:szCs w:val="15"/>
    </w:rPr>
  </w:style>
  <w:style w:type="paragraph" w:customStyle="1" w:styleId="Texteslegislexiq">
    <w:name w:val="Textes legislexiq"/>
    <w:basedOn w:val="Normal"/>
    <w:uiPriority w:val="99"/>
    <w:rsid w:val="00AA3382"/>
    <w:pPr>
      <w:ind w:left="510" w:hanging="283"/>
      <w:jc w:val="both"/>
    </w:pPr>
    <w:rPr>
      <w:rFonts w:ascii="Frutiger 45" w:hAnsi="Frutiger 45" w:cs="Frutiger 45"/>
      <w:color w:val="000000"/>
      <w:sz w:val="16"/>
      <w:szCs w:val="16"/>
    </w:rPr>
  </w:style>
  <w:style w:type="paragraph" w:customStyle="1" w:styleId="Titre2formule">
    <w:name w:val="Titre 2 formule"/>
    <w:basedOn w:val="Normal"/>
    <w:autoRedefine/>
    <w:uiPriority w:val="99"/>
    <w:rsid w:val="00AA3382"/>
    <w:rPr>
      <w:rFonts w:ascii="Helvetica" w:hAnsi="Helvetica" w:cs="Helvetica"/>
      <w:b/>
      <w:bCs/>
      <w:i/>
      <w:iCs/>
      <w:color w:val="000000"/>
    </w:rPr>
  </w:style>
  <w:style w:type="paragraph" w:customStyle="1" w:styleId="Titre3formule">
    <w:name w:val="Titre 3 formule"/>
    <w:basedOn w:val="Normal"/>
    <w:autoRedefine/>
    <w:uiPriority w:val="99"/>
    <w:rsid w:val="00AA3382"/>
    <w:pPr>
      <w:spacing w:before="120" w:after="60"/>
      <w:jc w:val="both"/>
    </w:pPr>
    <w:rPr>
      <w:rFonts w:ascii="Helvetica" w:hAnsi="Helvetica" w:cs="Helvetica"/>
      <w:b/>
      <w:bCs/>
      <w:color w:val="000000"/>
      <w:sz w:val="22"/>
      <w:szCs w:val="22"/>
    </w:rPr>
  </w:style>
  <w:style w:type="paragraph" w:customStyle="1" w:styleId="Titre4formule">
    <w:name w:val="Titre 4 formule"/>
    <w:basedOn w:val="Normal"/>
    <w:autoRedefine/>
    <w:uiPriority w:val="99"/>
    <w:rsid w:val="00AA3382"/>
    <w:pPr>
      <w:spacing w:before="60" w:after="40" w:line="240" w:lineRule="exact"/>
    </w:pPr>
    <w:rPr>
      <w:rFonts w:ascii="Helvetica" w:hAnsi="Helvetica" w:cs="Helvetica"/>
      <w:i/>
      <w:iCs/>
      <w:color w:val="000000"/>
      <w:sz w:val="22"/>
      <w:szCs w:val="22"/>
    </w:rPr>
  </w:style>
  <w:style w:type="paragraph" w:customStyle="1" w:styleId="TitreA">
    <w:name w:val="Titre A"/>
    <w:basedOn w:val="Normal"/>
    <w:uiPriority w:val="99"/>
    <w:rsid w:val="00AA3382"/>
    <w:pPr>
      <w:tabs>
        <w:tab w:val="left" w:pos="114"/>
        <w:tab w:val="left" w:pos="330"/>
        <w:tab w:val="left" w:pos="377"/>
        <w:tab w:val="left" w:pos="560"/>
        <w:tab w:val="left" w:pos="790"/>
        <w:tab w:val="left" w:pos="1022"/>
        <w:tab w:val="left" w:pos="1237"/>
        <w:tab w:val="left" w:pos="1467"/>
        <w:tab w:val="left" w:pos="1698"/>
        <w:tab w:val="left" w:pos="1929"/>
        <w:tab w:val="left" w:pos="2144"/>
        <w:tab w:val="left" w:pos="2375"/>
        <w:tab w:val="left" w:pos="2605"/>
        <w:tab w:val="left" w:pos="2837"/>
        <w:tab w:val="left" w:pos="3051"/>
        <w:tab w:val="left" w:pos="3282"/>
        <w:tab w:val="left" w:pos="3512"/>
        <w:tab w:val="left" w:pos="3743"/>
        <w:tab w:val="left" w:pos="3973"/>
        <w:tab w:val="left" w:pos="4189"/>
        <w:tab w:val="left" w:pos="4419"/>
        <w:tab w:val="left" w:pos="4650"/>
        <w:tab w:val="left" w:pos="4881"/>
        <w:tab w:val="left" w:pos="5097"/>
        <w:tab w:val="left" w:pos="5327"/>
        <w:tab w:val="left" w:pos="5557"/>
        <w:tab w:val="left" w:pos="5788"/>
        <w:tab w:val="left" w:pos="6004"/>
      </w:tabs>
      <w:spacing w:line="260" w:lineRule="atLeast"/>
      <w:jc w:val="both"/>
    </w:pPr>
    <w:rPr>
      <w:rFonts w:ascii="Frutiger 45" w:hAnsi="Frutiger 45" w:cs="Frutiger 45"/>
      <w:b/>
      <w:bCs/>
      <w:i/>
      <w:iCs/>
      <w:color w:val="000000"/>
    </w:rPr>
  </w:style>
  <w:style w:type="paragraph" w:customStyle="1" w:styleId="TitreArtTitre">
    <w:name w:val="Titre Art Titre"/>
    <w:basedOn w:val="Normal"/>
    <w:uiPriority w:val="99"/>
    <w:rsid w:val="00AA3382"/>
    <w:pPr>
      <w:tabs>
        <w:tab w:val="left" w:pos="88"/>
        <w:tab w:val="left" w:pos="617"/>
        <w:tab w:val="left" w:pos="1322"/>
        <w:tab w:val="left" w:pos="2029"/>
        <w:tab w:val="left" w:pos="2735"/>
        <w:tab w:val="left" w:pos="3455"/>
        <w:tab w:val="left" w:pos="4160"/>
        <w:tab w:val="left" w:pos="4866"/>
        <w:tab w:val="left" w:pos="5571"/>
        <w:tab w:val="left" w:pos="6277"/>
        <w:tab w:val="left" w:pos="6983"/>
        <w:tab w:val="left" w:pos="7704"/>
        <w:tab w:val="left" w:pos="8409"/>
        <w:tab w:val="left" w:pos="9114"/>
      </w:tabs>
      <w:jc w:val="both"/>
    </w:pPr>
    <w:rPr>
      <w:rFonts w:ascii="Frutiger 45" w:hAnsi="Frutiger 45" w:cs="Frutiger 45"/>
      <w:b/>
      <w:bCs/>
      <w:i/>
      <w:iCs/>
      <w:color w:val="000000"/>
      <w:sz w:val="20"/>
      <w:szCs w:val="20"/>
    </w:rPr>
  </w:style>
  <w:style w:type="paragraph" w:customStyle="1" w:styleId="TitreArticle">
    <w:name w:val="Titre Article"/>
    <w:basedOn w:val="Normal"/>
    <w:uiPriority w:val="99"/>
    <w:rsid w:val="00AA3382"/>
    <w:pPr>
      <w:tabs>
        <w:tab w:val="left" w:pos="88"/>
        <w:tab w:val="left" w:pos="617"/>
        <w:tab w:val="left" w:pos="1322"/>
        <w:tab w:val="left" w:pos="2029"/>
        <w:tab w:val="left" w:pos="2735"/>
        <w:tab w:val="left" w:pos="3455"/>
        <w:tab w:val="left" w:pos="4160"/>
        <w:tab w:val="left" w:pos="4866"/>
        <w:tab w:val="left" w:pos="5571"/>
        <w:tab w:val="left" w:pos="6277"/>
        <w:tab w:val="left" w:pos="6983"/>
        <w:tab w:val="left" w:pos="7704"/>
        <w:tab w:val="left" w:pos="8409"/>
        <w:tab w:val="left" w:pos="9114"/>
      </w:tabs>
      <w:jc w:val="both"/>
    </w:pPr>
    <w:rPr>
      <w:rFonts w:ascii="Frutiger 45" w:hAnsi="Frutiger 45" w:cs="Frutiger 45"/>
      <w:i/>
      <w:iCs/>
      <w:caps/>
      <w:color w:val="000000"/>
      <w:sz w:val="18"/>
      <w:szCs w:val="18"/>
    </w:rPr>
  </w:style>
  <w:style w:type="paragraph" w:customStyle="1" w:styleId="Titrearticle0">
    <w:name w:val="Titre article"/>
    <w:autoRedefine/>
    <w:uiPriority w:val="99"/>
    <w:rsid w:val="00AA3382"/>
    <w:pPr>
      <w:keepNext/>
      <w:tabs>
        <w:tab w:val="left" w:pos="254"/>
        <w:tab w:val="left" w:pos="2382"/>
      </w:tabs>
      <w:spacing w:before="320" w:after="100" w:line="240" w:lineRule="exact"/>
    </w:pPr>
    <w:rPr>
      <w:rFonts w:ascii="Helvetica" w:hAnsi="Helvetica" w:cs="Helvetica"/>
      <w:b/>
      <w:bCs/>
      <w:color w:val="000000"/>
      <w:sz w:val="26"/>
      <w:szCs w:val="26"/>
    </w:rPr>
  </w:style>
  <w:style w:type="paragraph" w:customStyle="1" w:styleId="TitreChap">
    <w:name w:val="Titre Chap"/>
    <w:basedOn w:val="Normal"/>
    <w:uiPriority w:val="99"/>
    <w:rsid w:val="00AA3382"/>
    <w:pPr>
      <w:tabs>
        <w:tab w:val="left" w:pos="114"/>
      </w:tabs>
    </w:pPr>
    <w:rPr>
      <w:rFonts w:ascii="Frutiger 45" w:hAnsi="Frutiger 45" w:cs="Frutiger 45"/>
      <w:b/>
      <w:bCs/>
      <w:color w:val="000000"/>
      <w:sz w:val="44"/>
      <w:szCs w:val="44"/>
    </w:rPr>
  </w:style>
  <w:style w:type="paragraph" w:customStyle="1" w:styleId="Titrechapitre">
    <w:name w:val="Titre chapitre"/>
    <w:basedOn w:val="Normal"/>
    <w:uiPriority w:val="99"/>
    <w:rsid w:val="00AA3382"/>
    <w:pPr>
      <w:tabs>
        <w:tab w:val="left" w:pos="88"/>
        <w:tab w:val="left" w:pos="617"/>
        <w:tab w:val="left" w:pos="1322"/>
        <w:tab w:val="left" w:pos="2029"/>
        <w:tab w:val="left" w:pos="2735"/>
        <w:tab w:val="left" w:pos="3455"/>
        <w:tab w:val="left" w:pos="4160"/>
        <w:tab w:val="left" w:pos="4866"/>
        <w:tab w:val="left" w:pos="5571"/>
        <w:tab w:val="left" w:pos="6277"/>
        <w:tab w:val="left" w:pos="6983"/>
        <w:tab w:val="left" w:pos="7704"/>
        <w:tab w:val="left" w:pos="8409"/>
        <w:tab w:val="left" w:pos="9114"/>
        <w:tab w:val="left" w:pos="9819"/>
      </w:tabs>
    </w:pPr>
    <w:rPr>
      <w:rFonts w:ascii="Frutiger 45" w:hAnsi="Frutiger 45" w:cs="Frutiger 45"/>
      <w:b/>
      <w:bCs/>
      <w:color w:val="FF0000"/>
      <w:sz w:val="44"/>
      <w:szCs w:val="44"/>
    </w:rPr>
  </w:style>
  <w:style w:type="paragraph" w:customStyle="1" w:styleId="Titrecourantformule">
    <w:name w:val="Titre courant formule"/>
    <w:basedOn w:val="Normal"/>
    <w:uiPriority w:val="99"/>
    <w:rsid w:val="00AA3382"/>
    <w:pPr>
      <w:jc w:val="both"/>
    </w:pPr>
    <w:rPr>
      <w:rFonts w:ascii="Frutiger 45" w:hAnsi="Frutiger 45" w:cs="Frutiger 45"/>
      <w:b/>
      <w:bCs/>
      <w:color w:val="000000"/>
      <w:sz w:val="17"/>
      <w:szCs w:val="17"/>
    </w:rPr>
  </w:style>
  <w:style w:type="paragraph" w:customStyle="1" w:styleId="Titredocument">
    <w:name w:val="Titre document"/>
    <w:uiPriority w:val="99"/>
    <w:rsid w:val="00AA3382"/>
    <w:pPr>
      <w:autoSpaceDE w:val="0"/>
      <w:autoSpaceDN w:val="0"/>
      <w:spacing w:after="360" w:line="360" w:lineRule="exact"/>
    </w:pPr>
    <w:rPr>
      <w:rFonts w:ascii="Helvetica" w:hAnsi="Helvetica" w:cs="Helvetica"/>
      <w:b/>
      <w:bCs/>
      <w:i/>
      <w:iCs/>
      <w:noProof/>
      <w:sz w:val="32"/>
      <w:szCs w:val="32"/>
      <w:lang w:val="en-US"/>
    </w:rPr>
  </w:style>
  <w:style w:type="paragraph" w:customStyle="1" w:styleId="TitreI">
    <w:name w:val="Titre I"/>
    <w:basedOn w:val="Normal"/>
    <w:autoRedefine/>
    <w:uiPriority w:val="99"/>
    <w:rsid w:val="00AA3382"/>
    <w:pPr>
      <w:spacing w:before="400" w:after="120"/>
    </w:pPr>
    <w:rPr>
      <w:rFonts w:ascii="Helvetica" w:hAnsi="Helvetica" w:cs="Helvetica"/>
      <w:b/>
      <w:bCs/>
      <w:color w:val="000000"/>
      <w:sz w:val="28"/>
      <w:szCs w:val="28"/>
    </w:rPr>
  </w:style>
  <w:style w:type="paragraph" w:customStyle="1" w:styleId="titrelegis">
    <w:name w:val="titre legis"/>
    <w:basedOn w:val="Normal"/>
    <w:uiPriority w:val="99"/>
    <w:rsid w:val="00AA3382"/>
    <w:pPr>
      <w:spacing w:line="260" w:lineRule="atLeast"/>
      <w:ind w:left="635" w:hanging="158"/>
      <w:jc w:val="both"/>
    </w:pPr>
    <w:rPr>
      <w:rFonts w:ascii="Frutiger 55" w:hAnsi="Frutiger 55" w:cs="Frutiger 55"/>
      <w:i/>
      <w:iCs/>
      <w:color w:val="000000"/>
      <w:sz w:val="16"/>
      <w:szCs w:val="16"/>
    </w:rPr>
  </w:style>
  <w:style w:type="paragraph" w:customStyle="1" w:styleId="Titresousarticle">
    <w:name w:val="Titre sous article"/>
    <w:autoRedefine/>
    <w:uiPriority w:val="99"/>
    <w:rsid w:val="00AA3382"/>
    <w:pPr>
      <w:spacing w:before="160" w:after="80" w:line="240" w:lineRule="auto"/>
    </w:pPr>
    <w:rPr>
      <w:rFonts w:ascii="Helvetica" w:hAnsi="Helvetica" w:cs="Helvetica"/>
      <w:b/>
      <w:bCs/>
      <w:i/>
      <w:iCs/>
      <w:color w:val="000000"/>
    </w:rPr>
  </w:style>
  <w:style w:type="paragraph" w:customStyle="1" w:styleId="Titresousdocument">
    <w:name w:val="Titre sous document"/>
    <w:basedOn w:val="Normal"/>
    <w:uiPriority w:val="99"/>
    <w:rsid w:val="00AA3382"/>
    <w:pPr>
      <w:tabs>
        <w:tab w:val="left" w:pos="341"/>
      </w:tabs>
      <w:ind w:left="793" w:firstLine="1134"/>
    </w:pPr>
    <w:rPr>
      <w:rFonts w:ascii="Frutiger 55" w:hAnsi="Frutiger 55" w:cs="Frutiger 55"/>
      <w:b/>
      <w:bCs/>
      <w:i/>
      <w:iCs/>
      <w:color w:val="000000"/>
      <w:sz w:val="18"/>
      <w:szCs w:val="18"/>
    </w:rPr>
  </w:style>
  <w:style w:type="paragraph" w:customStyle="1" w:styleId="Titretableau">
    <w:name w:val="Titre tableau"/>
    <w:basedOn w:val="Normal"/>
    <w:uiPriority w:val="99"/>
    <w:rsid w:val="00AA3382"/>
    <w:pPr>
      <w:jc w:val="center"/>
    </w:pPr>
    <w:rPr>
      <w:rFonts w:ascii="Frutiger 55" w:hAnsi="Frutiger 55" w:cs="Frutiger 55"/>
      <w:b/>
      <w:bCs/>
      <w:color w:val="000000"/>
      <w:sz w:val="20"/>
      <w:szCs w:val="20"/>
    </w:rPr>
  </w:style>
  <w:style w:type="paragraph" w:customStyle="1" w:styleId="titre">
    <w:name w:val="titre §"/>
    <w:basedOn w:val="Normal"/>
    <w:uiPriority w:val="99"/>
    <w:rsid w:val="00AA3382"/>
    <w:pPr>
      <w:tabs>
        <w:tab w:val="left" w:pos="425"/>
        <w:tab w:val="left" w:pos="793"/>
      </w:tabs>
      <w:ind w:left="425" w:hanging="368"/>
      <w:jc w:val="both"/>
    </w:pPr>
    <w:rPr>
      <w:rFonts w:ascii="Frutiger 55" w:hAnsi="Frutiger 55" w:cs="Frutiger 55"/>
      <w:color w:val="000000"/>
      <w:sz w:val="15"/>
      <w:szCs w:val="15"/>
    </w:rPr>
  </w:style>
  <w:style w:type="paragraph" w:customStyle="1" w:styleId="TitreTableauDDT">
    <w:name w:val="TitreTableau DDT"/>
    <w:basedOn w:val="Normal"/>
    <w:uiPriority w:val="99"/>
    <w:rsid w:val="00AA3382"/>
    <w:pPr>
      <w:spacing w:line="260" w:lineRule="atLeast"/>
      <w:jc w:val="center"/>
    </w:pPr>
    <w:rPr>
      <w:rFonts w:ascii="Frutiger 45" w:hAnsi="Frutiger 45" w:cs="Frutiger 45"/>
      <w:b/>
      <w:bCs/>
      <w:caps/>
      <w:color w:val="000000"/>
      <w:sz w:val="15"/>
      <w:szCs w:val="15"/>
    </w:rPr>
  </w:style>
  <w:style w:type="character" w:customStyle="1" w:styleId="appeldenote">
    <w:name w:val="appel de note"/>
    <w:uiPriority w:val="99"/>
    <w:rsid w:val="00AA3382"/>
    <w:rPr>
      <w:b/>
      <w:bCs/>
      <w:color w:val="000000"/>
      <w:sz w:val="19"/>
      <w:szCs w:val="19"/>
      <w:vertAlign w:val="superscript"/>
    </w:rPr>
  </w:style>
  <w:style w:type="character" w:customStyle="1" w:styleId="ART0">
    <w:name w:val="ART"/>
    <w:uiPriority w:val="99"/>
    <w:rsid w:val="00AA3382"/>
    <w:rPr>
      <w:rFonts w:ascii="Frutiger 45" w:hAnsi="Frutiger 45" w:cs="Frutiger 45"/>
      <w:i/>
      <w:iCs/>
      <w:caps/>
      <w:color w:val="000000"/>
      <w:sz w:val="17"/>
      <w:szCs w:val="17"/>
    </w:rPr>
  </w:style>
  <w:style w:type="character" w:customStyle="1" w:styleId="bold">
    <w:name w:val="bold"/>
    <w:uiPriority w:val="99"/>
    <w:rsid w:val="00AA3382"/>
    <w:rPr>
      <w:rFonts w:ascii="Frutiger 45" w:hAnsi="Frutiger 45" w:cs="Frutiger 45"/>
      <w:b/>
      <w:bCs/>
      <w:color w:val="000000"/>
      <w:sz w:val="17"/>
      <w:szCs w:val="17"/>
    </w:rPr>
  </w:style>
  <w:style w:type="character" w:customStyle="1" w:styleId="carrefin">
    <w:name w:val="carre fin"/>
    <w:uiPriority w:val="99"/>
    <w:rsid w:val="00AA3382"/>
    <w:rPr>
      <w:rFonts w:ascii="ZapfDingbats" w:hAnsi="ZapfDingbats" w:cs="ZapfDingbats"/>
      <w:color w:val="000000"/>
      <w:sz w:val="20"/>
      <w:szCs w:val="20"/>
    </w:rPr>
  </w:style>
  <w:style w:type="character" w:customStyle="1" w:styleId="euro">
    <w:name w:val="euro"/>
    <w:uiPriority w:val="99"/>
    <w:rsid w:val="00AA3382"/>
    <w:rPr>
      <w:rFonts w:ascii="Euro Monospace" w:hAnsi="Euro Monospace" w:cs="Euro Monospace"/>
    </w:rPr>
  </w:style>
  <w:style w:type="character" w:customStyle="1" w:styleId="folioSOMchap">
    <w:name w:val="folioSOMchap"/>
    <w:uiPriority w:val="99"/>
    <w:rsid w:val="00AA3382"/>
    <w:rPr>
      <w:rFonts w:ascii="Frutiger 55" w:hAnsi="Frutiger 55" w:cs="Frutiger 55"/>
      <w:color w:val="000000"/>
      <w:sz w:val="19"/>
      <w:szCs w:val="19"/>
    </w:rPr>
  </w:style>
  <w:style w:type="character" w:customStyle="1" w:styleId="frutti55">
    <w:name w:val="frutti55"/>
    <w:uiPriority w:val="99"/>
    <w:rsid w:val="00AA3382"/>
    <w:rPr>
      <w:rFonts w:ascii="Frutiger 55" w:hAnsi="Frutiger 55" w:cs="Frutiger 55"/>
    </w:rPr>
  </w:style>
  <w:style w:type="character" w:customStyle="1" w:styleId="ital">
    <w:name w:val="ital"/>
    <w:uiPriority w:val="99"/>
    <w:rsid w:val="00AA3382"/>
    <w:rPr>
      <w:i/>
      <w:iCs/>
    </w:rPr>
  </w:style>
  <w:style w:type="character" w:customStyle="1" w:styleId="LegilexBold">
    <w:name w:val="LegilexBold"/>
    <w:uiPriority w:val="99"/>
    <w:rsid w:val="00AA3382"/>
    <w:rPr>
      <w:rFonts w:ascii="Frutiger 45" w:hAnsi="Frutiger 45" w:cs="Frutiger 45"/>
      <w:b/>
      <w:bCs/>
      <w:color w:val="000000"/>
      <w:sz w:val="16"/>
      <w:szCs w:val="16"/>
    </w:rPr>
  </w:style>
  <w:style w:type="character" w:customStyle="1" w:styleId="mathpi">
    <w:name w:val="mathpi"/>
    <w:uiPriority w:val="99"/>
    <w:rsid w:val="00AA3382"/>
    <w:rPr>
      <w:rFonts w:ascii="MathematicalPi 6" w:hAnsi="MathematicalPi 6" w:cs="MathematicalPi 6"/>
      <w:color w:val="000000"/>
      <w:sz w:val="13"/>
      <w:szCs w:val="13"/>
    </w:rPr>
  </w:style>
  <w:style w:type="character" w:customStyle="1" w:styleId="romindex">
    <w:name w:val="romindex"/>
    <w:uiPriority w:val="99"/>
    <w:rsid w:val="00AA3382"/>
    <w:rPr>
      <w:color w:val="000000"/>
      <w:sz w:val="16"/>
      <w:szCs w:val="16"/>
    </w:rPr>
  </w:style>
  <w:style w:type="character" w:customStyle="1" w:styleId="SousArtnumero">
    <w:name w:val="SousArt numero"/>
    <w:uiPriority w:val="99"/>
    <w:rsid w:val="00AA3382"/>
    <w:rPr>
      <w:rFonts w:ascii="Frutiger 55" w:hAnsi="Frutiger 55" w:cs="Frutiger 55"/>
      <w:color w:val="000000"/>
      <w:sz w:val="19"/>
      <w:szCs w:val="19"/>
    </w:rPr>
  </w:style>
  <w:style w:type="character" w:customStyle="1" w:styleId="Symbol">
    <w:name w:val="Symbol"/>
    <w:uiPriority w:val="99"/>
    <w:rsid w:val="00AA3382"/>
    <w:rPr>
      <w:rFonts w:ascii="Symbol" w:hAnsi="Symbol" w:cs="Symbol"/>
    </w:rPr>
  </w:style>
  <w:style w:type="character" w:customStyle="1" w:styleId="tabulpointSOM">
    <w:name w:val="tabulpointSOM"/>
    <w:uiPriority w:val="99"/>
    <w:rsid w:val="00AA3382"/>
    <w:rPr>
      <w:rFonts w:ascii="Frutiger 45" w:hAnsi="Frutiger 45" w:cs="Frutiger 45"/>
      <w:color w:val="000000"/>
      <w:sz w:val="14"/>
      <w:szCs w:val="14"/>
    </w:rPr>
  </w:style>
  <w:style w:type="character" w:customStyle="1" w:styleId="TextcourBold">
    <w:name w:val="TextcourBold"/>
    <w:uiPriority w:val="99"/>
    <w:rsid w:val="00AA3382"/>
    <w:rPr>
      <w:rFonts w:ascii="Frutiger 45" w:hAnsi="Frutiger 45" w:cs="Frutiger 45"/>
      <w:b/>
      <w:bCs/>
      <w:color w:val="000000"/>
      <w:sz w:val="17"/>
      <w:szCs w:val="17"/>
    </w:rPr>
  </w:style>
  <w:style w:type="character" w:customStyle="1" w:styleId="trian">
    <w:name w:val="trian"/>
    <w:uiPriority w:val="99"/>
    <w:rsid w:val="00AA3382"/>
    <w:rPr>
      <w:rFonts w:ascii="MathematicalPi 6" w:hAnsi="MathematicalPi 6" w:cs="MathematicalPi 6"/>
      <w:color w:val="000000"/>
      <w:sz w:val="14"/>
      <w:szCs w:val="14"/>
    </w:rPr>
  </w:style>
  <w:style w:type="character" w:customStyle="1" w:styleId="trianglemarge">
    <w:name w:val="trianglemarge"/>
    <w:uiPriority w:val="99"/>
    <w:rsid w:val="00AA3382"/>
    <w:rPr>
      <w:rFonts w:ascii="MathematicalPi 6" w:hAnsi="MathematicalPi 6" w:cs="MathematicalPi 6"/>
      <w:color w:val="000000"/>
      <w:sz w:val="14"/>
      <w:szCs w:val="14"/>
    </w:rPr>
  </w:style>
  <w:style w:type="paragraph" w:customStyle="1" w:styleId="Formule1">
    <w:name w:val="Formule 1"/>
    <w:uiPriority w:val="99"/>
    <w:rsid w:val="00AA3382"/>
    <w:pPr>
      <w:keepNext/>
      <w:tabs>
        <w:tab w:val="left" w:pos="510"/>
      </w:tabs>
      <w:autoSpaceDE w:val="0"/>
      <w:autoSpaceDN w:val="0"/>
      <w:spacing w:before="200" w:after="160" w:line="260" w:lineRule="exact"/>
    </w:pPr>
    <w:rPr>
      <w:rFonts w:ascii="Helvetica" w:hAnsi="Helvetica" w:cs="Helvetica"/>
      <w:b/>
      <w:bCs/>
      <w:i/>
      <w:iCs/>
      <w:caps/>
      <w:noProof/>
      <w:lang w:val="en-US"/>
    </w:rPr>
  </w:style>
  <w:style w:type="paragraph" w:customStyle="1" w:styleId="Formule2">
    <w:name w:val="Formule 2"/>
    <w:basedOn w:val="Formule1"/>
    <w:uiPriority w:val="99"/>
    <w:rsid w:val="00AA3382"/>
    <w:pPr>
      <w:spacing w:before="160" w:after="80"/>
    </w:pPr>
  </w:style>
  <w:style w:type="paragraph" w:customStyle="1" w:styleId="Formule3">
    <w:name w:val="Formule 3"/>
    <w:basedOn w:val="Formule1"/>
    <w:uiPriority w:val="99"/>
    <w:rsid w:val="00AA3382"/>
    <w:pPr>
      <w:spacing w:before="100" w:after="60" w:line="260" w:lineRule="atLeast"/>
    </w:pPr>
    <w:rPr>
      <w:b w:val="0"/>
      <w:bCs w:val="0"/>
      <w:sz w:val="20"/>
      <w:szCs w:val="20"/>
    </w:rPr>
  </w:style>
  <w:style w:type="paragraph" w:customStyle="1" w:styleId="Formule4">
    <w:name w:val="Formule 4"/>
    <w:basedOn w:val="Normal"/>
    <w:autoRedefine/>
    <w:uiPriority w:val="99"/>
    <w:rsid w:val="00AA3382"/>
    <w:pPr>
      <w:tabs>
        <w:tab w:val="left" w:pos="226"/>
        <w:tab w:val="left" w:pos="2042"/>
      </w:tabs>
      <w:autoSpaceDE w:val="0"/>
      <w:autoSpaceDN w:val="0"/>
      <w:spacing w:before="100" w:line="260" w:lineRule="exact"/>
      <w:jc w:val="both"/>
    </w:pPr>
    <w:rPr>
      <w:rFonts w:ascii="Helvetica" w:hAnsi="Helvetica" w:cs="Helvetica"/>
      <w:i/>
      <w:iCs/>
      <w:sz w:val="22"/>
      <w:szCs w:val="22"/>
    </w:rPr>
  </w:style>
  <w:style w:type="paragraph" w:customStyle="1" w:styleId="Formule5">
    <w:name w:val="Formule 5"/>
    <w:basedOn w:val="Normal"/>
    <w:uiPriority w:val="99"/>
    <w:rsid w:val="00AA3382"/>
    <w:pPr>
      <w:tabs>
        <w:tab w:val="left" w:pos="12"/>
        <w:tab w:val="left" w:pos="242"/>
        <w:tab w:val="left" w:pos="473"/>
        <w:tab w:val="left" w:pos="521"/>
        <w:tab w:val="left" w:pos="690"/>
        <w:tab w:val="left" w:pos="920"/>
        <w:tab w:val="left" w:pos="1150"/>
        <w:tab w:val="left" w:pos="1380"/>
        <w:tab w:val="left" w:pos="1597"/>
        <w:tab w:val="left" w:pos="1827"/>
        <w:tab w:val="left" w:pos="2058"/>
        <w:tab w:val="left" w:pos="2287"/>
        <w:tab w:val="left" w:pos="2504"/>
        <w:tab w:val="left" w:pos="2965"/>
        <w:tab w:val="left" w:pos="3195"/>
        <w:tab w:val="left" w:pos="3411"/>
        <w:tab w:val="left" w:pos="3642"/>
        <w:tab w:val="left" w:pos="3872"/>
        <w:tab w:val="left" w:pos="4103"/>
        <w:tab w:val="left" w:pos="4333"/>
        <w:tab w:val="left" w:pos="4549"/>
        <w:tab w:val="left" w:pos="4779"/>
        <w:tab w:val="left" w:pos="5010"/>
        <w:tab w:val="left" w:pos="5240"/>
        <w:tab w:val="left" w:pos="5457"/>
        <w:tab w:val="left" w:pos="5687"/>
        <w:tab w:val="left" w:pos="5917"/>
      </w:tabs>
      <w:spacing w:before="40" w:line="260" w:lineRule="atLeast"/>
    </w:pPr>
    <w:rPr>
      <w:rFonts w:ascii="Helvetica" w:hAnsi="Helvetica" w:cs="Helvetica"/>
      <w:b/>
      <w:bCs/>
      <w:i/>
      <w:iCs/>
      <w:sz w:val="18"/>
      <w:szCs w:val="18"/>
    </w:rPr>
  </w:style>
  <w:style w:type="character" w:customStyle="1" w:styleId="fruti55">
    <w:name w:val="fruti 55"/>
    <w:uiPriority w:val="99"/>
    <w:rsid w:val="00AA3382"/>
    <w:rPr>
      <w:rFonts w:ascii="Helvetica" w:hAnsi="Helvetica" w:cs="Helvetica"/>
      <w:b/>
      <w:bCs/>
      <w:sz w:val="24"/>
      <w:szCs w:val="24"/>
    </w:rPr>
  </w:style>
  <w:style w:type="paragraph" w:customStyle="1" w:styleId="Soustitrearticle">
    <w:name w:val="Sous titre article"/>
    <w:autoRedefine/>
    <w:uiPriority w:val="99"/>
    <w:rsid w:val="00AA3382"/>
    <w:pPr>
      <w:keepNext/>
      <w:spacing w:before="120" w:after="40" w:line="240" w:lineRule="auto"/>
      <w:ind w:left="284"/>
    </w:pPr>
    <w:rPr>
      <w:rFonts w:ascii="Helvetica" w:hAnsi="Helvetica" w:cs="Helvetica"/>
      <w:b/>
      <w:bCs/>
      <w:i/>
      <w:iCs/>
      <w:color w:val="000000"/>
      <w:sz w:val="24"/>
      <w:szCs w:val="24"/>
    </w:rPr>
  </w:style>
  <w:style w:type="paragraph" w:customStyle="1" w:styleId="SStitarticle">
    <w:name w:val="SStitarticle"/>
    <w:autoRedefine/>
    <w:uiPriority w:val="99"/>
    <w:rsid w:val="00AA3382"/>
    <w:pPr>
      <w:tabs>
        <w:tab w:val="left" w:pos="539"/>
      </w:tabs>
      <w:spacing w:before="120" w:after="40" w:line="240" w:lineRule="auto"/>
      <w:jc w:val="both"/>
    </w:pPr>
    <w:rPr>
      <w:rFonts w:ascii="Helvetica" w:hAnsi="Helvetica" w:cs="Helvetica"/>
      <w:b/>
      <w:bCs/>
      <w:i/>
      <w:iCs/>
      <w:color w:val="000000"/>
    </w:rPr>
  </w:style>
  <w:style w:type="paragraph" w:customStyle="1" w:styleId="StyleCelluleIntitul7Avant0cmSuspendu01cm">
    <w:name w:val="Style CelluleIntitulé7 + Avant : 0 cm Suspendu : 0.1 cm"/>
    <w:autoRedefine/>
    <w:uiPriority w:val="99"/>
    <w:rsid w:val="00AA3382"/>
    <w:pPr>
      <w:spacing w:after="0" w:line="240" w:lineRule="auto"/>
      <w:ind w:left="56" w:hanging="56"/>
    </w:pPr>
    <w:rPr>
      <w:rFonts w:ascii="Helvetica" w:hAnsi="Helvetica" w:cs="Helvetica"/>
      <w:i/>
      <w:iCs/>
      <w:sz w:val="18"/>
      <w:szCs w:val="18"/>
    </w:rPr>
  </w:style>
  <w:style w:type="paragraph" w:customStyle="1" w:styleId="Textecourantformulebold">
    <w:name w:val="Texte courant formule bold"/>
    <w:basedOn w:val="Textecourantformule"/>
    <w:autoRedefine/>
    <w:uiPriority w:val="99"/>
    <w:rsid w:val="00AA3382"/>
    <w:pPr>
      <w:spacing w:before="200" w:after="40"/>
    </w:pPr>
    <w:rPr>
      <w:b/>
      <w:bCs/>
      <w:color w:val="000000"/>
    </w:rPr>
  </w:style>
  <w:style w:type="character" w:customStyle="1" w:styleId="Textecourantformulegras">
    <w:name w:val="Texte courant formule gras"/>
    <w:uiPriority w:val="99"/>
    <w:rsid w:val="00AA3382"/>
    <w:rPr>
      <w:rFonts w:ascii="Helvetica" w:hAnsi="Helvetica" w:cs="Helvetica"/>
      <w:b/>
      <w:bCs/>
      <w:sz w:val="22"/>
      <w:szCs w:val="22"/>
    </w:rPr>
  </w:style>
  <w:style w:type="paragraph" w:customStyle="1" w:styleId="Textecourantoption">
    <w:name w:val="Texte courant option"/>
    <w:autoRedefine/>
    <w:uiPriority w:val="99"/>
    <w:rsid w:val="00AA3382"/>
    <w:pPr>
      <w:keepNext/>
      <w:spacing w:before="120" w:after="60" w:line="240" w:lineRule="auto"/>
      <w:jc w:val="both"/>
    </w:pPr>
    <w:rPr>
      <w:rFonts w:ascii="Helvetica" w:hAnsi="Helvetica" w:cs="Helvetica"/>
      <w:b/>
      <w:bCs/>
      <w:i/>
      <w:iCs/>
    </w:rPr>
  </w:style>
  <w:style w:type="paragraph" w:customStyle="1" w:styleId="Textegras">
    <w:name w:val="Texte gras"/>
    <w:uiPriority w:val="99"/>
    <w:rsid w:val="00AA3382"/>
    <w:pPr>
      <w:tabs>
        <w:tab w:val="left" w:pos="141"/>
      </w:tabs>
      <w:spacing w:before="40" w:after="0" w:line="240" w:lineRule="auto"/>
    </w:pPr>
    <w:rPr>
      <w:rFonts w:ascii="Helvetica" w:hAnsi="Helvetica" w:cs="Helvetica"/>
      <w:b/>
      <w:bCs/>
    </w:rPr>
  </w:style>
  <w:style w:type="paragraph" w:customStyle="1" w:styleId="Titre1formule">
    <w:name w:val="Titre 1 formule"/>
    <w:autoRedefine/>
    <w:uiPriority w:val="99"/>
    <w:rsid w:val="00AA3382"/>
    <w:pPr>
      <w:spacing w:before="40" w:after="20" w:line="250" w:lineRule="exact"/>
    </w:pPr>
    <w:rPr>
      <w:rFonts w:ascii="Helvetica" w:hAnsi="Helvetica" w:cs="Helvetica"/>
      <w:b/>
      <w:bCs/>
      <w:i/>
      <w:iCs/>
      <w:color w:val="000000"/>
      <w:sz w:val="23"/>
      <w:szCs w:val="23"/>
    </w:rPr>
  </w:style>
  <w:style w:type="paragraph" w:customStyle="1" w:styleId="Titrepuce">
    <w:name w:val="Titre puce"/>
    <w:autoRedefine/>
    <w:uiPriority w:val="99"/>
    <w:rsid w:val="00AA3382"/>
    <w:pPr>
      <w:spacing w:after="0" w:line="240" w:lineRule="auto"/>
    </w:pPr>
    <w:rPr>
      <w:rFonts w:ascii="Helvetica" w:hAnsi="Helvetica" w:cs="Helvetica"/>
      <w:b/>
      <w:bCs/>
      <w:i/>
      <w:iCs/>
      <w:color w:val="000000"/>
    </w:rPr>
  </w:style>
  <w:style w:type="paragraph" w:customStyle="1" w:styleId="Titrevariante">
    <w:name w:val="Titre variante"/>
    <w:autoRedefine/>
    <w:uiPriority w:val="99"/>
    <w:rsid w:val="00AA3382"/>
    <w:pPr>
      <w:spacing w:before="60" w:after="40" w:line="240" w:lineRule="auto"/>
      <w:jc w:val="both"/>
    </w:pPr>
    <w:rPr>
      <w:rFonts w:ascii="Helvetica" w:hAnsi="Helvetica" w:cs="Helvetica"/>
      <w:b/>
      <w:bCs/>
      <w:i/>
      <w:iCs/>
      <w:color w:val="000000"/>
      <w:sz w:val="16"/>
      <w:szCs w:val="16"/>
    </w:rPr>
  </w:style>
  <w:style w:type="paragraph" w:customStyle="1" w:styleId="Titre1">
    <w:name w:val="Titre1"/>
    <w:autoRedefine/>
    <w:uiPriority w:val="99"/>
    <w:rsid w:val="00AA3382"/>
    <w:pPr>
      <w:spacing w:after="0" w:line="240" w:lineRule="auto"/>
    </w:pPr>
    <w:rPr>
      <w:rFonts w:ascii="Helvetica" w:hAnsi="Helvetica" w:cs="Helvetica"/>
      <w:b/>
      <w:bCs/>
      <w:i/>
      <w:iCs/>
      <w:color w:val="000000"/>
    </w:rPr>
  </w:style>
  <w:style w:type="character" w:styleId="Numrodepage">
    <w:name w:val="page number"/>
    <w:basedOn w:val="Policepardfaut"/>
    <w:uiPriority w:val="99"/>
    <w:rsid w:val="00AA3382"/>
    <w:rPr>
      <w:rFonts w:ascii="Times New Roman" w:hAnsi="Times New Roman" w:cs="Times New Roman"/>
    </w:rPr>
  </w:style>
  <w:style w:type="paragraph" w:styleId="Rvision">
    <w:name w:val="Revision"/>
    <w:hidden/>
    <w:uiPriority w:val="99"/>
    <w:semiHidden/>
    <w:rsid w:val="007E2223"/>
    <w:pPr>
      <w:spacing w:after="0" w:line="240" w:lineRule="auto"/>
    </w:pPr>
    <w:rPr>
      <w:rFonts w:ascii="Times New Roman" w:hAnsi="Times New Roman" w:cs="Times New Roman"/>
      <w:sz w:val="24"/>
      <w:szCs w:val="24"/>
    </w:rPr>
  </w:style>
  <w:style w:type="character" w:styleId="Marquedecommentaire">
    <w:name w:val="annotation reference"/>
    <w:basedOn w:val="Policepardfaut"/>
    <w:uiPriority w:val="99"/>
    <w:semiHidden/>
    <w:unhideWhenUsed/>
    <w:rsid w:val="007E2223"/>
    <w:rPr>
      <w:sz w:val="16"/>
      <w:szCs w:val="16"/>
    </w:rPr>
  </w:style>
  <w:style w:type="paragraph" w:styleId="Commentaire">
    <w:name w:val="annotation text"/>
    <w:basedOn w:val="Normal"/>
    <w:link w:val="CommentaireCar"/>
    <w:uiPriority w:val="99"/>
    <w:unhideWhenUsed/>
    <w:rsid w:val="007E2223"/>
    <w:rPr>
      <w:sz w:val="20"/>
      <w:szCs w:val="20"/>
    </w:rPr>
  </w:style>
  <w:style w:type="character" w:customStyle="1" w:styleId="CommentaireCar">
    <w:name w:val="Commentaire Car"/>
    <w:basedOn w:val="Policepardfaut"/>
    <w:link w:val="Commentaire"/>
    <w:uiPriority w:val="99"/>
    <w:rsid w:val="007E2223"/>
    <w:rPr>
      <w:rFonts w:ascii="Times New Roman" w:hAnsi="Times New Roman" w:cs="Times New Roman"/>
      <w:sz w:val="20"/>
      <w:szCs w:val="20"/>
    </w:rPr>
  </w:style>
  <w:style w:type="paragraph" w:styleId="Objetducommentaire">
    <w:name w:val="annotation subject"/>
    <w:basedOn w:val="Commentaire"/>
    <w:next w:val="Commentaire"/>
    <w:link w:val="ObjetducommentaireCar"/>
    <w:uiPriority w:val="99"/>
    <w:semiHidden/>
    <w:unhideWhenUsed/>
    <w:rsid w:val="007E2223"/>
    <w:rPr>
      <w:b/>
      <w:bCs/>
    </w:rPr>
  </w:style>
  <w:style w:type="character" w:customStyle="1" w:styleId="ObjetducommentaireCar">
    <w:name w:val="Objet du commentaire Car"/>
    <w:basedOn w:val="CommentaireCar"/>
    <w:link w:val="Objetducommentaire"/>
    <w:uiPriority w:val="99"/>
    <w:semiHidden/>
    <w:rsid w:val="007E2223"/>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7142</Words>
  <Characters>39284</Characters>
  <Application>Microsoft Office Word</Application>
  <DocSecurity>0</DocSecurity>
  <Lines>327</Lines>
  <Paragraphs>92</Paragraphs>
  <ScaleCrop>false</ScaleCrop>
  <HeadingPairs>
    <vt:vector size="2" baseType="variant">
      <vt:variant>
        <vt:lpstr>Titre</vt:lpstr>
      </vt:variant>
      <vt:variant>
        <vt:i4>1</vt:i4>
      </vt:variant>
    </vt:vector>
  </HeadingPairs>
  <TitlesOfParts>
    <vt:vector size="1" baseType="lpstr">
      <vt:lpstr>3101Acte sous seing privé portant promesse de société</vt:lpstr>
    </vt:vector>
  </TitlesOfParts>
  <Company>scm</Company>
  <LinksUpToDate>false</LinksUpToDate>
  <CharactersWithSpaces>46334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3101Acte sous seing privé portant promesse de société</dc:title>
  <dc:creator>fat_boy4</dc:creator>
  <cp:lastModifiedBy>Alain BOSSELOIR</cp:lastModifiedBy>
  <cp:revision>4</cp:revision>
  <dcterms:created xsi:type="dcterms:W3CDTF">2026-04-28T11:28:00Z</dcterms:created>
  <dcterms:modified xsi:type="dcterms:W3CDTF">2026-05-06T17:26:00Z</dcterms:modified>
</cp:coreProperties>
</file>