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65F28" w14:textId="77777777" w:rsidR="007072C8" w:rsidRPr="00030670" w:rsidRDefault="00523F8A">
      <w:pPr>
        <w:pStyle w:val="Titre1"/>
        <w:rPr>
          <w:rFonts w:cstheme="majorHAnsi"/>
          <w:color w:val="auto"/>
          <w:sz w:val="22"/>
          <w:szCs w:val="22"/>
        </w:rPr>
      </w:pPr>
      <w:r w:rsidRPr="00030670">
        <w:rPr>
          <w:rFonts w:cstheme="majorHAnsi"/>
          <w:color w:val="auto"/>
          <w:sz w:val="22"/>
          <w:szCs w:val="22"/>
        </w:rPr>
        <w:t>Non-Disclosure Agreement (Unilateral)</w:t>
      </w:r>
    </w:p>
    <w:p w14:paraId="3A1389FA" w14:textId="77777777" w:rsidR="006D4FCF" w:rsidRPr="00030670" w:rsidRDefault="006D4FCF" w:rsidP="006D4FCF">
      <w:pPr>
        <w:rPr>
          <w:rFonts w:asciiTheme="majorHAnsi" w:hAnsiTheme="majorHAnsi" w:cstheme="majorHAnsi"/>
        </w:rPr>
      </w:pPr>
    </w:p>
    <w:p w14:paraId="079D4F9C" w14:textId="3CF7070A" w:rsidR="007072C8" w:rsidRPr="00030670" w:rsidRDefault="00523F8A">
      <w:pPr>
        <w:rPr>
          <w:rFonts w:asciiTheme="majorHAnsi" w:hAnsiTheme="majorHAnsi" w:cstheme="majorHAnsi"/>
        </w:rPr>
      </w:pPr>
      <w:r w:rsidRPr="00030670">
        <w:rPr>
          <w:rFonts w:asciiTheme="majorHAnsi" w:hAnsiTheme="majorHAnsi" w:cstheme="majorHAnsi"/>
        </w:rPr>
        <w:t xml:space="preserve">This Non-Disclosure Agreement (“Agreement”) is entered into as of </w:t>
      </w:r>
      <w:r w:rsidR="00E13CE6" w:rsidRPr="00030670">
        <w:rPr>
          <w:rFonts w:asciiTheme="majorHAnsi" w:hAnsiTheme="majorHAnsi" w:cstheme="majorHAnsi"/>
        </w:rPr>
        <w:t xml:space="preserve">……… </w:t>
      </w:r>
      <w:r w:rsidRPr="00030670">
        <w:rPr>
          <w:rFonts w:asciiTheme="majorHAnsi" w:hAnsiTheme="majorHAnsi" w:cstheme="majorHAnsi"/>
        </w:rPr>
        <w:t>by and between:</w:t>
      </w:r>
    </w:p>
    <w:p w14:paraId="3903D17D" w14:textId="450EE068" w:rsidR="007072C8" w:rsidRPr="00030670" w:rsidRDefault="00523F8A">
      <w:pPr>
        <w:rPr>
          <w:rFonts w:asciiTheme="majorHAnsi" w:hAnsiTheme="majorHAnsi" w:cstheme="majorHAnsi"/>
        </w:rPr>
      </w:pPr>
      <w:r w:rsidRPr="00030670">
        <w:rPr>
          <w:rFonts w:asciiTheme="majorHAnsi" w:hAnsiTheme="majorHAnsi" w:cstheme="majorHAnsi"/>
        </w:rPr>
        <w:t xml:space="preserve">Revatis SA, a company incorporated under the laws of Belgium, with registered office at 6 rue de la Science, 6900 Aye, Belgium, and its veterinary subsidiary </w:t>
      </w:r>
      <w:proofErr w:type="spellStart"/>
      <w:r w:rsidRPr="00030670">
        <w:rPr>
          <w:rFonts w:asciiTheme="majorHAnsi" w:hAnsiTheme="majorHAnsi" w:cstheme="majorHAnsi"/>
        </w:rPr>
        <w:t>Axovet</w:t>
      </w:r>
      <w:proofErr w:type="spellEnd"/>
      <w:r w:rsidRPr="00030670">
        <w:rPr>
          <w:rFonts w:asciiTheme="majorHAnsi" w:hAnsiTheme="majorHAnsi" w:cstheme="majorHAnsi"/>
        </w:rPr>
        <w:t>, collectively referred to as the “Revatis Group”,</w:t>
      </w:r>
      <w:r w:rsidRPr="00030670">
        <w:rPr>
          <w:rFonts w:asciiTheme="majorHAnsi" w:hAnsiTheme="majorHAnsi" w:cstheme="majorHAnsi"/>
        </w:rPr>
        <w:br/>
      </w:r>
      <w:r w:rsidRPr="00030670">
        <w:rPr>
          <w:rFonts w:asciiTheme="majorHAnsi" w:hAnsiTheme="majorHAnsi" w:cstheme="majorHAnsi"/>
        </w:rPr>
        <w:br/>
        <w:t>and</w:t>
      </w:r>
      <w:r w:rsidRPr="00030670">
        <w:rPr>
          <w:rFonts w:asciiTheme="majorHAnsi" w:hAnsiTheme="majorHAnsi" w:cstheme="majorHAnsi"/>
        </w:rPr>
        <w:br/>
      </w:r>
      <w:r w:rsidRPr="00030670">
        <w:rPr>
          <w:rFonts w:asciiTheme="majorHAnsi" w:hAnsiTheme="majorHAnsi" w:cstheme="majorHAnsi"/>
        </w:rPr>
        <w:br/>
      </w:r>
      <w:r w:rsidR="00E13CE6" w:rsidRPr="00030670">
        <w:rPr>
          <w:rFonts w:asciiTheme="majorHAnsi" w:hAnsiTheme="majorHAnsi" w:cstheme="majorHAnsi"/>
        </w:rPr>
        <w:t>………………….</w:t>
      </w:r>
      <w:r w:rsidR="000E63F6" w:rsidRPr="00030670">
        <w:rPr>
          <w:rFonts w:asciiTheme="majorHAnsi" w:hAnsiTheme="majorHAnsi" w:cstheme="majorHAnsi"/>
        </w:rPr>
        <w:t xml:space="preserve"> </w:t>
      </w:r>
      <w:r w:rsidRPr="00030670">
        <w:rPr>
          <w:rFonts w:asciiTheme="majorHAnsi" w:hAnsiTheme="majorHAnsi" w:cstheme="majorHAnsi"/>
        </w:rPr>
        <w:t>hereinafter referred to as the “Recipient”.</w:t>
      </w:r>
    </w:p>
    <w:p w14:paraId="4637B9B0" w14:textId="1F151850" w:rsidR="006D4FCF" w:rsidRPr="00030670" w:rsidRDefault="006D4FCF" w:rsidP="007D43FE">
      <w:pPr>
        <w:pStyle w:val="Paragraphedeliste"/>
        <w:numPr>
          <w:ilvl w:val="0"/>
          <w:numId w:val="11"/>
        </w:numPr>
        <w:rPr>
          <w:rFonts w:asciiTheme="majorHAnsi" w:hAnsiTheme="majorHAnsi" w:cstheme="majorHAnsi"/>
          <w:b/>
          <w:bCs/>
        </w:rPr>
      </w:pPr>
      <w:r w:rsidRPr="00030670">
        <w:rPr>
          <w:rFonts w:asciiTheme="majorHAnsi" w:hAnsiTheme="majorHAnsi" w:cstheme="majorHAnsi"/>
          <w:b/>
          <w:bCs/>
        </w:rPr>
        <w:t>Preamble</w:t>
      </w:r>
    </w:p>
    <w:p w14:paraId="19F4C3B7" w14:textId="6007593C" w:rsidR="006D4FCF" w:rsidRPr="00030670" w:rsidRDefault="006D4FCF" w:rsidP="007D43FE">
      <w:pPr>
        <w:pStyle w:val="NormalWeb"/>
        <w:jc w:val="both"/>
        <w:rPr>
          <w:rFonts w:asciiTheme="majorHAnsi" w:hAnsiTheme="majorHAnsi" w:cstheme="majorHAnsi"/>
          <w:sz w:val="22"/>
          <w:szCs w:val="22"/>
          <w:lang w:val="en-US"/>
        </w:rPr>
      </w:pPr>
      <w:r w:rsidRPr="00030670">
        <w:rPr>
          <w:rFonts w:asciiTheme="majorHAnsi" w:hAnsiTheme="majorHAnsi" w:cstheme="majorHAnsi"/>
          <w:sz w:val="22"/>
          <w:szCs w:val="22"/>
          <w:lang w:val="en-US"/>
        </w:rPr>
        <w:t xml:space="preserve">Revatis </w:t>
      </w:r>
      <w:r w:rsidR="005C180F" w:rsidRPr="00030670">
        <w:rPr>
          <w:rFonts w:asciiTheme="majorHAnsi" w:hAnsiTheme="majorHAnsi" w:cstheme="majorHAnsi"/>
          <w:sz w:val="22"/>
          <w:szCs w:val="22"/>
          <w:lang w:val="en-US"/>
        </w:rPr>
        <w:t>SA</w:t>
      </w:r>
      <w:r w:rsidRPr="00030670">
        <w:rPr>
          <w:rFonts w:asciiTheme="majorHAnsi" w:hAnsiTheme="majorHAnsi" w:cstheme="majorHAnsi"/>
          <w:sz w:val="22"/>
          <w:szCs w:val="22"/>
          <w:lang w:val="en-US"/>
        </w:rPr>
        <w:t xml:space="preserve"> is engaged in the research, development, and commercialization of </w:t>
      </w:r>
      <w:r w:rsidRPr="00030670">
        <w:rPr>
          <w:rStyle w:val="lev"/>
          <w:rFonts w:asciiTheme="majorHAnsi" w:hAnsiTheme="majorHAnsi" w:cstheme="majorHAnsi"/>
          <w:sz w:val="22"/>
          <w:szCs w:val="22"/>
          <w:lang w:val="en-US"/>
        </w:rPr>
        <w:t>regenerative medicine solutions</w:t>
      </w:r>
      <w:r w:rsidRPr="00030670">
        <w:rPr>
          <w:rFonts w:asciiTheme="majorHAnsi" w:hAnsiTheme="majorHAnsi" w:cstheme="majorHAnsi"/>
          <w:sz w:val="22"/>
          <w:szCs w:val="22"/>
          <w:lang w:val="en-US"/>
        </w:rPr>
        <w:t xml:space="preserve"> based on </w:t>
      </w:r>
      <w:r w:rsidRPr="00030670">
        <w:rPr>
          <w:rStyle w:val="lev"/>
          <w:rFonts w:asciiTheme="majorHAnsi" w:hAnsiTheme="majorHAnsi" w:cstheme="majorHAnsi"/>
          <w:sz w:val="22"/>
          <w:szCs w:val="22"/>
          <w:lang w:val="en-US"/>
        </w:rPr>
        <w:t>muscle-derived mesenchymal stem cells (</w:t>
      </w:r>
      <w:proofErr w:type="spellStart"/>
      <w:r w:rsidRPr="00030670">
        <w:rPr>
          <w:rStyle w:val="lev"/>
          <w:rFonts w:asciiTheme="majorHAnsi" w:hAnsiTheme="majorHAnsi" w:cstheme="majorHAnsi"/>
          <w:sz w:val="22"/>
          <w:szCs w:val="22"/>
          <w:lang w:val="en-US"/>
        </w:rPr>
        <w:t>mdMSCs</w:t>
      </w:r>
      <w:proofErr w:type="spellEnd"/>
      <w:r w:rsidRPr="00030670">
        <w:rPr>
          <w:rStyle w:val="lev"/>
          <w:rFonts w:asciiTheme="majorHAnsi" w:hAnsiTheme="majorHAnsi" w:cstheme="majorHAnsi"/>
          <w:sz w:val="22"/>
          <w:szCs w:val="22"/>
          <w:lang w:val="en-US"/>
        </w:rPr>
        <w:t>)</w:t>
      </w:r>
      <w:r w:rsidRPr="00030670">
        <w:rPr>
          <w:rFonts w:asciiTheme="majorHAnsi" w:hAnsiTheme="majorHAnsi" w:cstheme="majorHAnsi"/>
          <w:sz w:val="22"/>
          <w:szCs w:val="22"/>
          <w:lang w:val="en-US"/>
        </w:rPr>
        <w:t xml:space="preserve">, their </w:t>
      </w:r>
      <w:proofErr w:type="spellStart"/>
      <w:r w:rsidRPr="00030670">
        <w:rPr>
          <w:rStyle w:val="lev"/>
          <w:rFonts w:asciiTheme="majorHAnsi" w:hAnsiTheme="majorHAnsi" w:cstheme="majorHAnsi"/>
          <w:sz w:val="22"/>
          <w:szCs w:val="22"/>
          <w:lang w:val="en-US"/>
        </w:rPr>
        <w:t>secretome</w:t>
      </w:r>
      <w:proofErr w:type="spellEnd"/>
      <w:r w:rsidRPr="00030670">
        <w:rPr>
          <w:rFonts w:asciiTheme="majorHAnsi" w:hAnsiTheme="majorHAnsi" w:cstheme="majorHAnsi"/>
          <w:sz w:val="22"/>
          <w:szCs w:val="22"/>
          <w:lang w:val="en-US"/>
        </w:rPr>
        <w:t xml:space="preserve"> rich in </w:t>
      </w:r>
      <w:r w:rsidRPr="00030670">
        <w:rPr>
          <w:rStyle w:val="lev"/>
          <w:rFonts w:asciiTheme="majorHAnsi" w:hAnsiTheme="majorHAnsi" w:cstheme="majorHAnsi"/>
          <w:sz w:val="22"/>
          <w:szCs w:val="22"/>
          <w:lang w:val="en-US"/>
        </w:rPr>
        <w:t>extracellular vesicles and exosomes</w:t>
      </w:r>
      <w:r w:rsidRPr="00030670">
        <w:rPr>
          <w:rFonts w:asciiTheme="majorHAnsi" w:hAnsiTheme="majorHAnsi" w:cstheme="majorHAnsi"/>
          <w:sz w:val="22"/>
          <w:szCs w:val="22"/>
          <w:lang w:val="en-US"/>
        </w:rPr>
        <w:t xml:space="preserve">, and innovative </w:t>
      </w:r>
      <w:r w:rsidRPr="00030670">
        <w:rPr>
          <w:rStyle w:val="lev"/>
          <w:rFonts w:asciiTheme="majorHAnsi" w:hAnsiTheme="majorHAnsi" w:cstheme="majorHAnsi"/>
          <w:sz w:val="22"/>
          <w:szCs w:val="22"/>
          <w:lang w:val="en-US"/>
        </w:rPr>
        <w:t>biological and biomaterial-based therapies</w:t>
      </w:r>
      <w:r w:rsidRPr="00030670">
        <w:rPr>
          <w:rFonts w:asciiTheme="majorHAnsi" w:hAnsiTheme="majorHAnsi" w:cstheme="majorHAnsi"/>
          <w:sz w:val="22"/>
          <w:szCs w:val="22"/>
          <w:lang w:val="en-US"/>
        </w:rPr>
        <w:t>.</w:t>
      </w:r>
    </w:p>
    <w:p w14:paraId="5E050EA2" w14:textId="20618F4A" w:rsidR="006D4FCF" w:rsidRPr="00030670" w:rsidRDefault="006D4FCF" w:rsidP="007D43FE">
      <w:pPr>
        <w:pStyle w:val="NormalWeb"/>
        <w:jc w:val="both"/>
        <w:rPr>
          <w:rFonts w:asciiTheme="majorHAnsi" w:hAnsiTheme="majorHAnsi" w:cstheme="majorHAnsi"/>
          <w:sz w:val="22"/>
          <w:szCs w:val="22"/>
          <w:lang w:val="en-US"/>
        </w:rPr>
      </w:pPr>
      <w:r w:rsidRPr="00030670">
        <w:rPr>
          <w:rFonts w:asciiTheme="majorHAnsi" w:hAnsiTheme="majorHAnsi" w:cstheme="majorHAnsi"/>
          <w:sz w:val="22"/>
          <w:szCs w:val="22"/>
          <w:lang w:val="en-US"/>
        </w:rPr>
        <w:t xml:space="preserve">The </w:t>
      </w:r>
      <w:r w:rsidR="005C180F" w:rsidRPr="00030670">
        <w:rPr>
          <w:rFonts w:asciiTheme="majorHAnsi" w:hAnsiTheme="majorHAnsi" w:cstheme="majorHAnsi"/>
          <w:sz w:val="22"/>
          <w:szCs w:val="22"/>
          <w:lang w:val="en-US"/>
        </w:rPr>
        <w:t>Revatis</w:t>
      </w:r>
      <w:r w:rsidRPr="00030670">
        <w:rPr>
          <w:rFonts w:asciiTheme="majorHAnsi" w:hAnsiTheme="majorHAnsi" w:cstheme="majorHAnsi"/>
          <w:sz w:val="22"/>
          <w:szCs w:val="22"/>
          <w:lang w:val="en-US"/>
        </w:rPr>
        <w:t xml:space="preserve"> activities cover both </w:t>
      </w:r>
      <w:r w:rsidRPr="00030670">
        <w:rPr>
          <w:rStyle w:val="lev"/>
          <w:rFonts w:asciiTheme="majorHAnsi" w:hAnsiTheme="majorHAnsi" w:cstheme="majorHAnsi"/>
          <w:sz w:val="22"/>
          <w:szCs w:val="22"/>
          <w:lang w:val="en-US"/>
        </w:rPr>
        <w:t>veterinary applications</w:t>
      </w:r>
      <w:r w:rsidRPr="00030670">
        <w:rPr>
          <w:rFonts w:asciiTheme="majorHAnsi" w:hAnsiTheme="majorHAnsi" w:cstheme="majorHAnsi"/>
          <w:sz w:val="22"/>
          <w:szCs w:val="22"/>
          <w:lang w:val="en-US"/>
        </w:rPr>
        <w:t xml:space="preserve"> (through its subsidiary </w:t>
      </w:r>
      <w:r w:rsidR="000E63F6" w:rsidRPr="00030670">
        <w:rPr>
          <w:rFonts w:asciiTheme="majorHAnsi" w:hAnsiTheme="majorHAnsi" w:cstheme="majorHAnsi"/>
          <w:sz w:val="22"/>
          <w:szCs w:val="22"/>
          <w:lang w:val="en-US"/>
        </w:rPr>
        <w:t>Revatis Vet/</w:t>
      </w:r>
      <w:proofErr w:type="spellStart"/>
      <w:r w:rsidRPr="00030670">
        <w:rPr>
          <w:rFonts w:asciiTheme="majorHAnsi" w:hAnsiTheme="majorHAnsi" w:cstheme="majorHAnsi"/>
          <w:sz w:val="22"/>
          <w:szCs w:val="22"/>
          <w:lang w:val="en-US"/>
        </w:rPr>
        <w:t>Axovet</w:t>
      </w:r>
      <w:proofErr w:type="spellEnd"/>
      <w:r w:rsidRPr="00030670">
        <w:rPr>
          <w:rFonts w:asciiTheme="majorHAnsi" w:hAnsiTheme="majorHAnsi" w:cstheme="majorHAnsi"/>
          <w:sz w:val="22"/>
          <w:szCs w:val="22"/>
          <w:lang w:val="en-US"/>
        </w:rPr>
        <w:t xml:space="preserve">) and </w:t>
      </w:r>
      <w:r w:rsidRPr="00030670">
        <w:rPr>
          <w:rStyle w:val="lev"/>
          <w:rFonts w:asciiTheme="majorHAnsi" w:hAnsiTheme="majorHAnsi" w:cstheme="majorHAnsi"/>
          <w:sz w:val="22"/>
          <w:szCs w:val="22"/>
          <w:lang w:val="en-US"/>
        </w:rPr>
        <w:t>human medical developments</w:t>
      </w:r>
      <w:r w:rsidRPr="00030670">
        <w:rPr>
          <w:rFonts w:asciiTheme="majorHAnsi" w:hAnsiTheme="majorHAnsi" w:cstheme="majorHAnsi"/>
          <w:sz w:val="22"/>
          <w:szCs w:val="22"/>
          <w:lang w:val="en-US"/>
        </w:rPr>
        <w:t xml:space="preserve">, including programs under </w:t>
      </w:r>
      <w:r w:rsidRPr="00030670">
        <w:rPr>
          <w:rStyle w:val="lev"/>
          <w:rFonts w:asciiTheme="majorHAnsi" w:hAnsiTheme="majorHAnsi" w:cstheme="majorHAnsi"/>
          <w:sz w:val="22"/>
          <w:szCs w:val="22"/>
          <w:lang w:val="en-US"/>
        </w:rPr>
        <w:t>hospital exemptions</w:t>
      </w:r>
      <w:r w:rsidRPr="00030670">
        <w:rPr>
          <w:rFonts w:asciiTheme="majorHAnsi" w:hAnsiTheme="majorHAnsi" w:cstheme="majorHAnsi"/>
          <w:sz w:val="22"/>
          <w:szCs w:val="22"/>
          <w:lang w:val="en-US"/>
        </w:rPr>
        <w:t xml:space="preserve"> and potential partnerships for later-stage clinical and industrial deployment.</w:t>
      </w:r>
    </w:p>
    <w:p w14:paraId="5F6CFCDC" w14:textId="257436D7" w:rsidR="007D43FE" w:rsidRPr="00030670" w:rsidRDefault="006D4FCF" w:rsidP="007D43FE">
      <w:pPr>
        <w:pStyle w:val="NormalWeb"/>
        <w:jc w:val="both"/>
        <w:rPr>
          <w:rFonts w:asciiTheme="majorHAnsi" w:hAnsiTheme="majorHAnsi" w:cstheme="majorHAnsi"/>
          <w:sz w:val="22"/>
          <w:szCs w:val="22"/>
          <w:lang w:val="en-US"/>
        </w:rPr>
      </w:pPr>
      <w:r w:rsidRPr="00030670">
        <w:rPr>
          <w:rFonts w:asciiTheme="majorHAnsi" w:hAnsiTheme="majorHAnsi" w:cstheme="majorHAnsi"/>
          <w:sz w:val="22"/>
          <w:szCs w:val="22"/>
          <w:lang w:val="en-US"/>
        </w:rPr>
        <w:t xml:space="preserve">Revatis </w:t>
      </w:r>
      <w:r w:rsidR="00630EDA" w:rsidRPr="00030670">
        <w:rPr>
          <w:rFonts w:asciiTheme="majorHAnsi" w:hAnsiTheme="majorHAnsi" w:cstheme="majorHAnsi"/>
          <w:sz w:val="22"/>
          <w:szCs w:val="22"/>
          <w:lang w:val="en-US"/>
        </w:rPr>
        <w:t>SA</w:t>
      </w:r>
      <w:r w:rsidRPr="00030670">
        <w:rPr>
          <w:rFonts w:asciiTheme="majorHAnsi" w:hAnsiTheme="majorHAnsi" w:cstheme="majorHAnsi"/>
          <w:sz w:val="22"/>
          <w:szCs w:val="22"/>
          <w:lang w:val="en-US"/>
        </w:rPr>
        <w:t xml:space="preserve"> also develops technologies and products in the fields of </w:t>
      </w:r>
      <w:r w:rsidRPr="00030670">
        <w:rPr>
          <w:rStyle w:val="lev"/>
          <w:rFonts w:asciiTheme="majorHAnsi" w:hAnsiTheme="majorHAnsi" w:cstheme="majorHAnsi"/>
          <w:sz w:val="22"/>
          <w:szCs w:val="22"/>
          <w:lang w:val="en-US"/>
        </w:rPr>
        <w:t>tissue engineering, organoid formation, and osteogenic biomaterials</w:t>
      </w:r>
      <w:r w:rsidRPr="00030670">
        <w:rPr>
          <w:rFonts w:asciiTheme="majorHAnsi" w:hAnsiTheme="majorHAnsi" w:cstheme="majorHAnsi"/>
          <w:sz w:val="22"/>
          <w:szCs w:val="22"/>
          <w:lang w:val="en-US"/>
        </w:rPr>
        <w:t>, and collaborates internationally within European consortia</w:t>
      </w:r>
      <w:r w:rsidR="007D43FE" w:rsidRPr="00030670">
        <w:rPr>
          <w:rFonts w:asciiTheme="majorHAnsi" w:hAnsiTheme="majorHAnsi" w:cstheme="majorHAnsi"/>
          <w:sz w:val="22"/>
          <w:szCs w:val="22"/>
          <w:lang w:val="en-US"/>
        </w:rPr>
        <w:t>.</w:t>
      </w:r>
    </w:p>
    <w:p w14:paraId="44E8C99A" w14:textId="10BD03EA" w:rsidR="002915B3" w:rsidRPr="002915B3" w:rsidRDefault="00523F8A" w:rsidP="002915B3">
      <w:pPr>
        <w:pStyle w:val="Titre2"/>
        <w:numPr>
          <w:ilvl w:val="0"/>
          <w:numId w:val="11"/>
        </w:numPr>
        <w:rPr>
          <w:color w:val="auto"/>
        </w:rPr>
      </w:pPr>
      <w:r w:rsidRPr="006D4FCF">
        <w:rPr>
          <w:color w:val="auto"/>
        </w:rPr>
        <w:t>Purpose</w:t>
      </w:r>
    </w:p>
    <w:p w14:paraId="318AEA9E" w14:textId="77777777" w:rsidR="002915B3" w:rsidRPr="002915B3" w:rsidRDefault="002915B3" w:rsidP="002915B3">
      <w:pPr>
        <w:pStyle w:val="NormalWeb"/>
        <w:rPr>
          <w:rFonts w:asciiTheme="majorHAnsi" w:hAnsiTheme="majorHAnsi" w:cstheme="majorHAnsi"/>
          <w:b/>
          <w:bCs/>
          <w:sz w:val="22"/>
          <w:szCs w:val="22"/>
          <w:lang w:val="en-US"/>
        </w:rPr>
      </w:pPr>
      <w:r w:rsidRPr="002915B3">
        <w:rPr>
          <w:rStyle w:val="lev"/>
          <w:rFonts w:asciiTheme="majorHAnsi" w:hAnsiTheme="majorHAnsi" w:cstheme="majorHAnsi"/>
          <w:b w:val="0"/>
          <w:bCs w:val="0"/>
          <w:sz w:val="22"/>
          <w:szCs w:val="22"/>
          <w:lang w:val="en-US"/>
        </w:rPr>
        <w:t>The purpose of this Non-Disclosure Agreement is to enable Revatis SA to disclose to the Recipient certain highly confidential and proprietary information solely for the purpose of allowing the Recipient to evaluate a potential equity investment in the Company and to conduct related financial, strategic, technical, commercial, and intellectual property due diligence.</w:t>
      </w:r>
    </w:p>
    <w:p w14:paraId="395788CA" w14:textId="77777777" w:rsidR="002915B3" w:rsidRPr="002915B3" w:rsidRDefault="002915B3" w:rsidP="002915B3">
      <w:pPr>
        <w:pStyle w:val="NormalWeb"/>
        <w:rPr>
          <w:rFonts w:asciiTheme="majorHAnsi" w:hAnsiTheme="majorHAnsi" w:cstheme="majorHAnsi"/>
          <w:b/>
          <w:bCs/>
          <w:sz w:val="22"/>
          <w:szCs w:val="22"/>
          <w:lang w:val="en-US"/>
        </w:rPr>
      </w:pPr>
      <w:r w:rsidRPr="002915B3">
        <w:rPr>
          <w:rStyle w:val="lev"/>
          <w:rFonts w:asciiTheme="majorHAnsi" w:hAnsiTheme="majorHAnsi" w:cstheme="majorHAnsi"/>
          <w:b w:val="0"/>
          <w:bCs w:val="0"/>
          <w:sz w:val="22"/>
          <w:szCs w:val="22"/>
          <w:lang w:val="en-US"/>
        </w:rPr>
        <w:t>All disclosures shall be made in a strictly confidential context and exclusively in connection with the above purpose.</w:t>
      </w:r>
    </w:p>
    <w:p w14:paraId="0444DA9F" w14:textId="3839F223" w:rsidR="002915B3" w:rsidRDefault="00523F8A" w:rsidP="002915B3">
      <w:pPr>
        <w:pStyle w:val="Titre2"/>
        <w:numPr>
          <w:ilvl w:val="0"/>
          <w:numId w:val="11"/>
        </w:numPr>
        <w:rPr>
          <w:color w:val="auto"/>
        </w:rPr>
      </w:pPr>
      <w:r w:rsidRPr="006D4FCF">
        <w:rPr>
          <w:color w:val="auto"/>
        </w:rPr>
        <w:t>Confidential Information</w:t>
      </w:r>
    </w:p>
    <w:p w14:paraId="1ADB39DB" w14:textId="77777777" w:rsidR="002915B3" w:rsidRPr="002915B3" w:rsidRDefault="002915B3" w:rsidP="002915B3"/>
    <w:p w14:paraId="6083C9A5" w14:textId="77777777" w:rsidR="002915B3" w:rsidRPr="002915B3" w:rsidRDefault="002915B3" w:rsidP="002915B3">
      <w:pPr>
        <w:rPr>
          <w:rFonts w:asciiTheme="majorHAnsi" w:hAnsiTheme="majorHAnsi" w:cstheme="majorHAnsi"/>
        </w:rPr>
      </w:pPr>
      <w:r w:rsidRPr="002915B3">
        <w:rPr>
          <w:rFonts w:asciiTheme="majorHAnsi" w:hAnsiTheme="majorHAnsi" w:cstheme="majorHAnsi"/>
        </w:rPr>
        <w:t>For the purposes of this Agreement, “Confidential Information” includes any information disclosed by Revatis SA to the Recipient, whether oral, written, electronic, or otherwise, including but not limited to information relating to:</w:t>
      </w:r>
    </w:p>
    <w:p w14:paraId="3ADBAE83" w14:textId="77777777" w:rsidR="002915B3" w:rsidRPr="002915B3" w:rsidRDefault="002915B3" w:rsidP="002915B3">
      <w:pPr>
        <w:numPr>
          <w:ilvl w:val="0"/>
          <w:numId w:val="13"/>
        </w:numPr>
        <w:rPr>
          <w:rFonts w:asciiTheme="majorHAnsi" w:hAnsiTheme="majorHAnsi" w:cstheme="majorHAnsi"/>
        </w:rPr>
      </w:pPr>
      <w:r w:rsidRPr="002915B3">
        <w:rPr>
          <w:rFonts w:asciiTheme="majorHAnsi" w:hAnsiTheme="majorHAnsi" w:cstheme="majorHAnsi"/>
        </w:rPr>
        <w:lastRenderedPageBreak/>
        <w:t xml:space="preserve">the Company’s intellectual property, whether registered or unregistered, </w:t>
      </w:r>
      <w:proofErr w:type="gramStart"/>
      <w:r w:rsidRPr="002915B3">
        <w:rPr>
          <w:rFonts w:asciiTheme="majorHAnsi" w:hAnsiTheme="majorHAnsi" w:cstheme="majorHAnsi"/>
        </w:rPr>
        <w:t>including patents,</w:t>
      </w:r>
      <w:proofErr w:type="gramEnd"/>
      <w:r w:rsidRPr="002915B3">
        <w:rPr>
          <w:rFonts w:asciiTheme="majorHAnsi" w:hAnsiTheme="majorHAnsi" w:cstheme="majorHAnsi"/>
        </w:rPr>
        <w:t xml:space="preserve"> patent applications, proprietary technologies, trade secrets, know-how, processes, formulations, methodologies, and research </w:t>
      </w:r>
      <w:proofErr w:type="gramStart"/>
      <w:r w:rsidRPr="002915B3">
        <w:rPr>
          <w:rFonts w:asciiTheme="majorHAnsi" w:hAnsiTheme="majorHAnsi" w:cstheme="majorHAnsi"/>
        </w:rPr>
        <w:t>data;</w:t>
      </w:r>
      <w:proofErr w:type="gramEnd"/>
    </w:p>
    <w:p w14:paraId="18C29CD4" w14:textId="77777777" w:rsidR="002915B3" w:rsidRPr="002915B3" w:rsidRDefault="002915B3" w:rsidP="002915B3">
      <w:pPr>
        <w:numPr>
          <w:ilvl w:val="0"/>
          <w:numId w:val="13"/>
        </w:numPr>
        <w:rPr>
          <w:rFonts w:asciiTheme="majorHAnsi" w:hAnsiTheme="majorHAnsi" w:cstheme="majorHAnsi"/>
        </w:rPr>
      </w:pPr>
      <w:r w:rsidRPr="002915B3">
        <w:rPr>
          <w:rFonts w:asciiTheme="majorHAnsi" w:hAnsiTheme="majorHAnsi" w:cstheme="majorHAnsi"/>
        </w:rPr>
        <w:t xml:space="preserve">its research and development programs, technology platforms, development timelines, and scientific or technical </w:t>
      </w:r>
      <w:proofErr w:type="gramStart"/>
      <w:r w:rsidRPr="002915B3">
        <w:rPr>
          <w:rFonts w:asciiTheme="majorHAnsi" w:hAnsiTheme="majorHAnsi" w:cstheme="majorHAnsi"/>
        </w:rPr>
        <w:t>strategies;</w:t>
      </w:r>
      <w:proofErr w:type="gramEnd"/>
    </w:p>
    <w:p w14:paraId="7D071E32" w14:textId="77777777" w:rsidR="002915B3" w:rsidRPr="002915B3" w:rsidRDefault="002915B3" w:rsidP="002915B3">
      <w:pPr>
        <w:numPr>
          <w:ilvl w:val="0"/>
          <w:numId w:val="13"/>
        </w:numPr>
        <w:rPr>
          <w:rFonts w:asciiTheme="majorHAnsi" w:hAnsiTheme="majorHAnsi" w:cstheme="majorHAnsi"/>
        </w:rPr>
      </w:pPr>
      <w:r w:rsidRPr="002915B3">
        <w:rPr>
          <w:rFonts w:asciiTheme="majorHAnsi" w:hAnsiTheme="majorHAnsi" w:cstheme="majorHAnsi"/>
        </w:rPr>
        <w:t xml:space="preserve">its strategic roadmap, market positioning, target indications, commercial objectives, and market access strategies in veterinary and human regenerative medicine, including applications in the locomotor and ophthalmologic </w:t>
      </w:r>
      <w:proofErr w:type="gramStart"/>
      <w:r w:rsidRPr="002915B3">
        <w:rPr>
          <w:rFonts w:asciiTheme="majorHAnsi" w:hAnsiTheme="majorHAnsi" w:cstheme="majorHAnsi"/>
        </w:rPr>
        <w:t>fields;</w:t>
      </w:r>
      <w:proofErr w:type="gramEnd"/>
    </w:p>
    <w:p w14:paraId="151E5250" w14:textId="77777777" w:rsidR="002915B3" w:rsidRPr="002915B3" w:rsidRDefault="002915B3" w:rsidP="002915B3">
      <w:pPr>
        <w:numPr>
          <w:ilvl w:val="0"/>
          <w:numId w:val="13"/>
        </w:numPr>
        <w:rPr>
          <w:rFonts w:asciiTheme="majorHAnsi" w:hAnsiTheme="majorHAnsi" w:cstheme="majorHAnsi"/>
        </w:rPr>
      </w:pPr>
      <w:r w:rsidRPr="002915B3">
        <w:rPr>
          <w:rFonts w:asciiTheme="majorHAnsi" w:hAnsiTheme="majorHAnsi" w:cstheme="majorHAnsi"/>
        </w:rPr>
        <w:t xml:space="preserve">its financial information, business plans, capitalization structure, and current or prospective funding </w:t>
      </w:r>
      <w:proofErr w:type="gramStart"/>
      <w:r w:rsidRPr="002915B3">
        <w:rPr>
          <w:rFonts w:asciiTheme="majorHAnsi" w:hAnsiTheme="majorHAnsi" w:cstheme="majorHAnsi"/>
        </w:rPr>
        <w:t>strategy;</w:t>
      </w:r>
      <w:proofErr w:type="gramEnd"/>
    </w:p>
    <w:p w14:paraId="47487B23" w14:textId="77777777" w:rsidR="002915B3" w:rsidRPr="002915B3" w:rsidRDefault="002915B3" w:rsidP="002915B3">
      <w:pPr>
        <w:numPr>
          <w:ilvl w:val="0"/>
          <w:numId w:val="13"/>
        </w:numPr>
        <w:rPr>
          <w:rFonts w:asciiTheme="majorHAnsi" w:hAnsiTheme="majorHAnsi" w:cstheme="majorHAnsi"/>
        </w:rPr>
      </w:pPr>
      <w:r w:rsidRPr="002915B3">
        <w:rPr>
          <w:rFonts w:asciiTheme="majorHAnsi" w:hAnsiTheme="majorHAnsi" w:cstheme="majorHAnsi"/>
        </w:rPr>
        <w:t>potential strategic, commercial, or development opportunities in selected international regions, including the European Union and China, expressly excluding the UAE and GCC.</w:t>
      </w:r>
    </w:p>
    <w:p w14:paraId="42A8D0C5" w14:textId="77777777" w:rsidR="002915B3" w:rsidRPr="002915B3" w:rsidRDefault="002915B3" w:rsidP="002915B3">
      <w:pPr>
        <w:rPr>
          <w:rFonts w:asciiTheme="majorHAnsi" w:hAnsiTheme="majorHAnsi" w:cstheme="majorHAnsi"/>
        </w:rPr>
      </w:pPr>
      <w:r w:rsidRPr="002915B3">
        <w:rPr>
          <w:rFonts w:asciiTheme="majorHAnsi" w:hAnsiTheme="majorHAnsi" w:cstheme="majorHAnsi"/>
        </w:rPr>
        <w:t xml:space="preserve">Any such discussions or disclosures shall be understood as exploratory only and shall not create any obligation, commitment, or expectation to </w:t>
      </w:r>
      <w:proofErr w:type="gramStart"/>
      <w:r w:rsidRPr="002915B3">
        <w:rPr>
          <w:rFonts w:asciiTheme="majorHAnsi" w:hAnsiTheme="majorHAnsi" w:cstheme="majorHAnsi"/>
        </w:rPr>
        <w:t>enter into</w:t>
      </w:r>
      <w:proofErr w:type="gramEnd"/>
      <w:r w:rsidRPr="002915B3">
        <w:rPr>
          <w:rFonts w:asciiTheme="majorHAnsi" w:hAnsiTheme="majorHAnsi" w:cstheme="majorHAnsi"/>
        </w:rPr>
        <w:t xml:space="preserve"> any transaction, partnership, joint venture, or other form of cooperation</w:t>
      </w:r>
      <w:r w:rsidRPr="002915B3">
        <w:rPr>
          <w:rFonts w:asciiTheme="majorHAnsi" w:hAnsiTheme="majorHAnsi" w:cstheme="majorHAnsi"/>
          <w:b/>
          <w:bCs/>
        </w:rPr>
        <w:t>.</w:t>
      </w:r>
    </w:p>
    <w:p w14:paraId="1E6B9998" w14:textId="77777777" w:rsidR="002915B3" w:rsidRPr="002915B3" w:rsidRDefault="002915B3" w:rsidP="002915B3"/>
    <w:p w14:paraId="66EDF045" w14:textId="74F8D1AD" w:rsidR="007072C8" w:rsidRDefault="00523F8A" w:rsidP="007D43FE">
      <w:pPr>
        <w:pStyle w:val="Titre2"/>
        <w:numPr>
          <w:ilvl w:val="0"/>
          <w:numId w:val="11"/>
        </w:numPr>
        <w:rPr>
          <w:color w:val="auto"/>
        </w:rPr>
      </w:pPr>
      <w:r w:rsidRPr="006D4FCF">
        <w:rPr>
          <w:color w:val="auto"/>
        </w:rPr>
        <w:t>Obligations of the Recipient</w:t>
      </w:r>
    </w:p>
    <w:p w14:paraId="512774FC" w14:textId="77777777" w:rsidR="007072C8" w:rsidRPr="00030670" w:rsidRDefault="00523F8A">
      <w:pPr>
        <w:rPr>
          <w:rFonts w:asciiTheme="majorHAnsi" w:hAnsiTheme="majorHAnsi" w:cstheme="majorHAnsi"/>
        </w:rPr>
      </w:pPr>
      <w:r w:rsidRPr="00030670">
        <w:rPr>
          <w:rFonts w:asciiTheme="majorHAnsi" w:hAnsiTheme="majorHAnsi" w:cstheme="majorHAnsi"/>
        </w:rPr>
        <w:t>The Recipient agrees to:</w:t>
      </w:r>
      <w:r w:rsidRPr="00030670">
        <w:rPr>
          <w:rFonts w:asciiTheme="majorHAnsi" w:hAnsiTheme="majorHAnsi" w:cstheme="majorHAnsi"/>
        </w:rPr>
        <w:br/>
        <w:t>a) Use the Confidential Information solely for the Purpose defined above;</w:t>
      </w:r>
      <w:r w:rsidRPr="00030670">
        <w:rPr>
          <w:rFonts w:asciiTheme="majorHAnsi" w:hAnsiTheme="majorHAnsi" w:cstheme="majorHAnsi"/>
        </w:rPr>
        <w:br/>
        <w:t>b) Not disclose the Confidential Information to any third party without prior written consent from Revatis Group;</w:t>
      </w:r>
      <w:r w:rsidRPr="00030670">
        <w:rPr>
          <w:rFonts w:asciiTheme="majorHAnsi" w:hAnsiTheme="majorHAnsi" w:cstheme="majorHAnsi"/>
        </w:rPr>
        <w:br/>
        <w:t>c) Restrict access to the Confidential Information to those employees, advisors, or contractors who have a strict “need to know” and are bound by confidentiality obligations at least as protective as those herein;</w:t>
      </w:r>
      <w:r w:rsidRPr="00030670">
        <w:rPr>
          <w:rFonts w:asciiTheme="majorHAnsi" w:hAnsiTheme="majorHAnsi" w:cstheme="majorHAnsi"/>
        </w:rPr>
        <w:br/>
        <w:t>d) Exercise at least the same degree of care to protect the Confidential Information as it uses for its own confidential information, and in no case less than reasonable care.</w:t>
      </w:r>
    </w:p>
    <w:p w14:paraId="71BFD34B" w14:textId="23BD77B3" w:rsidR="007072C8" w:rsidRDefault="00523F8A" w:rsidP="007D43FE">
      <w:pPr>
        <w:pStyle w:val="Titre2"/>
        <w:numPr>
          <w:ilvl w:val="0"/>
          <w:numId w:val="11"/>
        </w:numPr>
        <w:rPr>
          <w:color w:val="auto"/>
        </w:rPr>
      </w:pPr>
      <w:r w:rsidRPr="006D4FCF">
        <w:rPr>
          <w:color w:val="auto"/>
        </w:rPr>
        <w:t>Exclusions</w:t>
      </w:r>
    </w:p>
    <w:p w14:paraId="4F30F1EA" w14:textId="77777777" w:rsidR="006D4FCF" w:rsidRPr="006D4FCF" w:rsidRDefault="006D4FCF" w:rsidP="006D4FCF">
      <w:pPr>
        <w:pStyle w:val="Paragraphedeliste"/>
      </w:pPr>
    </w:p>
    <w:p w14:paraId="6719C5BA" w14:textId="77777777" w:rsidR="007072C8" w:rsidRPr="00030670" w:rsidRDefault="00523F8A">
      <w:pPr>
        <w:rPr>
          <w:rFonts w:asciiTheme="majorHAnsi" w:hAnsiTheme="majorHAnsi" w:cstheme="majorHAnsi"/>
        </w:rPr>
      </w:pPr>
      <w:r w:rsidRPr="00030670">
        <w:rPr>
          <w:rFonts w:asciiTheme="majorHAnsi" w:hAnsiTheme="majorHAnsi" w:cstheme="majorHAnsi"/>
        </w:rPr>
        <w:t>The obligations of confidentiality shall not apply to information that:</w:t>
      </w:r>
      <w:r w:rsidRPr="00030670">
        <w:rPr>
          <w:rFonts w:asciiTheme="majorHAnsi" w:hAnsiTheme="majorHAnsi" w:cstheme="majorHAnsi"/>
        </w:rPr>
        <w:br/>
        <w:t>a) Is or becomes publicly known through no fault of the Recipient;</w:t>
      </w:r>
      <w:r w:rsidRPr="00030670">
        <w:rPr>
          <w:rFonts w:asciiTheme="majorHAnsi" w:hAnsiTheme="majorHAnsi" w:cstheme="majorHAnsi"/>
        </w:rPr>
        <w:br/>
        <w:t>b) Was lawfully known to the Recipient prior to disclosure;</w:t>
      </w:r>
      <w:r w:rsidRPr="00030670">
        <w:rPr>
          <w:rFonts w:asciiTheme="majorHAnsi" w:hAnsiTheme="majorHAnsi" w:cstheme="majorHAnsi"/>
        </w:rPr>
        <w:br/>
        <w:t>c) Is received from a third party without breach of any confidentiality obligation; or</w:t>
      </w:r>
      <w:r w:rsidRPr="00030670">
        <w:rPr>
          <w:rFonts w:asciiTheme="majorHAnsi" w:hAnsiTheme="majorHAnsi" w:cstheme="majorHAnsi"/>
        </w:rPr>
        <w:br/>
        <w:t>d) Is independently developed by the Recipient without use of the Confidential Information.</w:t>
      </w:r>
    </w:p>
    <w:p w14:paraId="62C3568C" w14:textId="3FF96C2D" w:rsidR="007072C8" w:rsidRPr="00030670" w:rsidRDefault="00523F8A" w:rsidP="007D43FE">
      <w:pPr>
        <w:pStyle w:val="Titre2"/>
        <w:numPr>
          <w:ilvl w:val="0"/>
          <w:numId w:val="11"/>
        </w:numPr>
        <w:rPr>
          <w:rFonts w:cstheme="majorHAnsi"/>
          <w:color w:val="auto"/>
          <w:sz w:val="22"/>
          <w:szCs w:val="22"/>
        </w:rPr>
      </w:pPr>
      <w:r w:rsidRPr="00030670">
        <w:rPr>
          <w:rFonts w:cstheme="majorHAnsi"/>
          <w:color w:val="auto"/>
          <w:sz w:val="22"/>
          <w:szCs w:val="22"/>
        </w:rPr>
        <w:lastRenderedPageBreak/>
        <w:t>Term and Survival</w:t>
      </w:r>
    </w:p>
    <w:p w14:paraId="7ADC1ADD" w14:textId="77777777" w:rsidR="007072C8" w:rsidRPr="00030670" w:rsidRDefault="00523F8A">
      <w:pPr>
        <w:rPr>
          <w:rFonts w:asciiTheme="majorHAnsi" w:hAnsiTheme="majorHAnsi" w:cstheme="majorHAnsi"/>
        </w:rPr>
      </w:pPr>
      <w:r w:rsidRPr="00030670">
        <w:rPr>
          <w:rFonts w:asciiTheme="majorHAnsi" w:hAnsiTheme="majorHAnsi" w:cstheme="majorHAnsi"/>
        </w:rPr>
        <w:t>This Agreement shall enter into force on the Effective Date and remain valid for a period of five (5) years. The obligations of confidentiality shall survive for an additional five (5) years following the expiration or termination of this Agreement.</w:t>
      </w:r>
    </w:p>
    <w:p w14:paraId="68FF809A" w14:textId="15A9813F" w:rsidR="007072C8" w:rsidRPr="00030670" w:rsidRDefault="00523F8A" w:rsidP="007D43FE">
      <w:pPr>
        <w:pStyle w:val="Titre2"/>
        <w:numPr>
          <w:ilvl w:val="0"/>
          <w:numId w:val="11"/>
        </w:numPr>
        <w:rPr>
          <w:rFonts w:cstheme="majorHAnsi"/>
          <w:color w:val="auto"/>
          <w:sz w:val="22"/>
          <w:szCs w:val="22"/>
        </w:rPr>
      </w:pPr>
      <w:r w:rsidRPr="00030670">
        <w:rPr>
          <w:rFonts w:cstheme="majorHAnsi"/>
          <w:color w:val="auto"/>
          <w:sz w:val="22"/>
          <w:szCs w:val="22"/>
        </w:rPr>
        <w:t>No License or Obligation</w:t>
      </w:r>
    </w:p>
    <w:p w14:paraId="2CF57893" w14:textId="77777777" w:rsidR="007072C8" w:rsidRPr="00030670" w:rsidRDefault="00523F8A">
      <w:pPr>
        <w:rPr>
          <w:rFonts w:asciiTheme="majorHAnsi" w:hAnsiTheme="majorHAnsi" w:cstheme="majorHAnsi"/>
        </w:rPr>
      </w:pPr>
      <w:r w:rsidRPr="00030670">
        <w:rPr>
          <w:rFonts w:asciiTheme="majorHAnsi" w:hAnsiTheme="majorHAnsi" w:cstheme="majorHAnsi"/>
        </w:rPr>
        <w:t>Nothing in this Agreement shall be construed as granting any license, rights, or commitments beyond the limited right to use the Confidential Information for the stated Purpose. This Agreement does not create any partnership, agency, employment, or other formal relationship between the Parties.</w:t>
      </w:r>
    </w:p>
    <w:p w14:paraId="601F7711" w14:textId="09D486EB" w:rsidR="007072C8" w:rsidRPr="00030670" w:rsidRDefault="00523F8A" w:rsidP="007D43FE">
      <w:pPr>
        <w:pStyle w:val="Titre2"/>
        <w:numPr>
          <w:ilvl w:val="0"/>
          <w:numId w:val="11"/>
        </w:numPr>
        <w:rPr>
          <w:rFonts w:cstheme="majorHAnsi"/>
          <w:color w:val="auto"/>
          <w:sz w:val="22"/>
          <w:szCs w:val="22"/>
        </w:rPr>
      </w:pPr>
      <w:r w:rsidRPr="00030670">
        <w:rPr>
          <w:rFonts w:cstheme="majorHAnsi"/>
          <w:color w:val="auto"/>
          <w:sz w:val="22"/>
          <w:szCs w:val="22"/>
        </w:rPr>
        <w:t>Governing Law and Jurisdiction</w:t>
      </w:r>
    </w:p>
    <w:p w14:paraId="3227B4F2" w14:textId="77777777" w:rsidR="007072C8" w:rsidRPr="00030670" w:rsidRDefault="00523F8A">
      <w:pPr>
        <w:rPr>
          <w:rFonts w:asciiTheme="majorHAnsi" w:hAnsiTheme="majorHAnsi" w:cstheme="majorHAnsi"/>
        </w:rPr>
      </w:pPr>
      <w:r w:rsidRPr="00030670">
        <w:rPr>
          <w:rFonts w:asciiTheme="majorHAnsi" w:hAnsiTheme="majorHAnsi" w:cstheme="majorHAnsi"/>
        </w:rPr>
        <w:t>This Agreement shall be governed by and construed in accordance with the laws of Belgium, and the courts of Liège shall have exclusive jurisdiction over any dispute arising out of or in connection with this Agreement.</w:t>
      </w:r>
    </w:p>
    <w:p w14:paraId="385585BA" w14:textId="32E7CD98" w:rsidR="007072C8" w:rsidRPr="00030670" w:rsidRDefault="00523F8A" w:rsidP="007D43FE">
      <w:pPr>
        <w:pStyle w:val="Titre2"/>
        <w:numPr>
          <w:ilvl w:val="0"/>
          <w:numId w:val="11"/>
        </w:numPr>
        <w:rPr>
          <w:rFonts w:cstheme="majorHAnsi"/>
          <w:color w:val="auto"/>
          <w:sz w:val="22"/>
          <w:szCs w:val="22"/>
        </w:rPr>
      </w:pPr>
      <w:r w:rsidRPr="00030670">
        <w:rPr>
          <w:rFonts w:cstheme="majorHAnsi"/>
          <w:color w:val="auto"/>
          <w:sz w:val="22"/>
          <w:szCs w:val="22"/>
        </w:rPr>
        <w:t>Entire Agreement</w:t>
      </w:r>
    </w:p>
    <w:p w14:paraId="43F7F3EE" w14:textId="77777777" w:rsidR="007072C8" w:rsidRPr="00030670" w:rsidRDefault="00523F8A">
      <w:pPr>
        <w:rPr>
          <w:rFonts w:asciiTheme="majorHAnsi" w:hAnsiTheme="majorHAnsi" w:cstheme="majorHAnsi"/>
        </w:rPr>
      </w:pPr>
      <w:r w:rsidRPr="00030670">
        <w:rPr>
          <w:rFonts w:asciiTheme="majorHAnsi" w:hAnsiTheme="majorHAnsi" w:cstheme="majorHAnsi"/>
        </w:rPr>
        <w:t>This Agreement constitutes the entire understanding between the Parties concerning its subject matter and supersedes all prior agreements or communications, whether written or oral.</w:t>
      </w:r>
    </w:p>
    <w:p w14:paraId="1A55D69E" w14:textId="77777777" w:rsidR="007072C8" w:rsidRPr="00030670" w:rsidRDefault="00523F8A">
      <w:pPr>
        <w:rPr>
          <w:rFonts w:asciiTheme="majorHAnsi" w:hAnsiTheme="majorHAnsi" w:cstheme="majorHAnsi"/>
        </w:rPr>
      </w:pPr>
      <w:r w:rsidRPr="00030670">
        <w:rPr>
          <w:rFonts w:asciiTheme="majorHAnsi" w:hAnsiTheme="majorHAnsi" w:cstheme="majorHAnsi"/>
        </w:rPr>
        <w:br/>
        <w:t>IN WITNESS WHEREOF, the Parties have executed this Agreement by their duly authorized representatives as of the Effective Date.</w:t>
      </w:r>
      <w:r w:rsidRPr="00030670">
        <w:rPr>
          <w:rFonts w:asciiTheme="majorHAnsi" w:hAnsiTheme="majorHAnsi" w:cstheme="majorHAnsi"/>
        </w:rPr>
        <w:br/>
      </w:r>
    </w:p>
    <w:p w14:paraId="6A17271D" w14:textId="7563BE76" w:rsidR="007072C8" w:rsidRPr="00030670" w:rsidRDefault="00523F8A">
      <w:pPr>
        <w:rPr>
          <w:rFonts w:asciiTheme="majorHAnsi" w:hAnsiTheme="majorHAnsi" w:cstheme="majorHAnsi"/>
        </w:rPr>
      </w:pPr>
      <w:r w:rsidRPr="00030670">
        <w:rPr>
          <w:rFonts w:asciiTheme="majorHAnsi" w:hAnsiTheme="majorHAnsi" w:cstheme="majorHAnsi"/>
        </w:rPr>
        <w:t>For Revatis SA</w:t>
      </w:r>
      <w:r w:rsidR="006D4FCF" w:rsidRPr="00030670">
        <w:rPr>
          <w:rFonts w:asciiTheme="majorHAnsi" w:hAnsiTheme="majorHAnsi" w:cstheme="majorHAnsi"/>
        </w:rPr>
        <w:t xml:space="preserve"> and For </w:t>
      </w:r>
      <w:r w:rsidR="007173A7" w:rsidRPr="00030670">
        <w:rPr>
          <w:rFonts w:asciiTheme="majorHAnsi" w:hAnsiTheme="majorHAnsi" w:cstheme="majorHAnsi"/>
        </w:rPr>
        <w:t>Revatis V</w:t>
      </w:r>
      <w:r w:rsidR="006D4FCF" w:rsidRPr="00030670">
        <w:rPr>
          <w:rFonts w:asciiTheme="majorHAnsi" w:hAnsiTheme="majorHAnsi" w:cstheme="majorHAnsi"/>
        </w:rPr>
        <w:t>et</w:t>
      </w:r>
      <w:r w:rsidRPr="00030670">
        <w:rPr>
          <w:rFonts w:asciiTheme="majorHAnsi" w:hAnsiTheme="majorHAnsi" w:cstheme="majorHAnsi"/>
        </w:rPr>
        <w:br/>
        <w:t>Name: Didier Serteyn</w:t>
      </w:r>
      <w:r w:rsidRPr="00030670">
        <w:rPr>
          <w:rFonts w:asciiTheme="majorHAnsi" w:hAnsiTheme="majorHAnsi" w:cstheme="majorHAnsi"/>
        </w:rPr>
        <w:br/>
        <w:t>Title: CEO</w:t>
      </w:r>
      <w:r w:rsidRPr="00030670">
        <w:rPr>
          <w:rFonts w:asciiTheme="majorHAnsi" w:hAnsiTheme="majorHAnsi" w:cstheme="majorHAnsi"/>
        </w:rPr>
        <w:br/>
      </w:r>
      <w:r w:rsidRPr="00030670">
        <w:rPr>
          <w:rFonts w:asciiTheme="majorHAnsi" w:hAnsiTheme="majorHAnsi" w:cstheme="majorHAnsi"/>
        </w:rPr>
        <w:br/>
      </w:r>
      <w:r w:rsidRPr="00030670">
        <w:rPr>
          <w:rFonts w:asciiTheme="majorHAnsi" w:hAnsiTheme="majorHAnsi" w:cstheme="majorHAnsi"/>
        </w:rPr>
        <w:br/>
        <w:t xml:space="preserve">For </w:t>
      </w:r>
      <w:r w:rsidRPr="00030670">
        <w:rPr>
          <w:rFonts w:asciiTheme="majorHAnsi" w:hAnsiTheme="majorHAnsi" w:cstheme="majorHAnsi"/>
        </w:rPr>
        <w:br/>
        <w:t>Name:</w:t>
      </w:r>
      <w:r w:rsidRPr="00030670">
        <w:rPr>
          <w:rFonts w:asciiTheme="majorHAnsi" w:hAnsiTheme="majorHAnsi" w:cstheme="majorHAnsi"/>
        </w:rPr>
        <w:br/>
        <w:t>Title:</w:t>
      </w:r>
    </w:p>
    <w:sectPr w:rsidR="007072C8" w:rsidRPr="00030670"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31AFF" w14:textId="77777777" w:rsidR="00B63B1E" w:rsidRDefault="00B63B1E" w:rsidP="006D4FCF">
      <w:pPr>
        <w:spacing w:after="0" w:line="240" w:lineRule="auto"/>
      </w:pPr>
      <w:r>
        <w:separator/>
      </w:r>
    </w:p>
  </w:endnote>
  <w:endnote w:type="continuationSeparator" w:id="0">
    <w:p w14:paraId="717A9B61" w14:textId="77777777" w:rsidR="00B63B1E" w:rsidRDefault="00B63B1E" w:rsidP="006D4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24288" w14:textId="77777777" w:rsidR="00B63B1E" w:rsidRDefault="00B63B1E" w:rsidP="006D4FCF">
      <w:pPr>
        <w:spacing w:after="0" w:line="240" w:lineRule="auto"/>
      </w:pPr>
      <w:r>
        <w:separator/>
      </w:r>
    </w:p>
  </w:footnote>
  <w:footnote w:type="continuationSeparator" w:id="0">
    <w:p w14:paraId="5402455E" w14:textId="77777777" w:rsidR="00B63B1E" w:rsidRDefault="00B63B1E" w:rsidP="006D4F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B396" w14:textId="49FA00A2" w:rsidR="006D4FCF" w:rsidRDefault="006D4FCF">
    <w:pPr>
      <w:pStyle w:val="En-tte"/>
    </w:pPr>
    <w:r w:rsidRPr="006D4FCF">
      <w:rPr>
        <w:rFonts w:ascii="Times New Roman" w:eastAsia="Times New Roman" w:hAnsi="Times New Roman" w:cs="Times New Roman"/>
        <w:noProof/>
        <w:sz w:val="24"/>
        <w:szCs w:val="24"/>
        <w:lang w:val="fr-FR" w:eastAsia="fr-FR"/>
      </w:rPr>
      <w:drawing>
        <wp:inline distT="0" distB="0" distL="0" distR="0" wp14:anchorId="16F72CC2" wp14:editId="237CC327">
          <wp:extent cx="1143000" cy="254297"/>
          <wp:effectExtent l="0" t="0" r="0" b="0"/>
          <wp:docPr id="86209073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4120" cy="25677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AEB6F6B"/>
    <w:multiLevelType w:val="hybridMultilevel"/>
    <w:tmpl w:val="D862A520"/>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0" w15:restartNumberingAfterBreak="0">
    <w:nsid w:val="22DD26CA"/>
    <w:multiLevelType w:val="multilevel"/>
    <w:tmpl w:val="98E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16A5B"/>
    <w:multiLevelType w:val="hybridMultilevel"/>
    <w:tmpl w:val="E11684D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32B34631"/>
    <w:multiLevelType w:val="hybridMultilevel"/>
    <w:tmpl w:val="23AA7D28"/>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486821069">
    <w:abstractNumId w:val="8"/>
  </w:num>
  <w:num w:numId="2" w16cid:durableId="1780953348">
    <w:abstractNumId w:val="6"/>
  </w:num>
  <w:num w:numId="3" w16cid:durableId="1617060359">
    <w:abstractNumId w:val="5"/>
  </w:num>
  <w:num w:numId="4" w16cid:durableId="1035354000">
    <w:abstractNumId w:val="4"/>
  </w:num>
  <w:num w:numId="5" w16cid:durableId="1858614751">
    <w:abstractNumId w:val="7"/>
  </w:num>
  <w:num w:numId="6" w16cid:durableId="159581521">
    <w:abstractNumId w:val="3"/>
  </w:num>
  <w:num w:numId="7" w16cid:durableId="456144204">
    <w:abstractNumId w:val="2"/>
  </w:num>
  <w:num w:numId="8" w16cid:durableId="1411610948">
    <w:abstractNumId w:val="1"/>
  </w:num>
  <w:num w:numId="9" w16cid:durableId="1521970965">
    <w:abstractNumId w:val="0"/>
  </w:num>
  <w:num w:numId="10" w16cid:durableId="2110587425">
    <w:abstractNumId w:val="9"/>
  </w:num>
  <w:num w:numId="11" w16cid:durableId="142894170">
    <w:abstractNumId w:val="12"/>
  </w:num>
  <w:num w:numId="12" w16cid:durableId="1503935245">
    <w:abstractNumId w:val="11"/>
  </w:num>
  <w:num w:numId="13" w16cid:durableId="12927084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670"/>
    <w:rsid w:val="00034616"/>
    <w:rsid w:val="0006063C"/>
    <w:rsid w:val="000E63F6"/>
    <w:rsid w:val="001364F8"/>
    <w:rsid w:val="0015074B"/>
    <w:rsid w:val="002915B3"/>
    <w:rsid w:val="0029639D"/>
    <w:rsid w:val="002A6238"/>
    <w:rsid w:val="00326F90"/>
    <w:rsid w:val="00523F8A"/>
    <w:rsid w:val="005C180F"/>
    <w:rsid w:val="00622F4F"/>
    <w:rsid w:val="00630EDA"/>
    <w:rsid w:val="006D4FCF"/>
    <w:rsid w:val="007072C8"/>
    <w:rsid w:val="007173A7"/>
    <w:rsid w:val="007D43FE"/>
    <w:rsid w:val="007F6A7B"/>
    <w:rsid w:val="009F685A"/>
    <w:rsid w:val="00AA1D8D"/>
    <w:rsid w:val="00B014CE"/>
    <w:rsid w:val="00B47730"/>
    <w:rsid w:val="00B63B1E"/>
    <w:rsid w:val="00B70B12"/>
    <w:rsid w:val="00C106C1"/>
    <w:rsid w:val="00CB0664"/>
    <w:rsid w:val="00DE0702"/>
    <w:rsid w:val="00E13CE6"/>
    <w:rsid w:val="00FB39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D2E50"/>
  <w14:defaultImageDpi w14:val="300"/>
  <w15:docId w15:val="{3513C6D3-86D9-4F69-A3A6-036A0E5B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D4FCF"/>
    <w:pPr>
      <w:spacing w:before="100" w:beforeAutospacing="1" w:after="100" w:afterAutospacing="1" w:line="240" w:lineRule="auto"/>
    </w:pPr>
    <w:rPr>
      <w:rFonts w:ascii="Times New Roman" w:eastAsia="Times New Roman" w:hAnsi="Times New Roman" w:cs="Times New Roman"/>
      <w:sz w:val="24"/>
      <w:szCs w:val="24"/>
      <w:lang w:val="fr-BE"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758</Words>
  <Characters>4516</Characters>
  <Application>Microsoft Office Word</Application>
  <DocSecurity>0</DocSecurity>
  <Lines>92</Lines>
  <Paragraphs>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Sandersen Charlotte</cp:lastModifiedBy>
  <cp:revision>4</cp:revision>
  <dcterms:created xsi:type="dcterms:W3CDTF">2025-12-17T16:45:00Z</dcterms:created>
  <dcterms:modified xsi:type="dcterms:W3CDTF">2025-12-17T16:59:00Z</dcterms:modified>
  <cp:category/>
</cp:coreProperties>
</file>