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contrat-cadre-de-partenariat-stratégique"/>
    <w:p>
      <w:pPr>
        <w:pStyle w:val="Heading1"/>
      </w:pPr>
      <w:r>
        <w:t xml:space="preserve">CONTRAT-CADRE DE PARTENARIAT STRATÉGIQUE</w:t>
      </w:r>
    </w:p>
    <w:bookmarkStart w:id="9" w:name="X2721bdeede963f80648db47401e814159a919d3"/>
    <w:p>
      <w:pPr>
        <w:pStyle w:val="Heading2"/>
      </w:pPr>
      <w:r>
        <w:t xml:space="preserve">Distribution Exclusive, Représentation Réglementaire et Localisation Industrielle</w:t>
      </w:r>
    </w:p>
    <w:bookmarkEnd w:id="9"/>
    <w:bookmarkEnd w:id="10"/>
    <w:bookmarkStart w:id="34" w:name="战略合作伙伴关系框架协议"/>
    <w:p>
      <w:pPr>
        <w:pStyle w:val="Heading1"/>
      </w:pPr>
      <w:r>
        <w:rPr>
          <w:rFonts w:hint="eastAsia"/>
        </w:rPr>
        <w:t xml:space="preserve">战略合作伙伴关系框架协议</w:t>
      </w:r>
    </w:p>
    <w:bookmarkStart w:id="11" w:name="独家分销监管代表及工业本地化"/>
    <w:p>
      <w:pPr>
        <w:pStyle w:val="Heading2"/>
      </w:pPr>
      <w:r>
        <w:rPr>
          <w:rFonts w:hint="eastAsia"/>
        </w:rPr>
        <w:t xml:space="preserve">独家分销、监管代表及工业本地化</w:t>
      </w:r>
    </w:p>
    <w:p>
      <w:r>
        <w:pict>
          <v:rect style="width:0;height:1.5pt" o:hralign="center" o:hrstd="t" o:hr="t"/>
        </w:pict>
      </w:r>
    </w:p>
    <w:p>
      <w:pPr>
        <w:pStyle w:val="FirstParagraph"/>
      </w:pPr>
      <w:r>
        <w:rPr>
          <w:b/>
          <w:bCs/>
        </w:rPr>
        <w:t xml:space="preserve">Version :</w:t>
      </w:r>
      <w:r>
        <w:t xml:space="preserve"> </w:t>
      </w:r>
      <w:r>
        <w:t xml:space="preserve">v2 — Final |</w:t>
      </w:r>
      <w:r>
        <w:t xml:space="preserve"> </w:t>
      </w:r>
      <w:r>
        <w:rPr>
          <w:rFonts w:hint="eastAsia"/>
          <w:b/>
          <w:bCs/>
        </w:rPr>
        <w:t xml:space="preserve">版本：</w:t>
      </w:r>
      <w:r>
        <w:t xml:space="preserve"> </w:t>
      </w:r>
      <w:r>
        <w:t xml:space="preserve">v2 — </w:t>
      </w:r>
      <w:r>
        <w:rPr>
          <w:rFonts w:hint="eastAsia"/>
        </w:rPr>
        <w:t xml:space="preserve">终稿</w:t>
      </w:r>
      <w:r>
        <w:t xml:space="preserve"> </w:t>
      </w:r>
      <w:r>
        <w:rPr>
          <w:b/>
          <w:bCs/>
        </w:rPr>
        <w:t xml:space="preserve">Date :</w:t>
      </w:r>
      <w:r>
        <w:t xml:space="preserve"> </w:t>
      </w:r>
      <w:r>
        <w:t xml:space="preserve">31 mai 2026 |</w:t>
      </w:r>
      <w:r>
        <w:t xml:space="preserve"> </w:t>
      </w:r>
      <w:r>
        <w:rPr>
          <w:rFonts w:hint="eastAsia"/>
          <w:b/>
          <w:bCs/>
        </w:rPr>
        <w:t xml:space="preserve">日期：</w:t>
      </w:r>
      <w:r>
        <w:t xml:space="preserve"> </w:t>
      </w:r>
      <w:r>
        <w:rPr>
          <w:rFonts w:hint="eastAsia"/>
        </w:rPr>
        <w:t xml:space="preserve">2026年5月31日</w:t>
      </w:r>
      <w:r>
        <w:t xml:space="preserve"> </w:t>
      </w:r>
      <w:r>
        <w:rPr>
          <w:b/>
          <w:bCs/>
        </w:rPr>
        <w:t xml:space="preserve">Rédigé par :</w:t>
      </w:r>
      <w:r>
        <w:t xml:space="preserve"> </w:t>
      </w:r>
      <w:r>
        <w:t xml:space="preserve">[[Renard]] 🦊 — Conseil juridique VETALYX / PKA |</w:t>
      </w:r>
      <w:r>
        <w:t xml:space="preserve"> </w:t>
      </w:r>
      <w:r>
        <w:rPr>
          <w:rFonts w:hint="eastAsia"/>
          <w:b/>
          <w:bCs/>
        </w:rPr>
        <w:t xml:space="preserve">起草人：</w:t>
      </w:r>
      <w:r>
        <w:t xml:space="preserve"> </w:t>
      </w:r>
      <w:r>
        <w:t xml:space="preserve">[[Renard]] 🦊 — VETALYX / </w:t>
      </w:r>
      <w:r>
        <w:rPr>
          <w:rFonts w:hint="eastAsia"/>
        </w:rPr>
        <w:t xml:space="preserve">PKA法律顾问</w:t>
      </w:r>
      <w:r>
        <w:t xml:space="preserve"> </w:t>
      </w:r>
      <w:r>
        <w:rPr>
          <w:b/>
          <w:bCs/>
        </w:rPr>
        <w:t xml:space="preserve">Traduit par :</w:t>
      </w:r>
      <w:r>
        <w:t xml:space="preserve"> </w:t>
      </w:r>
      <w:r>
        <w:t xml:space="preserve">[[Jade]] 🦩 — Traductrice juridique FR/ZH |</w:t>
      </w:r>
      <w:r>
        <w:t xml:space="preserve"> </w:t>
      </w:r>
      <w:r>
        <w:rPr>
          <w:rFonts w:hint="eastAsia"/>
          <w:b/>
          <w:bCs/>
        </w:rPr>
        <w:t xml:space="preserve">译者：</w:t>
      </w:r>
      <w:r>
        <w:t xml:space="preserve"> </w:t>
      </w:r>
      <w:r>
        <w:t xml:space="preserve">[[Jade]] 🦩 — </w:t>
      </w:r>
      <w:r>
        <w:rPr>
          <w:rFonts w:hint="eastAsia"/>
        </w:rPr>
        <w:t xml:space="preserve">法中法律翻译</w:t>
      </w:r>
      <w:r>
        <w:t xml:space="preserve"> </w:t>
      </w:r>
      <w:r>
        <w:rPr>
          <w:b/>
          <w:bCs/>
        </w:rPr>
        <w:t xml:space="preserve">Révisé par :</w:t>
      </w:r>
      <w:r>
        <w:t xml:space="preserve"> </w:t>
      </w:r>
      <w:r>
        <w:t xml:space="preserve">[[Dobby]] 🦉 — Orchestrateur PKA |</w:t>
      </w:r>
      <w:r>
        <w:t xml:space="preserve"> </w:t>
      </w:r>
      <w:r>
        <w:rPr>
          <w:rFonts w:hint="eastAsia"/>
          <w:b/>
          <w:bCs/>
        </w:rPr>
        <w:t xml:space="preserve">审阅人：</w:t>
      </w:r>
      <w:r>
        <w:t xml:space="preserve"> </w:t>
      </w:r>
      <w:r>
        <w:t xml:space="preserve">[[Dobby]] 🦉 — </w:t>
      </w:r>
      <w:r>
        <w:rPr>
          <w:rFonts w:hint="eastAsia"/>
        </w:rPr>
        <w:t xml:space="preserve">PKA协调员</w:t>
      </w:r>
    </w:p>
    <w:p>
      <w:r>
        <w:pict>
          <v:rect style="width:0;height:1.5pt" o:hralign="center" o:hrstd="t" o:hr="t"/>
        </w:pict>
      </w:r>
    </w:p>
    <w:bookmarkEnd w:id="11"/>
    <w:bookmarkStart w:id="12" w:name="entre-les-soussignés-缔约方"/>
    <w:p>
      <w:pPr>
        <w:pStyle w:val="Heading2"/>
      </w:pPr>
      <w:r>
        <w:t xml:space="preserve">ENTRE LES SOUSSIGNÉS | </w:t>
      </w:r>
      <w:r>
        <w:rPr>
          <w:rFonts w:hint="eastAsia"/>
        </w:rPr>
        <w:t xml:space="preserve">缔约方</w:t>
      </w:r>
    </w:p>
    <w:p>
      <w:pPr>
        <w:pStyle w:val="FirstParagraph"/>
      </w:pPr>
      <w:r>
        <w:rPr>
          <w:b/>
          <w:bCs/>
        </w:rPr>
        <w:t xml:space="preserve">VETALYX</w:t>
      </w:r>
      <w:r>
        <w:t xml:space="preserve">, société à responsabilité limitée en cours de constitution selon le droit belge, dont le siège social sera établi à [ADRESSE], représentée par Jean-Christophe HAVAUX, Fondateur, dûment habilité aux fins des présentes,</w:t>
      </w:r>
    </w:p>
    <w:p>
      <w:pPr>
        <w:pStyle w:val="BodyText"/>
      </w:pPr>
      <w:r>
        <w:rPr>
          <w:rFonts w:hint="eastAsia"/>
          <w:b/>
          <w:bCs/>
        </w:rPr>
        <w:t xml:space="preserve">VETALYX公司</w:t>
      </w:r>
      <w:r>
        <w:rPr>
          <w:rFonts w:hint="eastAsia"/>
        </w:rPr>
        <w:t xml:space="preserve">，依比利时法律设立中的有限责任公司，注册地址拟设于[地址]，由创始人Jean-Christophe</w:t>
      </w:r>
      <w:r>
        <w:t xml:space="preserve"> </w:t>
      </w:r>
      <w:r>
        <w:rPr>
          <w:rFonts w:hint="eastAsia"/>
        </w:rPr>
        <w:t xml:space="preserve">HAVAUX代表，其签署本协议已获有效授权，</w:t>
      </w:r>
    </w:p>
    <w:p>
      <w:pPr>
        <w:pStyle w:val="BodyText"/>
      </w:pPr>
      <w:r>
        <w:t xml:space="preserve">Ci-après désignée «</w:t>
      </w:r>
      <w:r>
        <w:t xml:space="preserve"> </w:t>
      </w:r>
      <w:r>
        <w:rPr>
          <w:b/>
          <w:bCs/>
        </w:rPr>
        <w:t xml:space="preserve">VETALYX</w:t>
      </w:r>
      <w:r>
        <w:t xml:space="preserve"> </w:t>
      </w:r>
      <w:r>
        <w:t xml:space="preserve">» ou le «</w:t>
      </w:r>
      <w:r>
        <w:t xml:space="preserve"> </w:t>
      </w:r>
      <w:r>
        <w:rPr>
          <w:b/>
          <w:bCs/>
        </w:rPr>
        <w:t xml:space="preserve">Distributeur</w:t>
      </w:r>
      <w:r>
        <w:t xml:space="preserve"> </w:t>
      </w:r>
      <w:r>
        <w:t xml:space="preserve">», | </w:t>
      </w:r>
      <w:r>
        <w:rPr>
          <w:rFonts w:hint="eastAsia"/>
        </w:rPr>
        <w:t xml:space="preserve">以下简称”</w:t>
      </w:r>
      <w:r>
        <w:rPr>
          <w:b/>
          <w:bCs/>
        </w:rPr>
        <w:t xml:space="preserve">VETALYX</w:t>
      </w:r>
      <w:r>
        <w:rPr>
          <w:rFonts w:hint="eastAsia"/>
        </w:rPr>
        <w:t xml:space="preserve">”或”</w:t>
      </w:r>
      <w:r>
        <w:rPr>
          <w:rFonts w:hint="eastAsia"/>
          <w:b/>
          <w:bCs/>
        </w:rPr>
        <w:t xml:space="preserve">分销商</w:t>
      </w:r>
      <w:r>
        <w:rPr>
          <w:rFonts w:hint="eastAsia"/>
        </w:rPr>
        <w:t xml:space="preserve">”，</w:t>
      </w:r>
    </w:p>
    <w:p>
      <w:pPr>
        <w:pStyle w:val="BodyText"/>
      </w:pPr>
      <w:r>
        <w:rPr>
          <w:b/>
          <w:bCs/>
        </w:rPr>
        <w:t xml:space="preserve">D’UNE PART, | </w:t>
      </w:r>
      <w:r>
        <w:rPr>
          <w:rFonts w:hint="eastAsia"/>
          <w:b/>
          <w:bCs/>
        </w:rPr>
        <w:t xml:space="preserve">甲方，</w:t>
      </w:r>
    </w:p>
    <w:p>
      <w:pPr>
        <w:pStyle w:val="BodyText"/>
      </w:pPr>
      <w:r>
        <w:rPr>
          <w:b/>
          <w:bCs/>
        </w:rPr>
        <w:t xml:space="preserve">ET | </w:t>
      </w:r>
      <w:r>
        <w:rPr>
          <w:rFonts w:hint="eastAsia"/>
          <w:b/>
          <w:bCs/>
        </w:rPr>
        <w:t xml:space="preserve">与</w:t>
      </w:r>
    </w:p>
    <w:p>
      <w:pPr>
        <w:pStyle w:val="BodyText"/>
      </w:pPr>
      <w:r>
        <w:rPr>
          <w:b/>
          <w:bCs/>
        </w:rPr>
        <w:t xml:space="preserve">DIAHO</w:t>
      </w:r>
      <w:r>
        <w:t xml:space="preserve">, société de droit chinois [X], dont le siège social est sis [X], immatriculée sous le numéro [X], représentée par [X], en sa qualité de [X], dûment habilité(e) à cet effet,</w:t>
      </w:r>
    </w:p>
    <w:p>
      <w:pPr>
        <w:pStyle w:val="BodyText"/>
      </w:pPr>
      <w:r>
        <w:rPr>
          <w:rFonts w:hint="eastAsia"/>
          <w:b/>
          <w:bCs/>
        </w:rPr>
        <w:t xml:space="preserve">迪奥（DIAHO）公司</w:t>
      </w:r>
      <w:r>
        <w:rPr>
          <w:rFonts w:hint="eastAsia"/>
        </w:rPr>
        <w:t xml:space="preserve">，依中国法律设立的[X]，注册地址：[X]，统一社会信用代码：[X]，由[X]以[X]身份代表，其签署本协议已获有效授权，</w:t>
      </w:r>
    </w:p>
    <w:p>
      <w:pPr>
        <w:pStyle w:val="BodyText"/>
      </w:pPr>
      <w:r>
        <w:t xml:space="preserve">Ci-après désignée «</w:t>
      </w:r>
      <w:r>
        <w:t xml:space="preserve"> </w:t>
      </w:r>
      <w:r>
        <w:rPr>
          <w:b/>
          <w:bCs/>
        </w:rPr>
        <w:t xml:space="preserve">DIAHO</w:t>
      </w:r>
      <w:r>
        <w:t xml:space="preserve"> </w:t>
      </w:r>
      <w:r>
        <w:t xml:space="preserve">» ou le «</w:t>
      </w:r>
      <w:r>
        <w:t xml:space="preserve"> </w:t>
      </w:r>
      <w:r>
        <w:rPr>
          <w:b/>
          <w:bCs/>
        </w:rPr>
        <w:t xml:space="preserve">Fournisseur</w:t>
      </w:r>
      <w:r>
        <w:t xml:space="preserve"> </w:t>
      </w:r>
      <w:r>
        <w:t xml:space="preserve">», | </w:t>
      </w:r>
      <w:r>
        <w:rPr>
          <w:rFonts w:hint="eastAsia"/>
        </w:rPr>
        <w:t xml:space="preserve">以下简称”</w:t>
      </w:r>
      <w:r>
        <w:rPr>
          <w:rFonts w:hint="eastAsia"/>
          <w:b/>
          <w:bCs/>
        </w:rPr>
        <w:t xml:space="preserve">迪奥</w:t>
      </w:r>
      <w:r>
        <w:rPr>
          <w:rFonts w:hint="eastAsia"/>
        </w:rPr>
        <w:t xml:space="preserve">”或”</w:t>
      </w:r>
      <w:r>
        <w:rPr>
          <w:rFonts w:hint="eastAsia"/>
          <w:b/>
          <w:bCs/>
        </w:rPr>
        <w:t xml:space="preserve">供应商</w:t>
      </w:r>
      <w:r>
        <w:rPr>
          <w:rFonts w:hint="eastAsia"/>
        </w:rPr>
        <w:t xml:space="preserve">”，</w:t>
      </w:r>
    </w:p>
    <w:p>
      <w:pPr>
        <w:pStyle w:val="BodyText"/>
      </w:pPr>
      <w:r>
        <w:rPr>
          <w:b/>
          <w:bCs/>
        </w:rPr>
        <w:t xml:space="preserve">D’AUTRE PART, | </w:t>
      </w:r>
      <w:r>
        <w:rPr>
          <w:rFonts w:hint="eastAsia"/>
          <w:b/>
          <w:bCs/>
        </w:rPr>
        <w:t xml:space="preserve">乙方。</w:t>
      </w:r>
    </w:p>
    <w:p>
      <w:pPr>
        <w:pStyle w:val="BodyText"/>
      </w:pPr>
      <w:r>
        <w:t xml:space="preserve">VETALYX et DIAHO étant ci-après désignées individuellement une «</w:t>
      </w:r>
      <w:r>
        <w:t xml:space="preserve"> </w:t>
      </w:r>
      <w:r>
        <w:rPr>
          <w:b/>
          <w:bCs/>
        </w:rPr>
        <w:t xml:space="preserve">Partie</w:t>
      </w:r>
      <w:r>
        <w:t xml:space="preserve"> </w:t>
      </w:r>
      <w:r>
        <w:t xml:space="preserve">» et collectivement les «</w:t>
      </w:r>
      <w:r>
        <w:t xml:space="preserve"> </w:t>
      </w:r>
      <w:r>
        <w:rPr>
          <w:b/>
          <w:bCs/>
        </w:rPr>
        <w:t xml:space="preserve">Parties</w:t>
      </w:r>
      <w:r>
        <w:t xml:space="preserve"> </w:t>
      </w:r>
      <w:r>
        <w:t xml:space="preserve">». | </w:t>
      </w:r>
      <w:r>
        <w:rPr>
          <w:rFonts w:hint="eastAsia"/>
        </w:rPr>
        <w:t xml:space="preserve">VETALYX与迪奥以下单独称”</w:t>
      </w:r>
      <w:r>
        <w:rPr>
          <w:rFonts w:hint="eastAsia"/>
          <w:b/>
          <w:bCs/>
        </w:rPr>
        <w:t xml:space="preserve">一方</w:t>
      </w:r>
      <w:r>
        <w:rPr>
          <w:rFonts w:hint="eastAsia"/>
        </w:rPr>
        <w:t xml:space="preserve">”，合称”</w:t>
      </w:r>
      <w:r>
        <w:rPr>
          <w:rFonts w:hint="eastAsia"/>
          <w:b/>
          <w:bCs/>
        </w:rPr>
        <w:t xml:space="preserve">双方</w:t>
      </w:r>
      <w:r>
        <w:t xml:space="preserve">”。</w:t>
      </w:r>
    </w:p>
    <w:p>
      <w:r>
        <w:pict>
          <v:rect style="width:0;height:1.5pt" o:hralign="center" o:hrstd="t" o:hr="t"/>
        </w:pict>
      </w:r>
    </w:p>
    <w:bookmarkEnd w:id="12"/>
    <w:bookmarkStart w:id="13" w:name="préambule-前言"/>
    <w:p>
      <w:pPr>
        <w:pStyle w:val="Heading2"/>
      </w:pPr>
      <w:r>
        <w:t xml:space="preserve">PRÉAMBULE | </w:t>
      </w:r>
      <w:r>
        <w:rPr>
          <w:rFonts w:hint="eastAsia"/>
        </w:rPr>
        <w:t xml:space="preserve">前言</w:t>
      </w:r>
    </w:p>
    <w:p>
      <w:pPr>
        <w:pStyle w:val="FirstParagraph"/>
      </w:pPr>
      <w:r>
        <w:rPr>
          <w:b/>
          <w:bCs/>
        </w:rPr>
        <w:t xml:space="preserve">A.</w:t>
      </w:r>
      <w:r>
        <w:t xml:space="preserve"> </w:t>
      </w:r>
      <w:r>
        <w:t xml:space="preserve">DIAHO est une société chinoise qui fédère, coordonne et représente les produits de quatre partenaires industriels chinois — Zheda Dixun (partenaire principal), Hangzhou Darui (lecteur DX-Reader), Gangzhu et Zhunxin — dans le domaine du diagnostic vétérinaire, notamment des tests rapides destinés à la détection des allergies chez les chiens et les chats.</w:t>
      </w:r>
    </w:p>
    <w:p>
      <w:pPr>
        <w:pStyle w:val="BodyText"/>
      </w:pPr>
      <w:r>
        <w:rPr>
          <w:b/>
          <w:bCs/>
        </w:rPr>
        <w:t xml:space="preserve">A.</w:t>
      </w:r>
      <w:r>
        <w:t xml:space="preserve"> </w:t>
      </w:r>
      <w:r>
        <w:rPr>
          <w:rFonts w:hint="eastAsia"/>
        </w:rPr>
        <w:t xml:space="preserve">迪奥为中国公司，汇聚、协调并代表四家中国工业合作伙伴——浙大迪迅（主要合作伙伴）、杭州大瑞（DX-Reader阅读器）、刚竹及准芯——在兽医诊断领域的产品，特别是用于犬猫过敏检测的快速测试产品。</w:t>
      </w:r>
    </w:p>
    <w:p>
      <w:pPr>
        <w:pStyle w:val="BodyText"/>
      </w:pPr>
      <w:r>
        <w:rPr>
          <w:b/>
          <w:bCs/>
        </w:rPr>
        <w:t xml:space="preserve">B.</w:t>
      </w:r>
      <w:r>
        <w:t xml:space="preserve"> </w:t>
      </w:r>
      <w:r>
        <w:t xml:space="preserve">VETALYX dispose d’une expertise commerciale, scientifique, réglementaire et stratégique dans le domaine du diagnostic vétérinaire et souhaite développer sur le marché européen un réseau de distribution, de représentation réglementaire, d’enregistrement, de promotion et, le cas échéant, de localisation industrielle des produits fédérés par DIAHO.</w:t>
      </w:r>
    </w:p>
    <w:p>
      <w:pPr>
        <w:pStyle w:val="BodyText"/>
      </w:pPr>
      <w:r>
        <w:rPr>
          <w:b/>
          <w:bCs/>
        </w:rPr>
        <w:t xml:space="preserve">B.</w:t>
      </w:r>
      <w:r>
        <w:t xml:space="preserve"> </w:t>
      </w:r>
      <w:r>
        <w:rPr>
          <w:rFonts w:hint="eastAsia"/>
        </w:rPr>
        <w:t xml:space="preserve">VETALYX在兽医诊断领域拥有商业、科学、监管及战略专业能力，并希望在欧洲市场发展迪奥所汇聚产品的分销、监管代表、注册、推广及必要时的工业本地化网络。</w:t>
      </w:r>
    </w:p>
    <w:p>
      <w:pPr>
        <w:pStyle w:val="BodyText"/>
      </w:pPr>
      <w:r>
        <w:rPr>
          <w:b/>
          <w:bCs/>
        </w:rPr>
        <w:t xml:space="preserve">C.</w:t>
      </w:r>
      <w:r>
        <w:t xml:space="preserve"> </w:t>
      </w:r>
      <w:r>
        <w:t xml:space="preserve">DIAHO garantit détenir les droits, autorisations, licences et mandats nécessaires de ses quatre partenaires chinois pour accorder à VETALYX l’exclusivité territoriale, les droits de distribution, de représentation réglementaire et de localisation industrielle prévus au présent Contrat. DIAHO sera seule responsable envers VETALYX de tout manquement d’un partenaire chinois à ses obligations.</w:t>
      </w:r>
    </w:p>
    <w:p>
      <w:pPr>
        <w:pStyle w:val="BodyText"/>
      </w:pPr>
      <w:r>
        <w:rPr>
          <w:b/>
          <w:bCs/>
        </w:rPr>
        <w:t xml:space="preserve">C.</w:t>
      </w:r>
      <w:r>
        <w:t xml:space="preserve"> </w:t>
      </w:r>
      <w:r>
        <w:rPr>
          <w:rFonts w:hint="eastAsia"/>
        </w:rPr>
        <w:t xml:space="preserve">迪奥保证其已从四家中国合作伙伴处获得必要的权利、授权、许可及委托，以授予VETALYX本协议规定的区域独家权、分销权、监管代表权及工业本地化权。如任何中国合作伙伴违反其义务，迪奥将单独对VETALYX承担责任。</w:t>
      </w:r>
    </w:p>
    <w:p>
      <w:pPr>
        <w:pStyle w:val="BodyText"/>
      </w:pPr>
      <w:r>
        <w:rPr>
          <w:b/>
          <w:bCs/>
        </w:rPr>
        <w:t xml:space="preserve">D.</w:t>
      </w:r>
      <w:r>
        <w:t xml:space="preserve"> </w:t>
      </w:r>
      <w:r>
        <w:t xml:space="preserve">Les Parties ont conclu, en date du [X], un Accord sous seing privé (ci-après l’« Accord sous seing privé ») garantissant à DIAHO une participation de quarante pour cent (40 %) au capital de VETALYX en contrepartie d’un apport en propriété intellectuelle, conditionné à l’exercice par VETALYX de l’option de production prévue au présent Contrat.</w:t>
      </w:r>
    </w:p>
    <w:p>
      <w:pPr>
        <w:pStyle w:val="BodyText"/>
      </w:pPr>
      <w:r>
        <w:rPr>
          <w:b/>
          <w:bCs/>
        </w:rPr>
        <w:t xml:space="preserve">D.</w:t>
      </w:r>
      <w:r>
        <w:t xml:space="preserve"> </w:t>
      </w:r>
      <w:r>
        <w:rPr>
          <w:rFonts w:hint="eastAsia"/>
        </w:rPr>
        <w:t xml:space="preserve">双方已于[X]日签署一份私下协议书（以下简称”私下协议”），保证在VETALYX行使本协议规定的生产选择权的前提下，迪奥以知识产权出资为对价，获得VETALYX百分之四十（40%）的股权。</w:t>
      </w:r>
    </w:p>
    <w:p>
      <w:pPr>
        <w:pStyle w:val="BodyText"/>
      </w:pPr>
      <w:r>
        <w:rPr>
          <w:b/>
          <w:bCs/>
        </w:rPr>
        <w:t xml:space="preserve">E.</w:t>
      </w:r>
      <w:r>
        <w:t xml:space="preserve"> </w:t>
      </w:r>
      <w:r>
        <w:t xml:space="preserve">Les Parties reconnaissent que VETALYX devra engager des ressources financières, commerciales, scientifiques, réglementaires et organisationnelles importantes afin de créer et développer le marché européen des Produits. En conséquence, les Parties entendent protéger les droits de VETALYX sur le Territoire, notamment par une exclusivité contractuelle, des clauses de non-contournement, la reconnaissance de ses droits sur les dossiers réglementaires constitués par elle, ainsi qu’un droit de premier refus sur les produits futurs.</w:t>
      </w:r>
    </w:p>
    <w:p>
      <w:pPr>
        <w:pStyle w:val="BodyText"/>
      </w:pPr>
      <w:r>
        <w:rPr>
          <w:b/>
          <w:bCs/>
        </w:rPr>
        <w:t xml:space="preserve">E.</w:t>
      </w:r>
      <w:r>
        <w:t xml:space="preserve"> </w:t>
      </w:r>
      <w:r>
        <w:rPr>
          <w:rFonts w:hint="eastAsia"/>
        </w:rPr>
        <w:t xml:space="preserve">双方承认，VETALYX需投入大量财务、商业、科学、监管及组织资源，以创建并发展产品的欧洲市场。因此，双方意在保护VETALYX在区域内的权利，特别是通过合同独家权、禁止规避条款、承认其对所建监管档案的权利，以及对未来产品的优先购买权。</w:t>
      </w:r>
    </w:p>
    <w:p>
      <w:pPr>
        <w:pStyle w:val="BodyText"/>
      </w:pPr>
      <w:r>
        <w:rPr>
          <w:b/>
          <w:bCs/>
        </w:rPr>
        <w:t xml:space="preserve">Il est convenu ce qui suit. | </w:t>
      </w:r>
      <w:r>
        <w:rPr>
          <w:rFonts w:hint="eastAsia"/>
          <w:b/>
          <w:bCs/>
        </w:rPr>
        <w:t xml:space="preserve">兹约定如下：</w:t>
      </w:r>
    </w:p>
    <w:p>
      <w:r>
        <w:pict>
          <v:rect style="width:0;height:1.5pt" o:hralign="center" o:hrstd="t" o:hr="t"/>
        </w:pict>
      </w:r>
    </w:p>
    <w:bookmarkEnd w:id="13"/>
    <w:bookmarkStart w:id="14" w:name="article-1-définitions-第一条-定义"/>
    <w:p>
      <w:pPr>
        <w:pStyle w:val="Heading2"/>
      </w:pPr>
      <w:r>
        <w:t xml:space="preserve">Article 1 — Définitions | </w:t>
      </w:r>
      <w:r>
        <w:rPr>
          <w:rFonts w:hint="eastAsia"/>
        </w:rPr>
        <w:t xml:space="preserve">第一条</w:t>
      </w:r>
      <w:r>
        <w:t xml:space="preserve"> — </w:t>
      </w:r>
      <w:r>
        <w:rPr>
          <w:rFonts w:hint="eastAsia"/>
        </w:rPr>
        <w:t xml:space="preserve">定义</w:t>
      </w:r>
    </w:p>
    <w:p>
      <w:pPr>
        <w:pStyle w:val="FirstParagraph"/>
      </w:pPr>
      <w:r>
        <w:rPr>
          <w:b/>
          <w:bCs/>
        </w:rPr>
        <w:t xml:space="preserve">« Contrat »</w:t>
      </w:r>
      <w:r>
        <w:t xml:space="preserve"> </w:t>
      </w:r>
      <w:r>
        <w:t xml:space="preserve">désigne le présent contrat-cadre, ses annexes, avenants et tout document contractuel signé par les Parties en relation avec son objet. |</w:t>
      </w:r>
      <w:r>
        <w:t xml:space="preserve"> </w:t>
      </w:r>
      <w:r>
        <w:rPr>
          <w:rFonts w:hint="eastAsia"/>
          <w:b/>
          <w:bCs/>
        </w:rPr>
        <w:t xml:space="preserve">“协议”</w:t>
      </w:r>
      <w:r>
        <w:t xml:space="preserve"> </w:t>
      </w:r>
      <w:r>
        <w:rPr>
          <w:rFonts w:hint="eastAsia"/>
        </w:rPr>
        <w:t xml:space="preserve">指本框架协议及其附件、补充协议及双方就协议标的所签署的任何合同文件。</w:t>
      </w:r>
    </w:p>
    <w:p>
      <w:pPr>
        <w:pStyle w:val="BodyText"/>
      </w:pPr>
      <w:r>
        <w:rPr>
          <w:b/>
          <w:bCs/>
        </w:rPr>
        <w:t xml:space="preserve">« Produits »</w:t>
      </w:r>
      <w:r>
        <w:t xml:space="preserve"> </w:t>
      </w:r>
      <w:r>
        <w:t xml:space="preserve">désigne les produits de diagnostic vétérinaire destinés à la détection des allergies chez les chiens et les chats, fédérés par DIAHO auprès de ses partenaires chinois, tels que décrits en Annexe 1, ainsi que tout produit futur intégré au Contrat. |</w:t>
      </w:r>
      <w:r>
        <w:t xml:space="preserve"> </w:t>
      </w:r>
      <w:r>
        <w:rPr>
          <w:rFonts w:hint="eastAsia"/>
          <w:b/>
          <w:bCs/>
        </w:rPr>
        <w:t xml:space="preserve">“产品”</w:t>
      </w:r>
      <w:r>
        <w:t xml:space="preserve"> </w:t>
      </w:r>
      <w:r>
        <w:rPr>
          <w:rFonts w:hint="eastAsia"/>
        </w:rPr>
        <w:t xml:space="preserve">指迪奥从其中国合作伙伴处汇聚的用于犬猫过敏检测的兽医诊断产品，详见附件1，以及纳入本协议的任何未来产品。</w:t>
      </w:r>
    </w:p>
    <w:p>
      <w:pPr>
        <w:pStyle w:val="BodyText"/>
      </w:pPr>
      <w:r>
        <w:rPr>
          <w:b/>
          <w:bCs/>
        </w:rPr>
        <w:t xml:space="preserve">« Territoire »</w:t>
      </w:r>
      <w:r>
        <w:t xml:space="preserve"> </w:t>
      </w:r>
      <w:r>
        <w:t xml:space="preserve">désigne l’Union européenne, le Royaume-Uni, la Suisse, la Norvège et l’Espace économique européen (EEE). |</w:t>
      </w:r>
      <w:r>
        <w:t xml:space="preserve"> </w:t>
      </w:r>
      <w:r>
        <w:rPr>
          <w:rFonts w:hint="eastAsia"/>
          <w:b/>
          <w:bCs/>
        </w:rPr>
        <w:t xml:space="preserve">“区域”</w:t>
      </w:r>
      <w:r>
        <w:t xml:space="preserve"> </w:t>
      </w:r>
      <w:r>
        <w:rPr>
          <w:rFonts w:hint="eastAsia"/>
        </w:rPr>
        <w:t xml:space="preserve">指欧盟、英国、瑞士、挪威及欧洲经济区（EEA）。</w:t>
      </w:r>
    </w:p>
    <w:p>
      <w:pPr>
        <w:pStyle w:val="BodyText"/>
      </w:pPr>
      <w:r>
        <w:rPr>
          <w:b/>
          <w:bCs/>
        </w:rPr>
        <w:t xml:space="preserve">« Clientèle B2B »</w:t>
      </w:r>
      <w:r>
        <w:t xml:space="preserve"> </w:t>
      </w:r>
      <w:r>
        <w:t xml:space="preserve">désigne les clients professionnels : cliniques vétérinaires, vétérinaires indépendants, groupes vétérinaires, laboratoires vétérinaires, distributeurs spécialisés, centrales d’achat, plateformes professionnelles et sociétés de services vétérinaires. |</w:t>
      </w:r>
      <w:r>
        <w:t xml:space="preserve"> </w:t>
      </w:r>
      <w:r>
        <w:rPr>
          <w:rFonts w:hint="eastAsia"/>
          <w:b/>
          <w:bCs/>
        </w:rPr>
        <w:t xml:space="preserve">“B2B客户”</w:t>
      </w:r>
      <w:r>
        <w:t xml:space="preserve"> </w:t>
      </w:r>
      <w:r>
        <w:rPr>
          <w:rFonts w:hint="eastAsia"/>
        </w:rPr>
        <w:t xml:space="preserve">指专业客户：兽医诊所、独立兽医、兽医集团、兽医实验室、专业分销商、采购中心、专业平台及兽医服务公司。</w:t>
      </w:r>
    </w:p>
    <w:p>
      <w:pPr>
        <w:pStyle w:val="BodyText"/>
      </w:pPr>
      <w:r>
        <w:rPr>
          <w:b/>
          <w:bCs/>
        </w:rPr>
        <w:t xml:space="preserve">« Dossiers Réglementaires »</w:t>
      </w:r>
      <w:r>
        <w:t xml:space="preserve"> </w:t>
      </w:r>
      <w:r>
        <w:t xml:space="preserve">désigne l’ensemble des dossiers, demandes, documents, traductions, adaptations, enregistrements, autorisations, notifications, correspondances, données, procédures et éléments nécessaires à l’enregistrement ou à la commercialisation des Produits sur le Territoire. |</w:t>
      </w:r>
      <w:r>
        <w:t xml:space="preserve"> </w:t>
      </w:r>
      <w:r>
        <w:rPr>
          <w:rFonts w:hint="eastAsia"/>
          <w:b/>
          <w:bCs/>
        </w:rPr>
        <w:t xml:space="preserve">“监管档案”</w:t>
      </w:r>
      <w:r>
        <w:t xml:space="preserve"> </w:t>
      </w:r>
      <w:r>
        <w:rPr>
          <w:rFonts w:hint="eastAsia"/>
        </w:rPr>
        <w:t xml:space="preserve">指产品在区域内注册或销售所需的所有档案、申请、文件、翻译、改编、注册、授权、通知、通信、数据及程序。</w:t>
      </w:r>
    </w:p>
    <w:p>
      <w:pPr>
        <w:pStyle w:val="BodyText"/>
      </w:pPr>
      <w:r>
        <w:rPr>
          <w:b/>
          <w:bCs/>
        </w:rPr>
        <w:t xml:space="preserve">« Savoir-Faire »</w:t>
      </w:r>
      <w:r>
        <w:t xml:space="preserve"> </w:t>
      </w:r>
      <w:r>
        <w:t xml:space="preserve">désigne l’ensemble des connaissances techniques, scientifiques, industrielles, commerciales, réglementaires et pratiques nécessaires à la production ou l’adaptation des Produits. |</w:t>
      </w:r>
      <w:r>
        <w:t xml:space="preserve"> </w:t>
      </w:r>
      <w:r>
        <w:rPr>
          <w:rFonts w:hint="eastAsia"/>
          <w:b/>
          <w:bCs/>
        </w:rPr>
        <w:t xml:space="preserve">“专有技术”</w:t>
      </w:r>
      <w:r>
        <w:t xml:space="preserve"> </w:t>
      </w:r>
      <w:r>
        <w:rPr>
          <w:rFonts w:hint="eastAsia"/>
        </w:rPr>
        <w:t xml:space="preserve">指生产或改编产品所需的所有技术、科学、工业、商业、监管及实践知识。</w:t>
      </w:r>
    </w:p>
    <w:p>
      <w:pPr>
        <w:pStyle w:val="BodyText"/>
      </w:pPr>
      <w:r>
        <w:rPr>
          <w:b/>
          <w:bCs/>
        </w:rPr>
        <w:t xml:space="preserve">« Partenaires Chinois »</w:t>
      </w:r>
      <w:r>
        <w:t xml:space="preserve"> </w:t>
      </w:r>
      <w:r>
        <w:t xml:space="preserve">désigne Zheda Dixun, Hangzhou Darui, Gangzhu, Zhunxin et toute autre entité chinoise dont DIAHO fédère les produits. |</w:t>
      </w:r>
      <w:r>
        <w:t xml:space="preserve"> </w:t>
      </w:r>
      <w:r>
        <w:rPr>
          <w:rFonts w:hint="eastAsia"/>
          <w:b/>
          <w:bCs/>
        </w:rPr>
        <w:t xml:space="preserve">“中国合作伙伴”</w:t>
      </w:r>
      <w:r>
        <w:t xml:space="preserve"> </w:t>
      </w:r>
      <w:r>
        <w:rPr>
          <w:rFonts w:hint="eastAsia"/>
        </w:rPr>
        <w:t xml:space="preserve">指浙大迪迅、杭州大瑞、刚竹、准芯及迪奥汇聚其产品的任何其他中国实体。</w:t>
      </w:r>
    </w:p>
    <w:p>
      <w:pPr>
        <w:pStyle w:val="BodyText"/>
      </w:pPr>
      <w:r>
        <w:rPr>
          <w:b/>
          <w:bCs/>
        </w:rPr>
        <w:t xml:space="preserve">« Accord sous seing privé »</w:t>
      </w:r>
      <w:r>
        <w:t xml:space="preserve"> </w:t>
      </w:r>
      <w:r>
        <w:t xml:space="preserve">désigne l’accord sous seing privé du 31 mai 2026 garantissant à DIAHO une participation de 40 % au capital de VETALYX. |</w:t>
      </w:r>
      <w:r>
        <w:t xml:space="preserve"> </w:t>
      </w:r>
      <w:r>
        <w:rPr>
          <w:rFonts w:hint="eastAsia"/>
          <w:b/>
          <w:bCs/>
        </w:rPr>
        <w:t xml:space="preserve">“私下协议”</w:t>
      </w:r>
      <w:r>
        <w:t xml:space="preserve"> </w:t>
      </w:r>
      <w:r>
        <w:rPr>
          <w:rFonts w:hint="eastAsia"/>
        </w:rPr>
        <w:t xml:space="preserve">指2026年5月31日签署的私下协议书，保证迪奥获得VETALYX</w:t>
      </w:r>
      <w:r>
        <w:t xml:space="preserve"> </w:t>
      </w:r>
      <w:r>
        <w:rPr>
          <w:rFonts w:hint="eastAsia"/>
        </w:rPr>
        <w:t xml:space="preserve">40%的股权。</w:t>
      </w:r>
    </w:p>
    <w:p>
      <w:r>
        <w:pict>
          <v:rect style="width:0;height:1.5pt" o:hralign="center" o:hrstd="t" o:hr="t"/>
        </w:pict>
      </w:r>
    </w:p>
    <w:bookmarkEnd w:id="14"/>
    <w:bookmarkStart w:id="15" w:name="article-2-objet-第二条-标的"/>
    <w:p>
      <w:pPr>
        <w:pStyle w:val="Heading2"/>
      </w:pPr>
      <w:r>
        <w:t xml:space="preserve">Article 2 — Objet | </w:t>
      </w:r>
      <w:r>
        <w:rPr>
          <w:rFonts w:hint="eastAsia"/>
        </w:rPr>
        <w:t xml:space="preserve">第二条</w:t>
      </w:r>
      <w:r>
        <w:t xml:space="preserve"> — </w:t>
      </w:r>
      <w:r>
        <w:rPr>
          <w:rFonts w:hint="eastAsia"/>
        </w:rPr>
        <w:t xml:space="preserve">标的</w:t>
      </w:r>
    </w:p>
    <w:p>
      <w:pPr>
        <w:pStyle w:val="FirstParagraph"/>
      </w:pPr>
      <w:r>
        <w:t xml:space="preserve">Le présent Contrat définit les conditions dans lesquelles DIAHO accorde à VETALYX les droits suivants sur le Territoire : | </w:t>
      </w:r>
      <w:r>
        <w:rPr>
          <w:rFonts w:hint="eastAsia"/>
        </w:rPr>
        <w:t xml:space="preserve">本协议规定迪奥授予VETALYX在区域内的以下权利：</w:t>
      </w:r>
    </w:p>
    <w:p>
      <w:pPr>
        <w:pStyle w:val="Compact"/>
        <w:numPr>
          <w:ilvl w:val="0"/>
          <w:numId w:val="1001"/>
        </w:numPr>
      </w:pPr>
      <w:r>
        <w:t xml:space="preserve">un droit exclusif de distribution des Produits ; | </w:t>
      </w:r>
      <w:r>
        <w:rPr>
          <w:rFonts w:hint="eastAsia"/>
        </w:rPr>
        <w:t xml:space="preserve">产品的独家分销权；</w:t>
      </w:r>
    </w:p>
    <w:p>
      <w:pPr>
        <w:pStyle w:val="Compact"/>
        <w:numPr>
          <w:ilvl w:val="0"/>
          <w:numId w:val="1001"/>
        </w:numPr>
      </w:pPr>
      <w:r>
        <w:t xml:space="preserve">un droit exclusif de promotion et de développement commercial ; | </w:t>
      </w:r>
      <w:r>
        <w:rPr>
          <w:rFonts w:hint="eastAsia"/>
        </w:rPr>
        <w:t xml:space="preserve">独家推广及商业开发权；</w:t>
      </w:r>
    </w:p>
    <w:p>
      <w:pPr>
        <w:pStyle w:val="Compact"/>
        <w:numPr>
          <w:ilvl w:val="0"/>
          <w:numId w:val="1001"/>
        </w:numPr>
      </w:pPr>
      <w:r>
        <w:t xml:space="preserve">un droit exclusif d’enregistrement réglementaire ; | </w:t>
      </w:r>
      <w:r>
        <w:rPr>
          <w:rFonts w:hint="eastAsia"/>
        </w:rPr>
        <w:t xml:space="preserve">独家监管注册权；</w:t>
      </w:r>
    </w:p>
    <w:p>
      <w:pPr>
        <w:pStyle w:val="Compact"/>
        <w:numPr>
          <w:ilvl w:val="0"/>
          <w:numId w:val="1001"/>
        </w:numPr>
      </w:pPr>
      <w:r>
        <w:t xml:space="preserve">un mandat de Représentant Autorisé Européen ; | </w:t>
      </w:r>
      <w:r>
        <w:rPr>
          <w:rFonts w:hint="eastAsia"/>
        </w:rPr>
        <w:t xml:space="preserve">欧洲授权代表委托；</w:t>
      </w:r>
    </w:p>
    <w:p>
      <w:pPr>
        <w:pStyle w:val="Compact"/>
        <w:numPr>
          <w:ilvl w:val="0"/>
          <w:numId w:val="1001"/>
        </w:numPr>
      </w:pPr>
      <w:r>
        <w:t xml:space="preserve">une option de localisation européenne de la chaîne de valeur des Produits ; | </w:t>
      </w:r>
      <w:r>
        <w:rPr>
          <w:rFonts w:hint="eastAsia"/>
        </w:rPr>
        <w:t xml:space="preserve">产品价值链欧洲本地化的选择权；</w:t>
      </w:r>
    </w:p>
    <w:p>
      <w:pPr>
        <w:pStyle w:val="Compact"/>
        <w:numPr>
          <w:ilvl w:val="0"/>
          <w:numId w:val="1001"/>
        </w:numPr>
      </w:pPr>
      <w:r>
        <w:t xml:space="preserve">un droit de premier refus sur les Produits Futurs. | </w:t>
      </w:r>
      <w:r>
        <w:rPr>
          <w:rFonts w:hint="eastAsia"/>
        </w:rPr>
        <w:t xml:space="preserve">未来产品的优先购买权。</w:t>
      </w:r>
    </w:p>
    <w:p>
      <w:pPr>
        <w:pStyle w:val="FirstParagraph"/>
      </w:pPr>
      <w:r>
        <w:t xml:space="preserve">Le Contrat constitue un contrat-cadre stratégique. | </w:t>
      </w:r>
      <w:r>
        <w:rPr>
          <w:rFonts w:hint="eastAsia"/>
        </w:rPr>
        <w:t xml:space="preserve">本协议为战略框架协议。</w:t>
      </w:r>
    </w:p>
    <w:p>
      <w:r>
        <w:pict>
          <v:rect style="width:0;height:1.5pt" o:hralign="center" o:hrstd="t" o:hr="t"/>
        </w:pict>
      </w:r>
    </w:p>
    <w:bookmarkEnd w:id="15"/>
    <w:bookmarkStart w:id="16" w:name="X760e64e48dd8c4e7ef7fea61fc43c057d96cdff"/>
    <w:p>
      <w:pPr>
        <w:pStyle w:val="Heading2"/>
      </w:pPr>
      <w:r>
        <w:t xml:space="preserve">Article 3 — Exclusivité territoriale | </w:t>
      </w:r>
      <w:r>
        <w:rPr>
          <w:rFonts w:hint="eastAsia"/>
        </w:rPr>
        <w:t xml:space="preserve">第三条</w:t>
      </w:r>
      <w:r>
        <w:t xml:space="preserve"> — </w:t>
      </w:r>
      <w:r>
        <w:rPr>
          <w:rFonts w:hint="eastAsia"/>
        </w:rPr>
        <w:t xml:space="preserve">区域独家权</w:t>
      </w:r>
    </w:p>
    <w:p>
      <w:pPr>
        <w:pStyle w:val="FirstParagraph"/>
      </w:pPr>
      <w:r>
        <w:t xml:space="preserve">DIAHO accorde à VETALYX, pour toute la durée du Contrat, une exclusivité totale sur le Territoire pour la distribution, la promotion, l’enregistrement et la commercialisation des Produits. | </w:t>
      </w:r>
      <w:r>
        <w:rPr>
          <w:rFonts w:hint="eastAsia"/>
        </w:rPr>
        <w:t xml:space="preserve">迪奥授予VETALYX在本协议整个有效期内对区域内产品的分销、推广、注册及商业化享有完全独家权。</w:t>
      </w:r>
    </w:p>
    <w:p>
      <w:pPr>
        <w:pStyle w:val="BodyText"/>
      </w:pPr>
      <w:r>
        <w:t xml:space="preserve">DIAHO s’interdit de vendre, promouvoir ou distribuer les Produits sur le Territoire autrement que par l’intermédiaire de VETALYX. Cette interdiction s’applique également aux Partenaires Chinois. DIAHO garantit leur respect des obligations d’exclusivité. | </w:t>
      </w:r>
      <w:r>
        <w:rPr>
          <w:rFonts w:hint="eastAsia"/>
        </w:rPr>
        <w:t xml:space="preserve">迪奥保证不通过VETALYX以外的渠道在区域内销售、推广或分销产品。此禁止同样适用于中国合作伙伴。迪奥保证其遵守独家权义务。</w:t>
      </w:r>
    </w:p>
    <w:p>
      <w:pPr>
        <w:pStyle w:val="BodyText"/>
      </w:pPr>
      <w:r>
        <w:t xml:space="preserve">Toute demande provenant du Territoire devra être transmise sans délai à VETALYX. | </w:t>
      </w:r>
      <w:r>
        <w:rPr>
          <w:rFonts w:hint="eastAsia"/>
        </w:rPr>
        <w:t xml:space="preserve">任何来自区域内的请求均应立即转交VETALYX。</w:t>
      </w:r>
    </w:p>
    <w:p>
      <w:r>
        <w:pict>
          <v:rect style="width:0;height:1.5pt" o:hralign="center" o:hrstd="t" o:hr="t"/>
        </w:pict>
      </w:r>
    </w:p>
    <w:bookmarkEnd w:id="16"/>
    <w:bookmarkStart w:id="17" w:name="X6e95dd324540e7b3675af6dc39eceb6fe370107"/>
    <w:p>
      <w:pPr>
        <w:pStyle w:val="Heading2"/>
      </w:pPr>
      <w:r>
        <w:t xml:space="preserve">Article 4 — Absence d’objectif minimal de vente | </w:t>
      </w:r>
      <w:r>
        <w:rPr>
          <w:rFonts w:hint="eastAsia"/>
        </w:rPr>
        <w:t xml:space="preserve">第四条</w:t>
      </w:r>
      <w:r>
        <w:t xml:space="preserve"> — </w:t>
      </w:r>
      <w:r>
        <w:rPr>
          <w:rFonts w:hint="eastAsia"/>
        </w:rPr>
        <w:t xml:space="preserve">无最低销售目标</w:t>
      </w:r>
    </w:p>
    <w:p>
      <w:pPr>
        <w:pStyle w:val="FirstParagraph"/>
      </w:pPr>
      <w:r>
        <w:t xml:space="preserve">L’exclusivité n’est pas conditionnée à un volume minimal de ventes ou un chiffre d’affaires minimal. | </w:t>
      </w:r>
      <w:r>
        <w:rPr>
          <w:rFonts w:hint="eastAsia"/>
        </w:rPr>
        <w:t xml:space="preserve">独家权不以最低销售量或最低营业额为条件。</w:t>
      </w:r>
    </w:p>
    <w:p>
      <w:pPr>
        <w:pStyle w:val="BodyText"/>
      </w:pPr>
      <w:r>
        <w:t xml:space="preserve">VETALYX s’engage à déployer des efforts raisonnables. Aucune insuffisance de volume ne pourra justifier une résiliation ou une remise en cause de l’exclusivité. | </w:t>
      </w:r>
      <w:r>
        <w:rPr>
          <w:rFonts w:hint="eastAsia"/>
        </w:rPr>
        <w:t xml:space="preserve">VETALYX承诺尽合理努力。任何销售量不足均不得构成终止协议或质疑独家权的理由。</w:t>
      </w:r>
    </w:p>
    <w:p>
      <w:r>
        <w:pict>
          <v:rect style="width:0;height:1.5pt" o:hralign="center" o:hrstd="t" o:hr="t"/>
        </w:pict>
      </w:r>
    </w:p>
    <w:bookmarkEnd w:id="17"/>
    <w:bookmarkStart w:id="18" w:name="article-5-durée-第五条-期限"/>
    <w:p>
      <w:pPr>
        <w:pStyle w:val="Heading2"/>
      </w:pPr>
      <w:r>
        <w:t xml:space="preserve">Article 5 — Durée | </w:t>
      </w:r>
      <w:r>
        <w:rPr>
          <w:rFonts w:hint="eastAsia"/>
        </w:rPr>
        <w:t xml:space="preserve">第五条</w:t>
      </w:r>
      <w:r>
        <w:t xml:space="preserve"> — </w:t>
      </w:r>
      <w:r>
        <w:rPr>
          <w:rFonts w:hint="eastAsia"/>
        </w:rPr>
        <w:t xml:space="preserve">期限</w:t>
      </w:r>
    </w:p>
    <w:p>
      <w:pPr>
        <w:pStyle w:val="FirstParagraph"/>
      </w:pPr>
      <w:r>
        <w:t xml:space="preserve">Le Contrat est conclu pour une durée initiale de cinq (5) ans, renouvelable par périodes de trois (3) ans. | </w:t>
      </w:r>
      <w:r>
        <w:rPr>
          <w:rFonts w:hint="eastAsia"/>
        </w:rPr>
        <w:t xml:space="preserve">本协议初始有效期为五（5）年，可续期，每次三（3）年。</w:t>
      </w:r>
    </w:p>
    <w:p>
      <w:pPr>
        <w:pStyle w:val="BodyText"/>
      </w:pPr>
      <w:r>
        <w:t xml:space="preserve">Toute Partie souhaitant ne pas renouveler devra notifier par écrit au moins douze (12) mois avant l’expiration. | </w:t>
      </w:r>
      <w:r>
        <w:rPr>
          <w:rFonts w:hint="eastAsia"/>
        </w:rPr>
        <w:t xml:space="preserve">任何一方如不希望续约，须在到期前至少十二（12）个月书面通知。</w:t>
      </w:r>
    </w:p>
    <w:p>
      <w:r>
        <w:pict>
          <v:rect style="width:0;height:1.5pt" o:hralign="center" o:hrstd="t" o:hr="t"/>
        </w:pict>
      </w:r>
    </w:p>
    <w:bookmarkEnd w:id="18"/>
    <w:bookmarkStart w:id="19" w:name="article-6-phase-de-démarrage-第六条-启动阶段"/>
    <w:p>
      <w:pPr>
        <w:pStyle w:val="Heading2"/>
      </w:pPr>
      <w:r>
        <w:t xml:space="preserve">Article 6 — Phase de démarrage | </w:t>
      </w:r>
      <w:r>
        <w:rPr>
          <w:rFonts w:hint="eastAsia"/>
        </w:rPr>
        <w:t xml:space="preserve">第六条</w:t>
      </w:r>
      <w:r>
        <w:t xml:space="preserve"> — </w:t>
      </w:r>
      <w:r>
        <w:rPr>
          <w:rFonts w:hint="eastAsia"/>
        </w:rPr>
        <w:t xml:space="preserve">启动阶段</w:t>
      </w:r>
    </w:p>
    <w:p>
      <w:pPr>
        <w:pStyle w:val="FirstParagraph"/>
      </w:pPr>
      <w:r>
        <w:t xml:space="preserve">6.1. Les Parties conviennent d’une phase de démarrage pour sécuriser le lancement commercial. | </w:t>
      </w:r>
      <w:r>
        <w:rPr>
          <w:rFonts w:hint="eastAsia"/>
        </w:rPr>
        <w:t xml:space="preserve">双方约定设立启动阶段以保障商业启动。</w:t>
      </w:r>
    </w:p>
    <w:p>
      <w:pPr>
        <w:pStyle w:val="BodyText"/>
      </w:pPr>
      <w:r>
        <w:t xml:space="preserve">6.2. DIAHO fournit un stock initial de cent dix mille euros hors taxes (110 000 EUR HT), valorisé au prix de transfert préférentiel (Annexe 6). | </w:t>
      </w:r>
      <w:r>
        <w:rPr>
          <w:rFonts w:hint="eastAsia"/>
        </w:rPr>
        <w:t xml:space="preserve">迪奥提供初始库存，价值十一万欧元（110,000</w:t>
      </w:r>
      <w:r>
        <w:t xml:space="preserve"> </w:t>
      </w:r>
      <w:r>
        <w:rPr>
          <w:rFonts w:hint="eastAsia"/>
        </w:rPr>
        <w:t xml:space="preserve">EUR，不含税），按优惠转让价格计价（附件6）。</w:t>
      </w:r>
    </w:p>
    <w:p>
      <w:pPr>
        <w:pStyle w:val="BodyText"/>
      </w:pPr>
      <w:r>
        <w:t xml:space="preserve">6.3. Le remboursement est soumis à la vente effective et à l’encaissement sur le Territoire. En cas d’invendus, de péremption ou de non-pertinence clinique, VETALYX est libérée de l’obligation de remboursement pour les quantités concernées. | </w:t>
      </w:r>
      <w:r>
        <w:rPr>
          <w:rFonts w:hint="eastAsia"/>
        </w:rPr>
        <w:t xml:space="preserve">偿还以在区域内实际销售并收款为条件。如出现滞销、过期或临床不适用，VETALYX就相关数量免除偿还义务。</w:t>
      </w:r>
    </w:p>
    <w:p>
      <w:pPr>
        <w:pStyle w:val="BodyText"/>
      </w:pPr>
      <w:r>
        <w:t xml:space="preserve">6.4. La phase de démarrage prend fin à l’écoulement complet du stock ou après vingt-quatre (24) mois. | </w:t>
      </w:r>
      <w:r>
        <w:rPr>
          <w:rFonts w:hint="eastAsia"/>
        </w:rPr>
        <w:t xml:space="preserve">启动阶段在库存售罄或二十四（24）个月后终止。</w:t>
      </w:r>
    </w:p>
    <w:p>
      <w:r>
        <w:pict>
          <v:rect style="width:0;height:1.5pt" o:hralign="center" o:hrstd="t" o:hr="t"/>
        </w:pict>
      </w:r>
    </w:p>
    <w:bookmarkEnd w:id="19"/>
    <w:bookmarkStart w:id="20" w:name="X233cceae67928b7328b01531b6490400bf68c49"/>
    <w:p>
      <w:pPr>
        <w:pStyle w:val="Heading2"/>
      </w:pPr>
      <w:r>
        <w:t xml:space="preserve">Article 7 — Conditions suspensives | </w:t>
      </w:r>
      <w:r>
        <w:rPr>
          <w:rFonts w:hint="eastAsia"/>
        </w:rPr>
        <w:t xml:space="preserve">第七条</w:t>
      </w:r>
      <w:r>
        <w:t xml:space="preserve"> — </w:t>
      </w:r>
      <w:r>
        <w:rPr>
          <w:rFonts w:hint="eastAsia"/>
        </w:rPr>
        <w:t xml:space="preserve">停止条件</w:t>
      </w:r>
    </w:p>
    <w:p>
      <w:pPr>
        <w:pStyle w:val="FirstParagraph"/>
      </w:pPr>
      <w:r>
        <w:t xml:space="preserve">L’entrée en vigueur du Contrat est soumise à : | </w:t>
      </w:r>
      <w:r>
        <w:rPr>
          <w:rFonts w:hint="eastAsia"/>
        </w:rPr>
        <w:t xml:space="preserve">协议生效须满足：</w:t>
      </w:r>
    </w:p>
    <w:p>
      <w:pPr>
        <w:pStyle w:val="Compact"/>
        <w:numPr>
          <w:ilvl w:val="0"/>
          <w:numId w:val="1002"/>
        </w:numPr>
      </w:pPr>
      <w:r>
        <w:t xml:space="preserve">Remise par DIAHO des dossiers d’enregistrement chinois complets pour les Produits Initiaux. | </w:t>
      </w:r>
      <w:r>
        <w:rPr>
          <w:rFonts w:hint="eastAsia"/>
        </w:rPr>
        <w:t xml:space="preserve">迪奥提交全部初始产品的完整中国注册档案。</w:t>
      </w:r>
    </w:p>
    <w:p>
      <w:pPr>
        <w:pStyle w:val="Compact"/>
        <w:numPr>
          <w:ilvl w:val="0"/>
          <w:numId w:val="1002"/>
        </w:numPr>
      </w:pPr>
      <w:r>
        <w:t xml:space="preserve">Immatriculation de VETALYX à la Banque-Carrefour des Entreprises (BCE) belge. | </w:t>
      </w:r>
      <w:r>
        <w:rPr>
          <w:rFonts w:hint="eastAsia"/>
        </w:rPr>
        <w:t xml:space="preserve">VETALYX在比利时企业交叉数据库（BCE）完成注册。</w:t>
      </w:r>
    </w:p>
    <w:p>
      <w:r>
        <w:pict>
          <v:rect style="width:0;height:1.5pt" o:hralign="center" o:hrstd="t" o:hr="t"/>
        </w:pict>
      </w:r>
    </w:p>
    <w:bookmarkEnd w:id="20"/>
    <w:bookmarkStart w:id="21" w:name="X17ba2b1c8a59fe7b9b6b8140690307e00936eb4"/>
    <w:p>
      <w:pPr>
        <w:pStyle w:val="Heading2"/>
      </w:pPr>
      <w:r>
        <w:t xml:space="preserve">Article 8 — Enregistrement réglementaire | </w:t>
      </w:r>
      <w:r>
        <w:rPr>
          <w:rFonts w:hint="eastAsia"/>
        </w:rPr>
        <w:t xml:space="preserve">第八条</w:t>
      </w:r>
      <w:r>
        <w:t xml:space="preserve"> — </w:t>
      </w:r>
      <w:r>
        <w:rPr>
          <w:rFonts w:hint="eastAsia"/>
        </w:rPr>
        <w:t xml:space="preserve">监管注册</w:t>
      </w:r>
    </w:p>
    <w:p>
      <w:pPr>
        <w:pStyle w:val="FirstParagraph"/>
      </w:pPr>
      <w:r>
        <w:t xml:space="preserve">VETALYX est responsable des enregistrements réglementaires sur le Territoire. DIAHO fournit tous documents nécessaires sans frais supplémentaires. Les Dossiers Réglementaires constitués par VETALYX sont sa propriété exclusive. | </w:t>
      </w:r>
      <w:r>
        <w:rPr>
          <w:rFonts w:hint="eastAsia"/>
        </w:rPr>
        <w:t xml:space="preserve">VETALYX负责区域内的监管注册。迪奥免费提供所有必要文件。VETALYX所建监管档案为其独家财产。</w:t>
      </w:r>
    </w:p>
    <w:p>
      <w:r>
        <w:pict>
          <v:rect style="width:0;height:1.5pt" o:hralign="center" o:hrstd="t" o:hr="t"/>
        </w:pict>
      </w:r>
    </w:p>
    <w:bookmarkEnd w:id="21"/>
    <w:bookmarkStart w:id="22" w:name="article-9-option-de-production-第九条-生产选择权"/>
    <w:p>
      <w:pPr>
        <w:pStyle w:val="Heading2"/>
      </w:pPr>
      <w:r>
        <w:t xml:space="preserve">Article 9 — Option de production | </w:t>
      </w:r>
      <w:r>
        <w:rPr>
          <w:rFonts w:hint="eastAsia"/>
        </w:rPr>
        <w:t xml:space="preserve">第九条</w:t>
      </w:r>
      <w:r>
        <w:t xml:space="preserve"> — </w:t>
      </w:r>
      <w:r>
        <w:rPr>
          <w:rFonts w:hint="eastAsia"/>
        </w:rPr>
        <w:t xml:space="preserve">生产选择权</w:t>
      </w:r>
    </w:p>
    <w:p>
      <w:pPr>
        <w:pStyle w:val="FirstParagraph"/>
      </w:pPr>
      <w:r>
        <w:t xml:space="preserve">9.1. VETALYX dispose d’une option de localisation européenne de la chaîne de valeur des Produits. | </w:t>
      </w:r>
      <w:r>
        <w:rPr>
          <w:rFonts w:hint="eastAsia"/>
        </w:rPr>
        <w:t xml:space="preserve">VETALYX拥有产品价值链欧洲本地化的选择权。</w:t>
      </w:r>
    </w:p>
    <w:p>
      <w:pPr>
        <w:pStyle w:val="BodyText"/>
      </w:pPr>
      <w:r>
        <w:t xml:space="preserve">9.2. L’option est exercée par décision unilatérale du Conseil d’Administration de VETALYX. | </w:t>
      </w:r>
      <w:r>
        <w:rPr>
          <w:rFonts w:hint="eastAsia"/>
        </w:rPr>
        <w:t xml:space="preserve">选择权由VETALYX董事会单方面决定行使。</w:t>
      </w:r>
    </w:p>
    <w:p>
      <w:pPr>
        <w:pStyle w:val="BodyText"/>
      </w:pPr>
      <w:r>
        <w:t xml:space="preserve">9.3. Les Parties disposent de huit (8) mois à compter de la notification pour organiser le transfert de Savoir-Faire. | </w:t>
      </w:r>
      <w:r>
        <w:rPr>
          <w:rFonts w:hint="eastAsia"/>
        </w:rPr>
        <w:t xml:space="preserve">自通知之日起，双方有八（8）个月时间组织专有技术转让。</w:t>
      </w:r>
    </w:p>
    <w:p>
      <w:pPr>
        <w:pStyle w:val="BodyText"/>
      </w:pPr>
      <w:r>
        <w:t xml:space="preserve">9.4. L’exercice de l’option déclenche l’entrée de DIAHO au capital de VETALYX à hauteur de 40 % conformément à l’Accord sous seing privé. | </w:t>
      </w:r>
      <w:r>
        <w:rPr>
          <w:rFonts w:hint="eastAsia"/>
        </w:rPr>
        <w:t xml:space="preserve">行使选择权触发私下协议规定的迪奥以40%股权比例入股VETALYX。</w:t>
      </w:r>
    </w:p>
    <w:p>
      <w:r>
        <w:pict>
          <v:rect style="width:0;height:1.5pt" o:hralign="center" o:hrstd="t" o:hr="t"/>
        </w:pict>
      </w:r>
    </w:p>
    <w:bookmarkEnd w:id="22"/>
    <w:bookmarkStart w:id="23" w:name="article-10-qualité-第十条-质量"/>
    <w:p>
      <w:pPr>
        <w:pStyle w:val="Heading2"/>
      </w:pPr>
      <w:r>
        <w:t xml:space="preserve">Article 10 — Qualité | </w:t>
      </w:r>
      <w:r>
        <w:rPr>
          <w:rFonts w:hint="eastAsia"/>
        </w:rPr>
        <w:t xml:space="preserve">第十条</w:t>
      </w:r>
      <w:r>
        <w:t xml:space="preserve"> — </w:t>
      </w:r>
      <w:r>
        <w:rPr>
          <w:rFonts w:hint="eastAsia"/>
        </w:rPr>
        <w:t xml:space="preserve">质量</w:t>
      </w:r>
    </w:p>
    <w:p>
      <w:pPr>
        <w:pStyle w:val="FirstParagraph"/>
      </w:pPr>
      <w:r>
        <w:t xml:space="preserve">10.1. Les Produits sont fabriqués conformément à la norme ISO 9001. | </w:t>
      </w:r>
      <w:r>
        <w:rPr>
          <w:rFonts w:hint="eastAsia"/>
        </w:rPr>
        <w:t xml:space="preserve">产品按照ISO</w:t>
      </w:r>
      <w:r>
        <w:t xml:space="preserve"> </w:t>
      </w:r>
      <w:r>
        <w:rPr>
          <w:rFonts w:hint="eastAsia"/>
        </w:rPr>
        <w:t xml:space="preserve">9001标准生产。</w:t>
      </w:r>
    </w:p>
    <w:p>
      <w:pPr>
        <w:pStyle w:val="BodyText"/>
      </w:pPr>
      <w:r>
        <w:t xml:space="preserve">10.2. VETALYX finance les audits et certifications pour le Territoire. Les contrôles obligatoires en Chine sont à la charge de DIAHO ou du partenaire concerné. | </w:t>
      </w:r>
      <w:r>
        <w:rPr>
          <w:rFonts w:hint="eastAsia"/>
        </w:rPr>
        <w:t xml:space="preserve">VETALYX承担区域内的审核及认证费用。中国境内的强制检验由迪奥或相关合作伙伴承担。</w:t>
      </w:r>
    </w:p>
    <w:p>
      <w:r>
        <w:pict>
          <v:rect style="width:0;height:1.5pt" o:hralign="center" o:hrstd="t" o:hr="t"/>
        </w:pict>
      </w:r>
    </w:p>
    <w:bookmarkEnd w:id="23"/>
    <w:bookmarkStart w:id="24" w:name="article-11-prix-et-logistique-第十一条-价格与物流"/>
    <w:p>
      <w:pPr>
        <w:pStyle w:val="Heading2"/>
      </w:pPr>
      <w:r>
        <w:t xml:space="preserve">Article 11 — Prix et logistique | </w:t>
      </w:r>
      <w:r>
        <w:rPr>
          <w:rFonts w:hint="eastAsia"/>
        </w:rPr>
        <w:t xml:space="preserve">第十一条</w:t>
      </w:r>
      <w:r>
        <w:t xml:space="preserve"> — </w:t>
      </w:r>
      <w:r>
        <w:rPr>
          <w:rFonts w:hint="eastAsia"/>
        </w:rPr>
        <w:t xml:space="preserve">价格与物流</w:t>
      </w:r>
    </w:p>
    <w:p>
      <w:pPr>
        <w:pStyle w:val="FirstParagraph"/>
      </w:pPr>
      <w:r>
        <w:t xml:space="preserve">Les prix de transfert sont définis en Annexe 6. Modification soumise à préavis de six (6) mois avec justification objective. Transactions en euros (EUR). Aucun minimum de commande pendant les vingt-quatre (24) premiers mois. | </w:t>
      </w:r>
      <w:r>
        <w:rPr>
          <w:rFonts w:hint="eastAsia"/>
        </w:rPr>
        <w:t xml:space="preserve">转让价格在附件6中规定。修改须提前六（6）个月通知并附客观理由。交易以欧元（EUR）计价。前二十四（24）个月内无最低订单量。</w:t>
      </w:r>
    </w:p>
    <w:p>
      <w:r>
        <w:pict>
          <v:rect style="width:0;height:1.5pt" o:hralign="center" o:hrstd="t" o:hr="t"/>
        </w:pict>
      </w:r>
    </w:p>
    <w:bookmarkEnd w:id="24"/>
    <w:bookmarkStart w:id="25" w:name="Xca43661ad67f0a9833e7b9a5facbd4f94b844cb"/>
    <w:p>
      <w:pPr>
        <w:pStyle w:val="Heading2"/>
      </w:pPr>
      <w:r>
        <w:t xml:space="preserve">Article 12 — Propriété intellectuelle | </w:t>
      </w:r>
      <w:r>
        <w:rPr>
          <w:rFonts w:hint="eastAsia"/>
        </w:rPr>
        <w:t xml:space="preserve">第十二条</w:t>
      </w:r>
      <w:r>
        <w:t xml:space="preserve"> — </w:t>
      </w:r>
      <w:r>
        <w:rPr>
          <w:rFonts w:hint="eastAsia"/>
        </w:rPr>
        <w:t xml:space="preserve">知识产权</w:t>
      </w:r>
    </w:p>
    <w:p>
      <w:pPr>
        <w:pStyle w:val="FirstParagraph"/>
      </w:pPr>
      <w:r>
        <w:t xml:space="preserve">DIAHO conserve sa propriété intellectuelle préexistante. Les adaptations et Dossiers Réglementaires de VETALYX sont sa propriété exclusive. Le transfert de propriété intellectuelle lié à l’entrée au capital est régi par l’Accord sous seing privé. | </w:t>
      </w:r>
      <w:r>
        <w:rPr>
          <w:rFonts w:hint="eastAsia"/>
        </w:rPr>
        <w:t xml:space="preserve">迪奥保留既有知识产权。VETALYX的改编及监管档案为其独家财产。与入股相关的知识产权转让由私下协议规定。</w:t>
      </w:r>
    </w:p>
    <w:p>
      <w:r>
        <w:pict>
          <v:rect style="width:0;height:1.5pt" o:hralign="center" o:hrstd="t" o:hr="t"/>
        </w:pict>
      </w:r>
    </w:p>
    <w:bookmarkEnd w:id="25"/>
    <w:bookmarkStart w:id="26" w:name="Xb7b65d254a9875ee197c26f01faa1c6b8662804"/>
    <w:p>
      <w:pPr>
        <w:pStyle w:val="Heading2"/>
      </w:pPr>
      <w:r>
        <w:t xml:space="preserve">Article 13 — Confidentialité et non-contournement | </w:t>
      </w:r>
      <w:r>
        <w:rPr>
          <w:rFonts w:hint="eastAsia"/>
        </w:rPr>
        <w:t xml:space="preserve">第十三条</w:t>
      </w:r>
      <w:r>
        <w:t xml:space="preserve"> — </w:t>
      </w:r>
      <w:r>
        <w:rPr>
          <w:rFonts w:hint="eastAsia"/>
        </w:rPr>
        <w:t xml:space="preserve">保密与禁止规避</w:t>
      </w:r>
    </w:p>
    <w:p>
      <w:pPr>
        <w:pStyle w:val="FirstParagraph"/>
      </w:pPr>
      <w:r>
        <w:t xml:space="preserve">Les Parties traitent comme confidentielles toutes les informations échangées. DIAHO s’interdit de contourner VETALYX pour entrer en relation directe avec des clients ou partenaires sur le Territoire. Les Partenaires Chinois sont tenus aux mêmes obligations. | </w:t>
      </w:r>
      <w:r>
        <w:rPr>
          <w:rFonts w:hint="eastAsia"/>
        </w:rPr>
        <w:t xml:space="preserve">双方对所有交换信息予以保密。迪奥承诺不绕过VETALYX直接与区域内客户或合作伙伴建立关系。中国合作伙伴承担相同义务。</w:t>
      </w:r>
    </w:p>
    <w:p>
      <w:r>
        <w:pict>
          <v:rect style="width:0;height:1.5pt" o:hralign="center" o:hrstd="t" o:hr="t"/>
        </w:pict>
      </w:r>
    </w:p>
    <w:bookmarkEnd w:id="26"/>
    <w:bookmarkStart w:id="27" w:name="Xd83896a88a3a515875da9339beaf3613c5e660a"/>
    <w:p>
      <w:pPr>
        <w:pStyle w:val="Heading2"/>
      </w:pPr>
      <w:r>
        <w:t xml:space="preserve">Article 14 — Droit applicable et juridiction | </w:t>
      </w:r>
      <w:r>
        <w:rPr>
          <w:rFonts w:hint="eastAsia"/>
        </w:rPr>
        <w:t xml:space="preserve">第十四条</w:t>
      </w:r>
      <w:r>
        <w:t xml:space="preserve"> — </w:t>
      </w:r>
      <w:r>
        <w:rPr>
          <w:rFonts w:hint="eastAsia"/>
        </w:rPr>
        <w:t xml:space="preserve">适用法律与管辖权</w:t>
      </w:r>
    </w:p>
    <w:p>
      <w:pPr>
        <w:pStyle w:val="FirstParagraph"/>
      </w:pPr>
      <w:r>
        <w:t xml:space="preserve">Le Contrat est régi par le droit belge. Tout différend est soumis à la compétence exclusive des tribunaux de l’entreprise belges. | </w:t>
      </w:r>
      <w:r>
        <w:rPr>
          <w:rFonts w:hint="eastAsia"/>
        </w:rPr>
        <w:t xml:space="preserve">本协议受比利时法律管辖。任何争议由比利时企业法院专属管辖。</w:t>
      </w:r>
    </w:p>
    <w:p>
      <w:r>
        <w:pict>
          <v:rect style="width:0;height:1.5pt" o:hralign="center" o:hrstd="t" o:hr="t"/>
        </w:pict>
      </w:r>
    </w:p>
    <w:bookmarkEnd w:id="27"/>
    <w:bookmarkStart w:id="28" w:name="article-15-langue-第十五条-语言"/>
    <w:p>
      <w:pPr>
        <w:pStyle w:val="Heading2"/>
      </w:pPr>
      <w:r>
        <w:t xml:space="preserve">Article 15 — Langue | </w:t>
      </w:r>
      <w:r>
        <w:rPr>
          <w:rFonts w:hint="eastAsia"/>
        </w:rPr>
        <w:t xml:space="preserve">第十五条</w:t>
      </w:r>
      <w:r>
        <w:t xml:space="preserve"> — </w:t>
      </w:r>
      <w:r>
        <w:rPr>
          <w:rFonts w:hint="eastAsia"/>
        </w:rPr>
        <w:t xml:space="preserve">语言</w:t>
      </w:r>
    </w:p>
    <w:p>
      <w:pPr>
        <w:pStyle w:val="FirstParagraph"/>
      </w:pPr>
      <w:r>
        <w:t xml:space="preserve">Le Contrat est rédigé en français et en chinois. En cas de divergence d’interprétation, la version française prévaut. | </w:t>
      </w:r>
      <w:r>
        <w:rPr>
          <w:rFonts w:hint="eastAsia"/>
        </w:rPr>
        <w:t xml:space="preserve">本协议以法文和中文起草。如存在解释分歧，以法文版本为准。</w:t>
      </w:r>
    </w:p>
    <w:p>
      <w:r>
        <w:pict>
          <v:rect style="width:0;height:1.5pt" o:hralign="center" o:hrstd="t" o:hr="t"/>
        </w:pict>
      </w:r>
    </w:p>
    <w:bookmarkEnd w:id="28"/>
    <w:bookmarkStart w:id="29" w:name="X81263b9c4d2161262bc6503010d622c1679a746"/>
    <w:p>
      <w:pPr>
        <w:pStyle w:val="Heading2"/>
      </w:pPr>
      <w:r>
        <w:t xml:space="preserve">Article 16 — Dispositions finales | </w:t>
      </w:r>
      <w:r>
        <w:rPr>
          <w:rFonts w:hint="eastAsia"/>
        </w:rPr>
        <w:t xml:space="preserve">第十六条</w:t>
      </w:r>
      <w:r>
        <w:t xml:space="preserve"> — </w:t>
      </w:r>
      <w:r>
        <w:rPr>
          <w:rFonts w:hint="eastAsia"/>
        </w:rPr>
        <w:t xml:space="preserve">最终条款</w:t>
      </w:r>
    </w:p>
    <w:p>
      <w:pPr>
        <w:pStyle w:val="FirstParagraph"/>
      </w:pPr>
      <w:r>
        <w:rPr>
          <w:b/>
          <w:bCs/>
        </w:rPr>
        <w:t xml:space="preserve">Modification :</w:t>
      </w:r>
      <w:r>
        <w:t xml:space="preserve"> </w:t>
      </w:r>
      <w:r>
        <w:t xml:space="preserve">avenant écrit signé par les deux Parties. | </w:t>
      </w:r>
      <w:r>
        <w:rPr>
          <w:rFonts w:hint="eastAsia"/>
        </w:rPr>
        <w:t xml:space="preserve">修改：双方签署的书面补充协议。</w:t>
      </w:r>
    </w:p>
    <w:p>
      <w:pPr>
        <w:pStyle w:val="BodyText"/>
      </w:pPr>
      <w:r>
        <w:rPr>
          <w:b/>
          <w:bCs/>
        </w:rPr>
        <w:t xml:space="preserve">Intégralité :</w:t>
      </w:r>
      <w:r>
        <w:t xml:space="preserve"> </w:t>
      </w:r>
      <w:r>
        <w:t xml:space="preserve">le Contrat et ses annexes constituent l’accord complet. | </w:t>
      </w:r>
      <w:r>
        <w:rPr>
          <w:rFonts w:hint="eastAsia"/>
        </w:rPr>
        <w:t xml:space="preserve">完整性：协议及其附件构成完整协议。</w:t>
      </w:r>
    </w:p>
    <w:p>
      <w:pPr>
        <w:pStyle w:val="BodyText"/>
      </w:pPr>
      <w:r>
        <w:rPr>
          <w:b/>
          <w:bCs/>
        </w:rPr>
        <w:t xml:space="preserve">Primauté :</w:t>
      </w:r>
      <w:r>
        <w:t xml:space="preserve"> </w:t>
      </w:r>
      <w:r>
        <w:t xml:space="preserve">en cas de contradiction avec l’Accord sous seing privé, celui-ci prévaut pour le capital, le Contrat prévaut pour le commercial et le réglementaire. | </w:t>
      </w:r>
      <w:r>
        <w:rPr>
          <w:rFonts w:hint="eastAsia"/>
        </w:rPr>
        <w:t xml:space="preserve">优先性：与私下协议存在矛盾时，资本事项以私下协议为准，商业及监管以本协议为准。</w:t>
      </w:r>
    </w:p>
    <w:p>
      <w:r>
        <w:pict>
          <v:rect style="width:0;height:1.5pt" o:hralign="center" o:hrstd="t" o:hr="t"/>
        </w:pict>
      </w:r>
    </w:p>
    <w:bookmarkEnd w:id="29"/>
    <w:bookmarkStart w:id="30" w:name="signatures-签署"/>
    <w:p>
      <w:pPr>
        <w:pStyle w:val="Heading2"/>
      </w:pPr>
      <w:r>
        <w:t xml:space="preserve">SIGNATURES | </w:t>
      </w:r>
      <w:r>
        <w:rPr>
          <w:rFonts w:hint="eastAsia"/>
        </w:rPr>
        <w:t xml:space="preserve">签署</w:t>
      </w:r>
    </w:p>
    <w:p>
      <w:pPr>
        <w:pStyle w:val="FirstParagraph"/>
      </w:pPr>
      <w:r>
        <w:t xml:space="preserve">Fait à [LIEU], le [DATE], en cinq (5) exemplaires originaux. | </w:t>
      </w:r>
      <w:r>
        <w:rPr>
          <w:rFonts w:hint="eastAsia"/>
        </w:rPr>
        <w:t xml:space="preserve">于[地点]签署，日期[日期]，共五（5）份正本。</w:t>
      </w:r>
    </w:p>
    <w:p>
      <w:pPr>
        <w:pStyle w:val="BodyText"/>
      </w:pPr>
      <w:r>
        <w:rPr>
          <w:b/>
          <w:bCs/>
        </w:rPr>
        <w:t xml:space="preserve">Pour VETALYX | </w:t>
      </w:r>
      <w:r>
        <w:rPr>
          <w:rFonts w:hint="eastAsia"/>
          <w:b/>
          <w:bCs/>
        </w:rPr>
        <w:t xml:space="preserve">VETALYX代表：</w:t>
      </w:r>
    </w:p>
    <w:p>
      <w:pPr>
        <w:pStyle w:val="BodyText"/>
      </w:pPr>
      <w:r>
        <w:t xml:space="preserve">Jean-Christophe HAVAUX — Fondateur | </w:t>
      </w:r>
      <w:r>
        <w:rPr>
          <w:rFonts w:hint="eastAsia"/>
        </w:rPr>
        <w:t xml:space="preserve">创始人</w:t>
      </w:r>
      <w:r>
        <w:t xml:space="preserve"> </w:t>
      </w:r>
      <w:r>
        <w:t xml:space="preserve">Signature : __________________ | </w:t>
      </w:r>
      <w:r>
        <w:rPr>
          <w:rFonts w:hint="eastAsia"/>
        </w:rPr>
        <w:t xml:space="preserve">签名：__________________</w:t>
      </w:r>
    </w:p>
    <w:p>
      <w:pPr>
        <w:pStyle w:val="BodyText"/>
      </w:pPr>
      <w:r>
        <w:rPr>
          <w:b/>
          <w:bCs/>
        </w:rPr>
        <w:t xml:space="preserve">Pour DIAHO | </w:t>
      </w:r>
      <w:r>
        <w:rPr>
          <w:rFonts w:hint="eastAsia"/>
          <w:b/>
          <w:bCs/>
        </w:rPr>
        <w:t xml:space="preserve">迪奥代表：</w:t>
      </w:r>
    </w:p>
    <w:p>
      <w:pPr>
        <w:pStyle w:val="BodyText"/>
      </w:pPr>
      <w:r>
        <w:t xml:space="preserve">[X] — [X]</w:t>
      </w:r>
      <w:r>
        <w:t xml:space="preserve"> </w:t>
      </w:r>
      <w:r>
        <w:t xml:space="preserve">Signature : __________________ | </w:t>
      </w:r>
      <w:r>
        <w:rPr>
          <w:rFonts w:hint="eastAsia"/>
        </w:rPr>
        <w:t xml:space="preserve">签名：__________________</w:t>
      </w:r>
      <w:r>
        <w:t xml:space="preserve"> </w:t>
      </w:r>
      <w:r>
        <w:t xml:space="preserve">Cachet : ☐ | </w:t>
      </w:r>
      <w:r>
        <w:rPr>
          <w:rFonts w:hint="eastAsia"/>
        </w:rPr>
        <w:t xml:space="preserve">印章：☐</w:t>
      </w:r>
    </w:p>
    <w:p>
      <w:r>
        <w:pict>
          <v:rect style="width:0;height:1.5pt" o:hralign="center" o:hrstd="t" o:hr="t"/>
        </w:pict>
      </w:r>
    </w:p>
    <w:bookmarkEnd w:id="30"/>
    <w:bookmarkStart w:id="31" w:name="annexe-1-produits-initiaux-附件1-初始产品"/>
    <w:p>
      <w:pPr>
        <w:pStyle w:val="Heading2"/>
      </w:pPr>
      <w:r>
        <w:t xml:space="preserve">ANNEXE 1 — PRODUITS INITIAUX | </w:t>
      </w:r>
      <w:r>
        <w:rPr>
          <w:rFonts w:hint="eastAsia"/>
        </w:rPr>
        <w:t xml:space="preserve">附件1</w:t>
      </w:r>
      <w:r>
        <w:t xml:space="preserve"> — </w:t>
      </w:r>
      <w:r>
        <w:rPr>
          <w:rFonts w:hint="eastAsia"/>
        </w:rPr>
        <w:t xml:space="preserve">初始产品</w:t>
      </w:r>
    </w:p>
    <w:p>
      <w:pPr>
        <w:pStyle w:val="FirstParagraph"/>
      </w:pPr>
      <w:r>
        <w:rPr>
          <w:i/>
          <w:iCs/>
        </w:rPr>
        <w:t xml:space="preserve">[À compléter — liste des tests rapides allergie chien/chat | </w:t>
      </w:r>
      <w:r>
        <w:rPr>
          <w:rFonts w:hint="eastAsia"/>
          <w:i/>
          <w:iCs/>
        </w:rPr>
        <w:t xml:space="preserve">待补充——犬猫过敏快速检测产品清单]</w:t>
      </w:r>
    </w:p>
    <w:p>
      <w:r>
        <w:pict>
          <v:rect style="width:0;height:1.5pt" o:hralign="center" o:hrstd="t" o:hr="t"/>
        </w:pict>
      </w:r>
    </w:p>
    <w:bookmarkEnd w:id="31"/>
    <w:bookmarkStart w:id="32" w:name="Xc0d6c1d39003a66fcbac550af37eeca956cf407"/>
    <w:p>
      <w:pPr>
        <w:pStyle w:val="Heading2"/>
      </w:pPr>
      <w:r>
        <w:t xml:space="preserve">ANNEXE 6 — CONDITIONS COMMERCIALES | </w:t>
      </w:r>
      <w:r>
        <w:rPr>
          <w:rFonts w:hint="eastAsia"/>
        </w:rPr>
        <w:t xml:space="preserve">附件6</w:t>
      </w:r>
      <w:r>
        <w:t xml:space="preserve"> — </w:t>
      </w:r>
      <w:r>
        <w:rPr>
          <w:rFonts w:hint="eastAsia"/>
        </w:rPr>
        <w:t xml:space="preserve">商业条款</w:t>
      </w:r>
    </w:p>
    <w:p>
      <w:pPr>
        <w:pStyle w:val="FirstParagraph"/>
      </w:pPr>
      <w:r>
        <w:rPr>
          <w:i/>
          <w:iCs/>
        </w:rPr>
        <w:t xml:space="preserve">[À compléter — prix de transfert, Incoterms, délais de livraison | </w:t>
      </w:r>
      <w:r>
        <w:rPr>
          <w:rFonts w:hint="eastAsia"/>
          <w:i/>
          <w:iCs/>
        </w:rPr>
        <w:t xml:space="preserve">待补充——转让价格、国际贸易术语、交货期限]</w:t>
      </w:r>
    </w:p>
    <w:p>
      <w:r>
        <w:pict>
          <v:rect style="width:0;height:1.5pt" o:hralign="center" o:hrstd="t" o:hr="t"/>
        </w:pict>
      </w:r>
    </w:p>
    <w:bookmarkEnd w:id="32"/>
    <w:bookmarkStart w:id="33" w:name="références-引用"/>
    <w:p>
      <w:pPr>
        <w:pStyle w:val="Heading2"/>
      </w:pPr>
      <w:r>
        <w:t xml:space="preserve">RÉFÉRENCES | </w:t>
      </w:r>
      <w:r>
        <w:rPr>
          <w:rFonts w:hint="eastAsia"/>
        </w:rPr>
        <w:t xml:space="preserve">引用</w:t>
      </w:r>
    </w:p>
    <w:p>
      <w:pPr>
        <w:pStyle w:val="Compact"/>
        <w:numPr>
          <w:ilvl w:val="0"/>
          <w:numId w:val="1003"/>
        </w:numPr>
      </w:pPr>
      <w:r>
        <w:t xml:space="preserve">Accord sous seing privé V2 :</w:t>
      </w:r>
      <w:r>
        <w:t xml:space="preserve"> </w:t>
      </w:r>
      <w:r>
        <w:rPr>
          <w:rStyle w:val="VerbatimChar"/>
        </w:rPr>
        <w:t xml:space="preserve">legal/contrat-diaho/2026-05-31_renard_seing-prive-actionnaires-vetalyx-diaho-v2.md</w:t>
      </w:r>
    </w:p>
    <w:p>
      <w:pPr>
        <w:pStyle w:val="Compact"/>
        <w:numPr>
          <w:ilvl w:val="0"/>
          <w:numId w:val="1003"/>
        </w:numPr>
      </w:pPr>
      <w:r>
        <w:t xml:space="preserve">Brief Renard v2 :</w:t>
      </w:r>
      <w:r>
        <w:t xml:space="preserve"> </w:t>
      </w:r>
      <w:r>
        <w:rPr>
          <w:rStyle w:val="VerbatimChar"/>
        </w:rPr>
        <w:t xml:space="preserve">legal/contrat-diaho/2026-05-26_dobby_brief-renard_contrat-cadre-v2.md</w:t>
      </w:r>
    </w:p>
    <w:p>
      <w:pPr>
        <w:pStyle w:val="Compact"/>
        <w:numPr>
          <w:ilvl w:val="0"/>
          <w:numId w:val="1003"/>
        </w:numPr>
      </w:pPr>
      <w:r>
        <w:t xml:space="preserve">Pacte d’actionnaires : à conclure ultérieurement | </w:t>
      </w:r>
      <w:r>
        <w:rPr>
          <w:rFonts w:hint="eastAsia"/>
        </w:rPr>
        <w:t xml:space="preserve">待后续签署</w:t>
      </w:r>
    </w:p>
    <w:bookmarkEnd w:id="33"/>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2026-05-31T09:50:38Z</dcterms:created>
  <dcterms:modified xsi:type="dcterms:W3CDTF">2026-05-31T09:50:38Z</dcterms:modified>
</cp:coreProperties>
</file>

<file path=docProps/custom.xml><?xml version="1.0" encoding="utf-8"?>
<Properties xmlns="http://schemas.openxmlformats.org/officeDocument/2006/custom-properties" xmlns:vt="http://schemas.openxmlformats.org/officeDocument/2006/docPropsVTypes"/>
</file>