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4D86D" w14:textId="000FB98D" w:rsidR="00867D32" w:rsidRDefault="00867D32" w:rsidP="00440F42">
      <w:pPr>
        <w:jc w:val="center"/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val="fr-FR"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val="fr-FR" w:eastAsia="en-GB"/>
        </w:rPr>
        <w:t>LETTRE D’INTENTION</w:t>
      </w:r>
      <w:r w:rsidR="007A063F">
        <w:rPr>
          <w:rFonts w:ascii="Arial" w:eastAsia="Times New Roman" w:hAnsi="Arial" w:cs="Arial"/>
          <w:b/>
          <w:bCs/>
          <w:color w:val="000000" w:themeColor="text1"/>
          <w:sz w:val="44"/>
          <w:szCs w:val="44"/>
          <w:lang w:val="fr-FR" w:eastAsia="en-GB"/>
        </w:rPr>
        <w:t xml:space="preserve"> </w:t>
      </w:r>
    </w:p>
    <w:p w14:paraId="6D99A413" w14:textId="3A38690F" w:rsidR="00867D32" w:rsidRPr="007A063F" w:rsidRDefault="00867D32" w:rsidP="00440F42">
      <w:pPr>
        <w:jc w:val="center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fr-FR" w:eastAsia="en-GB"/>
        </w:rPr>
      </w:pPr>
    </w:p>
    <w:p w14:paraId="4F1396C4" w14:textId="4AA8E7F4" w:rsidR="00867D32" w:rsidRPr="007A063F" w:rsidRDefault="00867D32" w:rsidP="007A063F">
      <w:pPr>
        <w:jc w:val="center"/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</w:pPr>
      <w:proofErr w:type="spellStart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>Co-création</w:t>
      </w:r>
      <w:proofErr w:type="spellEnd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 xml:space="preserve"> Groupe </w:t>
      </w:r>
      <w:proofErr w:type="spellStart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>Vivalia</w:t>
      </w:r>
      <w:proofErr w:type="spellEnd"/>
      <w:r w:rsidRPr="00867D32">
        <w:rPr>
          <w:rFonts w:ascii="Arial" w:eastAsia="Times New Roman" w:hAnsi="Arial" w:cs="Arial"/>
          <w:color w:val="000000" w:themeColor="text1"/>
          <w:sz w:val="32"/>
          <w:szCs w:val="32"/>
          <w:lang w:val="fr-FR" w:eastAsia="en-GB"/>
        </w:rPr>
        <w:t xml:space="preserve"> / DIM3</w:t>
      </w:r>
    </w:p>
    <w:p w14:paraId="077FC0BF" w14:textId="77777777" w:rsidR="00475A56" w:rsidRPr="00475A56" w:rsidRDefault="00475A56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44FAAB41" w14:textId="626660AD" w:rsidR="00867D32" w:rsidRDefault="00440F42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proofErr w:type="spellStart"/>
      <w:r w:rsidRPr="00475A56">
        <w:rPr>
          <w:rFonts w:ascii="Arial" w:eastAsia="Times New Roman" w:hAnsi="Arial" w:cs="Arial"/>
          <w:color w:val="000000" w:themeColor="text1"/>
          <w:lang w:val="fr-FR" w:eastAsia="en-GB"/>
        </w:rPr>
        <w:t>Vivalia</w:t>
      </w:r>
      <w:proofErr w:type="spellEnd"/>
      <w:r w:rsidRPr="00440F42">
        <w:rPr>
          <w:rFonts w:ascii="Arial" w:eastAsia="Times New Roman" w:hAnsi="Arial" w:cs="Arial"/>
          <w:color w:val="000000" w:themeColor="text1"/>
          <w:lang w:val="fr-FR" w:eastAsia="en-GB"/>
        </w:rPr>
        <w:t xml:space="preserve"> et DIM3 s’associent dans un contrat de partenariat </w:t>
      </w:r>
      <w:r w:rsidR="0045792E">
        <w:rPr>
          <w:rFonts w:ascii="Arial" w:eastAsia="Times New Roman" w:hAnsi="Arial" w:cs="Arial"/>
          <w:color w:val="000000" w:themeColor="text1"/>
          <w:lang w:val="fr-FR" w:eastAsia="en-GB"/>
        </w:rPr>
        <w:t xml:space="preserve">de 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>cocréation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.</w:t>
      </w:r>
    </w:p>
    <w:p w14:paraId="180C1180" w14:textId="77777777" w:rsidR="00867D32" w:rsidRDefault="00867D32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2BF6AA31" w14:textId="339180B4" w:rsidR="00867D32" w:rsidRDefault="00867D32" w:rsidP="0055782A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proofErr w:type="spellStart"/>
      <w:r>
        <w:rPr>
          <w:rFonts w:ascii="Arial" w:eastAsia="Times New Roman" w:hAnsi="Arial" w:cs="Arial"/>
          <w:color w:val="000000" w:themeColor="text1"/>
          <w:lang w:val="fr-FR" w:eastAsia="en-GB"/>
        </w:rPr>
        <w:t>Vivalia</w:t>
      </w:r>
      <w:proofErr w:type="spellEnd"/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dispose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ra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>des outils digitaux de Dim3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de nouvelle génération permettant d’allier économies et gains financiers substantiels tout en augmentant la qualité de vie des patients. </w:t>
      </w:r>
    </w:p>
    <w:p w14:paraId="61E40651" w14:textId="77777777" w:rsidR="00867D32" w:rsidRDefault="00867D32" w:rsidP="0055782A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4E6803A1" w14:textId="3FE737C0" w:rsidR="00867D32" w:rsidRDefault="00867D32" w:rsidP="0055782A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Dim3 disposer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a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des informations </w:t>
      </w:r>
      <w:r w:rsidR="00A32D8C">
        <w:rPr>
          <w:rFonts w:ascii="Arial" w:eastAsia="Times New Roman" w:hAnsi="Arial" w:cs="Arial"/>
          <w:color w:val="000000" w:themeColor="text1"/>
          <w:lang w:val="fr-FR" w:eastAsia="en-GB"/>
        </w:rPr>
        <w:t>nécessaires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pour valider ses produits suivant les exigences </w:t>
      </w:r>
      <w:r w:rsidR="00A32D8C">
        <w:rPr>
          <w:rFonts w:ascii="Arial" w:eastAsia="Times New Roman" w:hAnsi="Arial" w:cs="Arial"/>
          <w:color w:val="000000" w:themeColor="text1"/>
          <w:lang w:val="fr-FR" w:eastAsia="en-GB"/>
        </w:rPr>
        <w:t>règlementaires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et 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démontrer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les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 gains économiques engendrés.</w:t>
      </w:r>
    </w:p>
    <w:p w14:paraId="408E87C5" w14:textId="77777777" w:rsidR="0045792E" w:rsidRDefault="0045792E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30A5A4CD" w14:textId="08D424AD" w:rsidR="00A32D8C" w:rsidRDefault="00A32D8C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Le partenariat comprend les étapes suivantes</w:t>
      </w:r>
    </w:p>
    <w:p w14:paraId="4D8FA6B0" w14:textId="1AFA7D5D" w:rsidR="00A32D8C" w:rsidRDefault="00A32D8C" w:rsidP="00440F42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47CD51B" w14:textId="7D1A6479" w:rsidR="00A32D8C" w:rsidRPr="00A32D8C" w:rsidRDefault="00A32D8C" w:rsidP="00A32D8C">
      <w:pPr>
        <w:rPr>
          <w:rFonts w:ascii="Arial" w:eastAsia="Times New Roman" w:hAnsi="Arial" w:cs="Arial"/>
          <w:color w:val="000000" w:themeColor="text1"/>
          <w:u w:val="single"/>
          <w:lang w:eastAsia="en-GB"/>
        </w:rPr>
      </w:pPr>
      <w:r w:rsidRPr="00A32D8C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 xml:space="preserve">PHASE A : </w:t>
      </w:r>
      <w:r w:rsidR="007A063F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>Financement, i</w:t>
      </w:r>
      <w:r w:rsidRPr="00A32D8C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>nstallation et utilisation</w:t>
      </w:r>
    </w:p>
    <w:p w14:paraId="54F02F88" w14:textId="69884A27" w:rsidR="0045792E" w:rsidRDefault="0045792E" w:rsidP="0055782A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Les partenaires définissent un budget global 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 xml:space="preserve">et un cadre de collaboration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à soumettre 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ensemble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pour un 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préfinancement à Wallonie Santé ou tout autres intervenants financiers. </w:t>
      </w:r>
    </w:p>
    <w:p w14:paraId="1CA5A91C" w14:textId="1A556207" w:rsidR="007A063F" w:rsidRDefault="007A063F" w:rsidP="0055782A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89E6BA0" w14:textId="69A84E39" w:rsidR="007A063F" w:rsidRDefault="007A063F" w:rsidP="0055782A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Préalablement au financement, les partenaires </w:t>
      </w:r>
      <w:proofErr w:type="gramStart"/>
      <w:r>
        <w:rPr>
          <w:rFonts w:ascii="Arial" w:eastAsia="Times New Roman" w:hAnsi="Arial" w:cs="Arial"/>
          <w:color w:val="000000" w:themeColor="text1"/>
          <w:lang w:val="fr-FR" w:eastAsia="en-GB"/>
        </w:rPr>
        <w:t>finalise</w:t>
      </w:r>
      <w:proofErr w:type="gramEnd"/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un contrat de partenariat reprenant modalités de 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travail,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répartition des tâches </w:t>
      </w:r>
      <w:r w:rsidR="0055782A">
        <w:rPr>
          <w:rFonts w:ascii="Arial" w:eastAsia="Times New Roman" w:hAnsi="Arial" w:cs="Arial"/>
          <w:color w:val="000000" w:themeColor="text1"/>
          <w:lang w:val="fr-FR" w:eastAsia="en-GB"/>
        </w:rPr>
        <w:t>et les impacts financiers internes pour le fonctionnement de la collaboration non finançables par des tiers</w:t>
      </w:r>
    </w:p>
    <w:p w14:paraId="7BA53C5D" w14:textId="77777777" w:rsidR="0045792E" w:rsidRDefault="0045792E" w:rsidP="0055782A">
      <w:pPr>
        <w:jc w:val="both"/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54085568" w14:textId="342AF629" w:rsidR="00A32D8C" w:rsidRPr="00A32D8C" w:rsidRDefault="007A063F" w:rsidP="0055782A">
      <w:pPr>
        <w:jc w:val="both"/>
        <w:rPr>
          <w:rFonts w:ascii="Arial" w:eastAsia="Times New Roman" w:hAnsi="Arial" w:cs="Arial"/>
          <w:color w:val="000000" w:themeColor="text1"/>
          <w:lang w:eastAsia="en-GB"/>
        </w:rPr>
      </w:pPr>
      <w:r w:rsidRPr="007A063F">
        <w:rPr>
          <w:rFonts w:ascii="Arial" w:eastAsia="Times New Roman" w:hAnsi="Arial" w:cs="Arial"/>
          <w:color w:val="000000" w:themeColor="text1"/>
          <w:u w:val="single"/>
          <w:lang w:val="fr-FR" w:eastAsia="en-GB"/>
        </w:rPr>
        <w:t>Une fois le financement acquit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,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DIM3 installe sa plateforme </w:t>
      </w:r>
      <w:r w:rsid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pour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les utilisateurs d’un site </w:t>
      </w:r>
      <w:r w:rsid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et département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choisi par </w:t>
      </w:r>
      <w:proofErr w:type="spellStart"/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>Vivalia</w:t>
      </w:r>
      <w:proofErr w:type="spellEnd"/>
      <w:r w:rsidR="0045792E">
        <w:rPr>
          <w:rFonts w:ascii="Arial" w:eastAsia="Times New Roman" w:hAnsi="Arial" w:cs="Arial"/>
          <w:color w:val="000000" w:themeColor="text1"/>
          <w:lang w:val="fr-FR" w:eastAsia="en-GB"/>
        </w:rPr>
        <w:t>. Une fois installé et les utilisateurs formés, les outils DIM3 sont utilisée en routine pendant une période de 6 mois</w:t>
      </w:r>
    </w:p>
    <w:p w14:paraId="28259A47" w14:textId="77777777" w:rsidR="00A32D8C" w:rsidRDefault="00A32D8C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7E1404C9" w14:textId="70683A48" w:rsidR="00A32D8C" w:rsidRPr="00A32D8C" w:rsidRDefault="00A32D8C" w:rsidP="00A32D8C">
      <w:pPr>
        <w:rPr>
          <w:rFonts w:ascii="Arial" w:eastAsia="Times New Roman" w:hAnsi="Arial" w:cs="Arial"/>
          <w:color w:val="000000" w:themeColor="text1"/>
          <w:u w:val="single"/>
          <w:lang w:eastAsia="en-GB"/>
        </w:rPr>
      </w:pPr>
      <w:r w:rsidRPr="00A32D8C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>PHASE B : bilan</w:t>
      </w:r>
      <w:r w:rsidR="006B6461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 xml:space="preserve"> et données</w:t>
      </w:r>
    </w:p>
    <w:p w14:paraId="4EF30074" w14:textId="77777777" w:rsidR="006B6461" w:rsidRDefault="00A32D8C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Les différents intervenants dans la Phase A,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émettent : </w:t>
      </w:r>
    </w:p>
    <w:p w14:paraId="0D0F93E9" w14:textId="6990D2FE" w:rsidR="006B6461" w:rsidRDefault="00A32D8C" w:rsidP="007A063F">
      <w:pPr>
        <w:pStyle w:val="Paragraphedeliste"/>
        <w:numPr>
          <w:ilvl w:val="0"/>
          <w:numId w:val="13"/>
        </w:numPr>
        <w:spacing w:before="0" w:beforeAutospacing="0" w:after="0" w:afterAutospacing="0"/>
        <w:ind w:left="714" w:hanging="357"/>
        <w:rPr>
          <w:rFonts w:ascii="Arial" w:hAnsi="Arial" w:cs="Arial"/>
          <w:color w:val="000000" w:themeColor="text1"/>
          <w:lang w:val="fr-FR"/>
        </w:rPr>
      </w:pPr>
      <w:proofErr w:type="gramStart"/>
      <w:r w:rsidRPr="006B6461">
        <w:rPr>
          <w:rFonts w:ascii="Arial" w:hAnsi="Arial" w:cs="Arial"/>
          <w:color w:val="000000" w:themeColor="text1"/>
          <w:lang w:val="fr-FR"/>
        </w:rPr>
        <w:t>un</w:t>
      </w:r>
      <w:proofErr w:type="gramEnd"/>
      <w:r w:rsidRPr="006B6461">
        <w:rPr>
          <w:rFonts w:ascii="Arial" w:hAnsi="Arial" w:cs="Arial"/>
          <w:color w:val="000000" w:themeColor="text1"/>
          <w:lang w:val="fr-FR"/>
        </w:rPr>
        <w:t xml:space="preserve"> rapport d’appréciation de l’uti</w:t>
      </w:r>
      <w:r w:rsidR="006B6461">
        <w:rPr>
          <w:rFonts w:ascii="Arial" w:hAnsi="Arial" w:cs="Arial"/>
          <w:color w:val="000000" w:themeColor="text1"/>
          <w:lang w:val="fr-FR"/>
        </w:rPr>
        <w:t>li</w:t>
      </w:r>
      <w:r w:rsidRPr="006B6461">
        <w:rPr>
          <w:rFonts w:ascii="Arial" w:hAnsi="Arial" w:cs="Arial"/>
          <w:color w:val="000000" w:themeColor="text1"/>
          <w:lang w:val="fr-FR"/>
        </w:rPr>
        <w:t>sation de</w:t>
      </w:r>
      <w:r w:rsidR="006B6461" w:rsidRPr="006B6461">
        <w:rPr>
          <w:rFonts w:ascii="Arial" w:hAnsi="Arial" w:cs="Arial"/>
          <w:color w:val="000000" w:themeColor="text1"/>
          <w:lang w:val="fr-FR"/>
        </w:rPr>
        <w:t>s produits Dim3</w:t>
      </w:r>
      <w:r w:rsidR="006B6461">
        <w:rPr>
          <w:rFonts w:ascii="Arial" w:hAnsi="Arial" w:cs="Arial"/>
          <w:color w:val="000000" w:themeColor="text1"/>
          <w:lang w:val="fr-FR"/>
        </w:rPr>
        <w:t>.</w:t>
      </w:r>
    </w:p>
    <w:p w14:paraId="599272E2" w14:textId="14A47114" w:rsidR="006B6461" w:rsidRDefault="006B6461" w:rsidP="006B6461">
      <w:pPr>
        <w:pStyle w:val="Paragraphedeliste"/>
        <w:numPr>
          <w:ilvl w:val="0"/>
          <w:numId w:val="13"/>
        </w:numPr>
        <w:rPr>
          <w:rFonts w:ascii="Arial" w:hAnsi="Arial" w:cs="Arial"/>
          <w:color w:val="000000" w:themeColor="text1"/>
          <w:lang w:val="fr-FR"/>
        </w:rPr>
      </w:pPr>
      <w:proofErr w:type="gramStart"/>
      <w:r>
        <w:rPr>
          <w:rFonts w:ascii="Arial" w:hAnsi="Arial" w:cs="Arial"/>
          <w:color w:val="000000" w:themeColor="text1"/>
          <w:lang w:val="fr-FR"/>
        </w:rPr>
        <w:t>des</w:t>
      </w:r>
      <w:proofErr w:type="gramEnd"/>
      <w:r>
        <w:rPr>
          <w:rFonts w:ascii="Arial" w:hAnsi="Arial" w:cs="Arial"/>
          <w:color w:val="000000" w:themeColor="text1"/>
          <w:lang w:val="fr-FR"/>
        </w:rPr>
        <w:t xml:space="preserve"> données relatives à l’impact économique </w:t>
      </w:r>
    </w:p>
    <w:p w14:paraId="1E93453B" w14:textId="6B09FB54" w:rsidR="006B6461" w:rsidRPr="006B6461" w:rsidRDefault="006B6461" w:rsidP="006B6461">
      <w:pPr>
        <w:pStyle w:val="Paragraphedeliste"/>
        <w:numPr>
          <w:ilvl w:val="0"/>
          <w:numId w:val="13"/>
        </w:numPr>
        <w:rPr>
          <w:rFonts w:ascii="Arial" w:hAnsi="Arial" w:cs="Arial"/>
          <w:color w:val="000000" w:themeColor="text1"/>
          <w:lang w:val="fr-FR"/>
        </w:rPr>
      </w:pPr>
      <w:proofErr w:type="gramStart"/>
      <w:r>
        <w:rPr>
          <w:rFonts w:ascii="Arial" w:hAnsi="Arial" w:cs="Arial"/>
          <w:color w:val="000000" w:themeColor="text1"/>
          <w:lang w:val="fr-FR"/>
        </w:rPr>
        <w:t>des</w:t>
      </w:r>
      <w:proofErr w:type="gramEnd"/>
      <w:r>
        <w:rPr>
          <w:rFonts w:ascii="Arial" w:hAnsi="Arial" w:cs="Arial"/>
          <w:color w:val="000000" w:themeColor="text1"/>
          <w:lang w:val="fr-FR"/>
        </w:rPr>
        <w:t xml:space="preserve"> données relatives à</w:t>
      </w:r>
      <w:r w:rsidR="007A063F">
        <w:rPr>
          <w:rFonts w:ascii="Arial" w:hAnsi="Arial" w:cs="Arial"/>
          <w:color w:val="000000" w:themeColor="text1"/>
          <w:lang w:val="fr-FR"/>
        </w:rPr>
        <w:t xml:space="preserve"> d’éventuels autres constats</w:t>
      </w:r>
    </w:p>
    <w:p w14:paraId="787B44DF" w14:textId="485F1972" w:rsidR="00A32D8C" w:rsidRDefault="00A32D8C" w:rsidP="00A32D8C">
      <w:pPr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</w:pPr>
      <w:r w:rsidRPr="00A32D8C">
        <w:rPr>
          <w:rFonts w:ascii="Arial" w:eastAsia="Times New Roman" w:hAnsi="Arial" w:cs="Arial"/>
          <w:b/>
          <w:bCs/>
          <w:color w:val="000000" w:themeColor="text1"/>
          <w:u w:val="single"/>
          <w:lang w:val="fr-FR" w:eastAsia="en-GB"/>
        </w:rPr>
        <w:t xml:space="preserve">PHASE C </w:t>
      </w:r>
    </w:p>
    <w:p w14:paraId="035FFA84" w14:textId="192C9669" w:rsidR="006B6461" w:rsidRPr="00A32D8C" w:rsidRDefault="006B6461" w:rsidP="00A32D8C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 w:rsidRP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Les remarques et suggestions de la phase B </w:t>
      </w:r>
      <w:proofErr w:type="gramStart"/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seront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incorporées</w:t>
      </w:r>
      <w:proofErr w:type="gramEnd"/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dans des upgrades des produits Dim3 dont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 xml:space="preserve"> notamment</w:t>
      </w:r>
    </w:p>
    <w:p w14:paraId="4EF49BEB" w14:textId="4570A168" w:rsidR="006B6461" w:rsidRPr="006B6461" w:rsidRDefault="00A32D8C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Version </w:t>
      </w:r>
      <w:proofErr w:type="spellStart"/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multi-site</w:t>
      </w:r>
      <w:proofErr w:type="spellEnd"/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y compris maison de repos et </w:t>
      </w:r>
      <w:r w:rsidR="007A063F">
        <w:rPr>
          <w:rFonts w:ascii="Arial" w:eastAsia="Times New Roman" w:hAnsi="Arial" w:cs="Arial"/>
          <w:color w:val="000000" w:themeColor="text1"/>
          <w:lang w:val="fr-FR" w:eastAsia="en-GB"/>
        </w:rPr>
        <w:t>Hôpital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 à domicile</w:t>
      </w:r>
    </w:p>
    <w:p w14:paraId="2C0E18FF" w14:textId="4B4D9F9E" w:rsidR="00A32D8C" w:rsidRPr="007A063F" w:rsidRDefault="00A32D8C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RHM Automatisation</w:t>
      </w:r>
    </w:p>
    <w:p w14:paraId="7BF13F25" w14:textId="3BE1C97E" w:rsidR="007A063F" w:rsidRPr="00A32D8C" w:rsidRDefault="007A063F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Connexion à des packages digitaux tiers (budget à prévoir)</w:t>
      </w:r>
    </w:p>
    <w:p w14:paraId="762B5521" w14:textId="357CD544" w:rsidR="00A32D8C" w:rsidRPr="007A063F" w:rsidRDefault="006B6461" w:rsidP="007A063F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Promotion de </w:t>
      </w:r>
      <w:proofErr w:type="spellStart"/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>Vivalia</w:t>
      </w:r>
      <w:proofErr w:type="spellEnd"/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comme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>centre de référence pour la commercialisation internationale de Dim3</w:t>
      </w:r>
    </w:p>
    <w:p w14:paraId="776DCED7" w14:textId="73A6535B" w:rsidR="00A32D8C" w:rsidRPr="00A32D8C" w:rsidRDefault="00A32D8C" w:rsidP="00A32D8C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Publication scientifique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y compris impact économique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avec 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l’implication du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comité scientifique</w:t>
      </w:r>
      <w:r w:rsidR="006B6461">
        <w:rPr>
          <w:rFonts w:ascii="Arial" w:eastAsia="Times New Roman" w:hAnsi="Arial" w:cs="Arial"/>
          <w:color w:val="000000" w:themeColor="text1"/>
          <w:lang w:val="fr-FR" w:eastAsia="en-GB"/>
        </w:rPr>
        <w:t xml:space="preserve"> de Dim3</w:t>
      </w:r>
    </w:p>
    <w:p w14:paraId="5E348D75" w14:textId="659E3E17" w:rsidR="000643BF" w:rsidRPr="006B6461" w:rsidRDefault="006B6461" w:rsidP="006B6461">
      <w:pPr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Disponibilité </w:t>
      </w:r>
      <w:r w:rsidRPr="00A32D8C">
        <w:rPr>
          <w:rFonts w:ascii="Arial" w:eastAsia="Times New Roman" w:hAnsi="Arial" w:cs="Arial"/>
          <w:color w:val="000000" w:themeColor="text1"/>
          <w:lang w:val="fr-FR" w:eastAsia="en-GB"/>
        </w:rPr>
        <w:t>de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 xml:space="preserve"> no</w:t>
      </w: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s produits </w:t>
      </w:r>
      <w:r w:rsidR="00A32D8C" w:rsidRPr="00A32D8C">
        <w:rPr>
          <w:rFonts w:ascii="Arial" w:eastAsia="Times New Roman" w:hAnsi="Arial" w:cs="Arial"/>
          <w:color w:val="000000" w:themeColor="text1"/>
          <w:lang w:val="fr-FR" w:eastAsia="en-GB"/>
        </w:rPr>
        <w:t>à prix coûtant pendant X ans</w:t>
      </w:r>
    </w:p>
    <w:p w14:paraId="7AF1CA69" w14:textId="36FB5F18" w:rsidR="006B6461" w:rsidRDefault="006B6461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 </w:t>
      </w:r>
    </w:p>
    <w:p w14:paraId="4C29DBFD" w14:textId="77777777" w:rsidR="007A063F" w:rsidRDefault="007A063F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364DAB13" w14:textId="01BD09B3" w:rsidR="007A063F" w:rsidRDefault="007A063F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 xml:space="preserve">Marche en Famenne le </w:t>
      </w:r>
    </w:p>
    <w:p w14:paraId="519D6D8D" w14:textId="77777777" w:rsidR="007A063F" w:rsidRDefault="007A063F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238ED20C" w14:textId="77777777" w:rsidR="007A063F" w:rsidRDefault="007A063F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214F7EB7" w14:textId="77777777" w:rsidR="007A063F" w:rsidRDefault="007A063F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</w:p>
    <w:p w14:paraId="6CA3405B" w14:textId="391CCF75" w:rsidR="0045792E" w:rsidRDefault="007A063F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Arnaud Lallemand</w:t>
      </w:r>
    </w:p>
    <w:p w14:paraId="5890785E" w14:textId="1AFE9BD7" w:rsidR="007A063F" w:rsidRDefault="007A063F" w:rsidP="006B6461">
      <w:pPr>
        <w:rPr>
          <w:rFonts w:ascii="Arial" w:eastAsia="Times New Roman" w:hAnsi="Arial" w:cs="Arial"/>
          <w:color w:val="000000" w:themeColor="text1"/>
          <w:lang w:val="fr-FR"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CEO</w:t>
      </w:r>
    </w:p>
    <w:p w14:paraId="34AD455F" w14:textId="23EF1A5A" w:rsidR="007A063F" w:rsidRPr="006B6461" w:rsidRDefault="007A063F" w:rsidP="006B6461">
      <w:pPr>
        <w:rPr>
          <w:rFonts w:ascii="Arial" w:eastAsia="Times New Roman" w:hAnsi="Arial" w:cs="Arial"/>
          <w:color w:val="000000" w:themeColor="text1"/>
          <w:lang w:eastAsia="en-GB"/>
        </w:rPr>
      </w:pPr>
      <w:r>
        <w:rPr>
          <w:rFonts w:ascii="Arial" w:eastAsia="Times New Roman" w:hAnsi="Arial" w:cs="Arial"/>
          <w:color w:val="000000" w:themeColor="text1"/>
          <w:lang w:val="fr-FR" w:eastAsia="en-GB"/>
        </w:rPr>
        <w:t>DIM3</w:t>
      </w:r>
    </w:p>
    <w:sectPr w:rsidR="007A063F" w:rsidRPr="006B6461" w:rsidSect="0055782A">
      <w:pgSz w:w="11906" w:h="16838"/>
      <w:pgMar w:top="978" w:right="1440" w:bottom="5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B5F05"/>
    <w:multiLevelType w:val="hybridMultilevel"/>
    <w:tmpl w:val="E208E7EE"/>
    <w:lvl w:ilvl="0" w:tplc="6F7422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638"/>
    <w:multiLevelType w:val="hybridMultilevel"/>
    <w:tmpl w:val="7E6212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62EF3"/>
    <w:multiLevelType w:val="multilevel"/>
    <w:tmpl w:val="BB9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FB527C"/>
    <w:multiLevelType w:val="multilevel"/>
    <w:tmpl w:val="5CF8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F4055"/>
    <w:multiLevelType w:val="multilevel"/>
    <w:tmpl w:val="9440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5441D"/>
    <w:multiLevelType w:val="multilevel"/>
    <w:tmpl w:val="B3263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B7A60"/>
    <w:multiLevelType w:val="hybridMultilevel"/>
    <w:tmpl w:val="34F042E6"/>
    <w:lvl w:ilvl="0" w:tplc="CA76CD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2E61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8C85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408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3274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E86A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102A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664E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DC36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C723A17"/>
    <w:multiLevelType w:val="multilevel"/>
    <w:tmpl w:val="8E2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8853BC"/>
    <w:multiLevelType w:val="hybridMultilevel"/>
    <w:tmpl w:val="4D74C2C0"/>
    <w:lvl w:ilvl="0" w:tplc="B5CE39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1836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BE4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3883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886F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C661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1C8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65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F28F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784754F"/>
    <w:multiLevelType w:val="multilevel"/>
    <w:tmpl w:val="656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216C0D"/>
    <w:multiLevelType w:val="multilevel"/>
    <w:tmpl w:val="1E42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211AFD"/>
    <w:multiLevelType w:val="hybridMultilevel"/>
    <w:tmpl w:val="D5084540"/>
    <w:lvl w:ilvl="0" w:tplc="AD867FB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53C38"/>
    <w:multiLevelType w:val="multilevel"/>
    <w:tmpl w:val="FC3A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706588">
    <w:abstractNumId w:val="2"/>
  </w:num>
  <w:num w:numId="2" w16cid:durableId="262957064">
    <w:abstractNumId w:val="4"/>
  </w:num>
  <w:num w:numId="3" w16cid:durableId="1521436659">
    <w:abstractNumId w:val="3"/>
  </w:num>
  <w:num w:numId="4" w16cid:durableId="12466699">
    <w:abstractNumId w:val="10"/>
  </w:num>
  <w:num w:numId="5" w16cid:durableId="158738052">
    <w:abstractNumId w:val="5"/>
  </w:num>
  <w:num w:numId="6" w16cid:durableId="1292637365">
    <w:abstractNumId w:val="12"/>
  </w:num>
  <w:num w:numId="7" w16cid:durableId="439833801">
    <w:abstractNumId w:val="9"/>
  </w:num>
  <w:num w:numId="8" w16cid:durableId="1678343139">
    <w:abstractNumId w:val="7"/>
  </w:num>
  <w:num w:numId="9" w16cid:durableId="1132602758">
    <w:abstractNumId w:val="0"/>
  </w:num>
  <w:num w:numId="10" w16cid:durableId="421069765">
    <w:abstractNumId w:val="1"/>
  </w:num>
  <w:num w:numId="11" w16cid:durableId="1236280536">
    <w:abstractNumId w:val="8"/>
  </w:num>
  <w:num w:numId="12" w16cid:durableId="821197372">
    <w:abstractNumId w:val="6"/>
  </w:num>
  <w:num w:numId="13" w16cid:durableId="18543711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42"/>
    <w:rsid w:val="00017C61"/>
    <w:rsid w:val="000643BF"/>
    <w:rsid w:val="001D7DB0"/>
    <w:rsid w:val="0031403B"/>
    <w:rsid w:val="00440F42"/>
    <w:rsid w:val="0044750C"/>
    <w:rsid w:val="0045792E"/>
    <w:rsid w:val="00475A56"/>
    <w:rsid w:val="0055782A"/>
    <w:rsid w:val="00667826"/>
    <w:rsid w:val="006B6461"/>
    <w:rsid w:val="007A063F"/>
    <w:rsid w:val="00867D32"/>
    <w:rsid w:val="00A32D8C"/>
    <w:rsid w:val="00B213C7"/>
    <w:rsid w:val="00C82D8A"/>
    <w:rsid w:val="00C945A6"/>
    <w:rsid w:val="00D90342"/>
    <w:rsid w:val="00E726F3"/>
    <w:rsid w:val="00EC485F"/>
    <w:rsid w:val="00F1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77092A"/>
  <w15:chartTrackingRefBased/>
  <w15:docId w15:val="{C9C6B35A-FDF6-A443-AFAF-EA61BD5A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440F42"/>
  </w:style>
  <w:style w:type="paragraph" w:styleId="Paragraphedeliste">
    <w:name w:val="List Paragraph"/>
    <w:basedOn w:val="Normal"/>
    <w:uiPriority w:val="34"/>
    <w:qFormat/>
    <w:rsid w:val="00440F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3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00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0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4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06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98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7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316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Havaux</dc:creator>
  <cp:keywords/>
  <dc:description/>
  <cp:lastModifiedBy>Jean-Claude Havaux</cp:lastModifiedBy>
  <cp:revision>2</cp:revision>
  <dcterms:created xsi:type="dcterms:W3CDTF">2023-02-22T08:16:00Z</dcterms:created>
  <dcterms:modified xsi:type="dcterms:W3CDTF">2023-02-22T08:16:00Z</dcterms:modified>
</cp:coreProperties>
</file>