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9eb198aef3cb7ffda02dbc6c347374e6e48125"/>
    <w:p>
      <w:pPr>
        <w:pStyle w:val="Heading1"/>
      </w:pPr>
      <w:r>
        <w:t xml:space="preserve">Fiche atelier — Dépose du rétroviseur intérieur</w:t>
      </w:r>
    </w:p>
    <w:bookmarkStart w:id="9" w:name="X8e1f44fc92a45d081a6e9ae37b25a923d4b2878"/>
    <w:p>
      <w:pPr>
        <w:pStyle w:val="Heading2"/>
      </w:pPr>
      <w:r>
        <w:t xml:space="preserve">Ford Tourneo Custom / Transit Custom — millésime 2026 (génération V710)</w:t>
      </w:r>
    </w:p>
    <w:p>
      <w:pPr>
        <w:pStyle w:val="BlockText"/>
      </w:pPr>
      <w:r>
        <w:t xml:space="preserve">Document compilé par Dobby 🦉 — 2026-10-13</w:t>
      </w:r>
      <w:r>
        <w:t xml:space="preserve"> </w:t>
      </w:r>
      <w:r>
        <w:t xml:space="preserve">Usage : mécanicien / atelier. À valider sur le véhicule avant intervention.</w:t>
      </w:r>
    </w:p>
    <w:p>
      <w:r>
        <w:pict>
          <v:rect style="width:0;height:1.5pt" o:hralign="center" o:hrstd="t" o:hr="t"/>
        </w:pict>
      </w:r>
    </w:p>
    <w:bookmarkEnd w:id="9"/>
    <w:bookmarkStart w:id="10" w:name="identification-du-véhicule"/>
    <w:p>
      <w:pPr>
        <w:pStyle w:val="Heading2"/>
      </w:pPr>
      <w:r>
        <w:t xml:space="preserve">1. Identification du véhicule</w:t>
      </w:r>
    </w:p>
    <w:p>
      <w:pPr>
        <w:pStyle w:val="FirstParagraph"/>
      </w:pPr>
      <w:r>
        <w:t xml:space="preserve">Le Tourneo Custom 2026 appartient à la</w:t>
      </w:r>
      <w:r>
        <w:t xml:space="preserve"> </w:t>
      </w:r>
      <w:r>
        <w:rPr>
          <w:b/>
          <w:bCs/>
        </w:rPr>
        <w:t xml:space="preserve">nouvelle génération V710</w:t>
      </w:r>
      <w:r>
        <w:t xml:space="preserve"> </w:t>
      </w:r>
      <w:r>
        <w:t xml:space="preserve">(lancée fin 2023 / début 2024).</w:t>
      </w:r>
      <w:r>
        <w:t xml:space="preserve"> </w:t>
      </w:r>
      <w:r>
        <w:t xml:space="preserve">Il partage le pare-brise et l’ensemble rétroviseur avec le</w:t>
      </w:r>
      <w:r>
        <w:t xml:space="preserve"> </w:t>
      </w:r>
      <w:r>
        <w:rPr>
          <w:b/>
          <w:bCs/>
        </w:rPr>
        <w:t xml:space="preserve">Transit Custom V710</w:t>
      </w:r>
      <w:r>
        <w:t xml:space="preserve">.</w:t>
      </w:r>
    </w:p>
    <w:p>
      <w:pPr>
        <w:pStyle w:val="BodyText"/>
      </w:pPr>
      <w:r>
        <w:t xml:space="preserve">Deux familles de rétroviseur intérieur peuvent équiper ce modèle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Particularité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Rétroviseur standard</w:t>
            </w:r>
          </w:p>
        </w:tc>
        <w:tc>
          <w:tcPr/>
          <w:p>
            <w:pPr>
              <w:pStyle w:val="Compact"/>
            </w:pPr>
            <w:r>
              <w:t xml:space="preserve">manuel, ou</w:t>
            </w:r>
            <w:r>
              <w:t xml:space="preserve"> </w:t>
            </w:r>
            <w:r>
              <w:rPr>
                <w:b/>
                <w:bCs/>
              </w:rPr>
              <w:t xml:space="preserve">électrochrome</w:t>
            </w:r>
            <w:r>
              <w:t xml:space="preserve"> </w:t>
            </w:r>
            <w:r>
              <w:t xml:space="preserve">(auto-dimming) avec connecteur 12V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Rétroviseur numérique « camera display »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Digital Interior Mirror</w:t>
            </w:r>
            <w:r>
              <w:t xml:space="preserve"> </w:t>
            </w:r>
            <w:r>
              <w:t xml:space="preserve">Ford : bascule miroir / écran caméra arrière (accessoire d’origine, kit ~480 £)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rincipe-de-fixation-le-point-clé"/>
    <w:p>
      <w:pPr>
        <w:pStyle w:val="Heading2"/>
      </w:pPr>
      <w:r>
        <w:t xml:space="preserve">2. Principe de fixation (le point clé)</w:t>
      </w:r>
    </w:p>
    <w:p>
      <w:pPr>
        <w:pStyle w:val="FirstParagraph"/>
      </w:pPr>
      <w:r>
        <w:t xml:space="preserve">Le miroir</w:t>
      </w:r>
      <w:r>
        <w:t xml:space="preserve"> </w:t>
      </w:r>
      <w:r>
        <w:rPr>
          <w:b/>
          <w:bCs/>
        </w:rPr>
        <w:t xml:space="preserve">ne se visse pas au pare-brise</w:t>
      </w:r>
      <w:r>
        <w:t xml:space="preserve">. La fixation se compose de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Une embase métallique (« button ») collée</w:t>
      </w:r>
      <w:r>
        <w:t xml:space="preserve"> </w:t>
      </w:r>
      <w:r>
        <w:t xml:space="preserve">au pare-brise avec une colle spécifique.</w:t>
      </w:r>
    </w:p>
    <w:p>
      <w:pPr>
        <w:pStyle w:val="Compact"/>
        <w:numPr>
          <w:ilvl w:val="0"/>
          <w:numId w:val="100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miroir se clipse sur cette embase par rotation ~45°</w:t>
      </w:r>
      <w:r>
        <w:t xml:space="preserve"> </w:t>
      </w:r>
      <w:r>
        <w:t xml:space="preserve">(quart de tour) — design commun à la famille Ford Transit. Certaines finitions ajoutent une</w:t>
      </w:r>
      <w:r>
        <w:t xml:space="preserve"> </w:t>
      </w:r>
      <w:r>
        <w:rPr>
          <w:b/>
          <w:bCs/>
        </w:rPr>
        <w:t xml:space="preserve">vis Torx T20</w:t>
      </w:r>
      <w:r>
        <w:t xml:space="preserve"> </w:t>
      </w:r>
      <w:r>
        <w:t xml:space="preserve">derrière l’embase.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cache plastique en deux demi-coques clipsées</w:t>
      </w:r>
      <w:r>
        <w:t xml:space="preserve"> </w:t>
      </w:r>
      <w:r>
        <w:t xml:space="preserve">(le « cowl ») entoure la base et abrite la caméra ADAS + le capteur de pluie/luminosité.</w:t>
      </w:r>
    </w:p>
    <w:p>
      <w:pPr>
        <w:pStyle w:val="BlockText"/>
      </w:pPr>
      <w:r>
        <w:t xml:space="preserve">Confirmé sur Transit Custom depuis la génération 2018 :</w:t>
      </w:r>
      <w:r>
        <w:t xml:space="preserve"> </w:t>
      </w:r>
      <w:r>
        <w:rPr>
          <w:b/>
          <w:bCs/>
        </w:rPr>
        <w:t xml:space="preserve">embase métal collée sous le cache</w:t>
      </w:r>
      <w:r>
        <w:t xml:space="preserve">, pas de fixation traversante.</w:t>
      </w:r>
    </w:p>
    <w:p>
      <w:r>
        <w:pict>
          <v:rect style="width:0;height:1.5pt" o:hralign="center" o:hrstd="t" o:hr="t"/>
        </w:pict>
      </w:r>
    </w:p>
    <w:bookmarkEnd w:id="11"/>
    <w:bookmarkStart w:id="12" w:name="outils-nécessaires"/>
    <w:p>
      <w:pPr>
        <w:pStyle w:val="Heading2"/>
      </w:pPr>
      <w:r>
        <w:t xml:space="preserve">3. Outils nécessaires</w:t>
      </w:r>
    </w:p>
    <w:p>
      <w:pPr>
        <w:pStyle w:val="Compact"/>
        <w:numPr>
          <w:ilvl w:val="0"/>
          <w:numId w:val="1002"/>
        </w:numPr>
      </w:pPr>
      <w:r>
        <w:t xml:space="preserve">Outil de démontage plastique (spudger / trim tool)</w:t>
      </w:r>
    </w:p>
    <w:p>
      <w:pPr>
        <w:pStyle w:val="Compact"/>
        <w:numPr>
          <w:ilvl w:val="0"/>
          <w:numId w:val="1002"/>
        </w:numPr>
      </w:pPr>
      <w:r>
        <w:t xml:space="preserve">Tournevis</w:t>
      </w:r>
      <w:r>
        <w:t xml:space="preserve"> </w:t>
      </w:r>
      <w:r>
        <w:rPr>
          <w:b/>
          <w:bCs/>
        </w:rPr>
        <w:t xml:space="preserve">Torx T20</w:t>
      </w:r>
      <w:r>
        <w:t xml:space="preserve"> </w:t>
      </w:r>
      <w:r>
        <w:t xml:space="preserve">(selon finition)</w:t>
      </w:r>
    </w:p>
    <w:p>
      <w:pPr>
        <w:pStyle w:val="Compact"/>
        <w:numPr>
          <w:ilvl w:val="0"/>
          <w:numId w:val="1002"/>
        </w:numPr>
      </w:pPr>
      <w:r>
        <w:t xml:space="preserve">Chiffon + pince multiprise (si quart de tour récalcitrant)</w:t>
      </w:r>
    </w:p>
    <w:p>
      <w:pPr>
        <w:pStyle w:val="Compact"/>
        <w:numPr>
          <w:ilvl w:val="0"/>
          <w:numId w:val="1002"/>
        </w:numPr>
      </w:pPr>
      <w:r>
        <w:t xml:space="preserve">Petit tournevis plat enrubanné (levier de secours)</w:t>
      </w:r>
    </w:p>
    <w:p>
      <w:pPr>
        <w:pStyle w:val="Compact"/>
        <w:numPr>
          <w:ilvl w:val="0"/>
          <w:numId w:val="1002"/>
        </w:numPr>
      </w:pPr>
      <w:r>
        <w:t xml:space="preserve">Kit colle miroir (</w:t>
      </w:r>
      <w:r>
        <w:rPr>
          <w:b/>
          <w:bCs/>
        </w:rPr>
        <w:t xml:space="preserve">Permatex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Loctite</w:t>
      </w:r>
      <w:r>
        <w:t xml:space="preserve">) si recollage de l’embase</w:t>
      </w:r>
    </w:p>
    <w:p>
      <w:pPr>
        <w:pStyle w:val="Compact"/>
        <w:numPr>
          <w:ilvl w:val="0"/>
          <w:numId w:val="1002"/>
        </w:numPr>
      </w:pPr>
      <w:r>
        <w:t xml:space="preserve">Crayon gras (repérage de position)</w:t>
      </w:r>
    </w:p>
    <w:p>
      <w:pPr>
        <w:pStyle w:val="Compact"/>
        <w:numPr>
          <w:ilvl w:val="0"/>
          <w:numId w:val="1002"/>
        </w:numPr>
      </w:pPr>
      <w:r>
        <w:t xml:space="preserve">Rasoir / lame (nettoyage ancienne colle)</w:t>
      </w:r>
    </w:p>
    <w:p>
      <w:r>
        <w:pict>
          <v:rect style="width:0;height:1.5pt" o:hralign="center" o:hrstd="t" o:hr="t"/>
        </w:pict>
      </w:r>
    </w:p>
    <w:bookmarkEnd w:id="12"/>
    <w:bookmarkStart w:id="13" w:name="procédure-de-dépose-pas-à-pas"/>
    <w:p>
      <w:pPr>
        <w:pStyle w:val="Heading2"/>
      </w:pPr>
      <w:r>
        <w:t xml:space="preserve">4. Procédure de dépose (pas à pas)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Couper le contact.</w:t>
      </w:r>
      <w:r>
        <w:t xml:space="preserve"> </w:t>
      </w:r>
      <w:r>
        <w:t xml:space="preserve">Si on touche aux connecteurs caméra/capteur →</w:t>
      </w:r>
      <w:r>
        <w:t xml:space="preserve"> </w:t>
      </w:r>
      <w:r>
        <w:rPr>
          <w:b/>
          <w:bCs/>
        </w:rPr>
        <w:t xml:space="preserve">débrancher la batterie</w:t>
      </w:r>
      <w:r>
        <w:t xml:space="preserve"> </w:t>
      </w:r>
      <w:r>
        <w:t xml:space="preserve">(évite les codes défaut ADAS).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Déposer le cache plastique</w:t>
      </w:r>
      <w:r>
        <w:t xml:space="preserve"> </w:t>
      </w:r>
      <w:r>
        <w:t xml:space="preserve">autour du miroir : deux demi-coques, joint au milieu, simplement</w:t>
      </w:r>
      <w:r>
        <w:t xml:space="preserve"> </w:t>
      </w:r>
      <w:r>
        <w:rPr>
          <w:b/>
          <w:bCs/>
        </w:rPr>
        <w:t xml:space="preserve">clipsées</w:t>
      </w:r>
      <w:r>
        <w:t xml:space="preserve">. Les écarter avec un</w:t>
      </w:r>
      <w:r>
        <w:t xml:space="preserve"> </w:t>
      </w:r>
      <w:r>
        <w:rPr>
          <w:b/>
          <w:bCs/>
        </w:rPr>
        <w:t xml:space="preserve">spudger</w:t>
      </w:r>
      <w:r>
        <w:t xml:space="preserve">. Ne pas forcer au tournevis métal (marque le plastique).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Débrancher le(s) connecteur(s)</w:t>
      </w:r>
      <w:r>
        <w:t xml:space="preserve"> </w:t>
      </w:r>
      <w:r>
        <w:t xml:space="preserve">du rétroviseur si auto-dimming ou caméra (faisceau descendant du pavillon/plafonnier).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Libérer le miroir</w:t>
      </w:r>
      <w:r>
        <w:t xml:space="preserve"> </w:t>
      </w:r>
      <w:r>
        <w:t xml:space="preserve">: saisir la</w:t>
      </w:r>
      <w:r>
        <w:t xml:space="preserve"> </w:t>
      </w:r>
      <w:r>
        <w:rPr>
          <w:b/>
          <w:bCs/>
        </w:rPr>
        <w:t xml:space="preserve">base du miroir</w:t>
      </w:r>
      <w:r>
        <w:t xml:space="preserve"> </w:t>
      </w:r>
      <w:r>
        <w:t xml:space="preserve">(jamais le verre) et</w:t>
      </w:r>
      <w:r>
        <w:t xml:space="preserve"> </w:t>
      </w:r>
      <w:r>
        <w:rPr>
          <w:b/>
          <w:bCs/>
        </w:rPr>
        <w:t xml:space="preserve">tourner ~45°</w:t>
      </w:r>
      <w:r>
        <w:t xml:space="preserve"> </w:t>
      </w:r>
      <w:r>
        <w:t xml:space="preserve">pour le désolidariser de l’embase collée.</w:t>
      </w:r>
    </w:p>
    <w:p>
      <w:pPr>
        <w:pStyle w:val="Compact"/>
        <w:numPr>
          <w:ilvl w:val="1"/>
          <w:numId w:val="1004"/>
        </w:numPr>
      </w:pPr>
      <w:r>
        <w:t xml:space="preserve">Sens habituel :</w:t>
      </w:r>
      <w:r>
        <w:t xml:space="preserve"> </w:t>
      </w:r>
      <w:r>
        <w:rPr>
          <w:b/>
          <w:bCs/>
        </w:rPr>
        <w:t xml:space="preserve">antihoraire</w:t>
      </w:r>
      <w:r>
        <w:t xml:space="preserve"> </w:t>
      </w:r>
      <w:r>
        <w:t xml:space="preserve">(à confirmer visuellement sur la pièce).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Ne pas tirer vers le bas</w:t>
      </w:r>
      <w:r>
        <w:t xml:space="preserve"> </w:t>
      </w:r>
      <w:r>
        <w:t xml:space="preserve">: risque de casser l’embase ou de fissurer le pare-brise.</w:t>
      </w:r>
    </w:p>
    <w:p>
      <w:pPr>
        <w:pStyle w:val="Compact"/>
        <w:numPr>
          <w:ilvl w:val="1"/>
          <w:numId w:val="1004"/>
        </w:numPr>
      </w:pPr>
      <w:r>
        <w:t xml:space="preserve">Si résistance :</w:t>
      </w:r>
      <w:r>
        <w:t xml:space="preserve"> </w:t>
      </w:r>
      <w:r>
        <w:rPr>
          <w:b/>
          <w:bCs/>
        </w:rPr>
        <w:t xml:space="preserve">pince multiprise + chiffon</w:t>
      </w:r>
      <w:r>
        <w:t xml:space="preserve"> </w:t>
      </w:r>
      <w:r>
        <w:t xml:space="preserve">autour de l’embase pour tourner sans marquer.</w:t>
      </w:r>
    </w:p>
    <w:p>
      <w:pPr>
        <w:pStyle w:val="Compact"/>
        <w:numPr>
          <w:ilvl w:val="1"/>
          <w:numId w:val="1004"/>
        </w:numPr>
      </w:pPr>
      <w:r>
        <w:t xml:space="preserve">Si</w:t>
      </w:r>
      <w:r>
        <w:t xml:space="preserve"> </w:t>
      </w:r>
      <w:r>
        <w:rPr>
          <w:b/>
          <w:bCs/>
        </w:rPr>
        <w:t xml:space="preserve">vis Torx T20</w:t>
      </w:r>
      <w:r>
        <w:t xml:space="preserve"> </w:t>
      </w:r>
      <w:r>
        <w:t xml:space="preserve">présente : la dévisser d’abord, le miroir se libère ensuite en glissant/tournant.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Laisser l’embase collée en place</w:t>
      </w:r>
      <w:r>
        <w:t xml:space="preserve">, sauf si elle est décollée ou à repositionner.</w:t>
      </w:r>
    </w:p>
    <w:p>
      <w:r>
        <w:pict>
          <v:rect style="width:0;height:1.5pt" o:hralign="center" o:hrstd="t" o:hr="t"/>
        </w:pict>
      </w:r>
    </w:p>
    <w:bookmarkEnd w:id="13"/>
    <w:bookmarkStart w:id="14" w:name="repose-recollage-de-lembase"/>
    <w:p>
      <w:pPr>
        <w:pStyle w:val="Heading2"/>
      </w:pPr>
      <w:r>
        <w:t xml:space="preserve">5. Repose / recollage de l’embase</w:t>
      </w:r>
    </w:p>
    <w:p>
      <w:pPr>
        <w:pStyle w:val="FirstParagraph"/>
      </w:pPr>
      <w:r>
        <w:t xml:space="preserve">Si l’embase est décollée ou à repositionner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Avant dépose</w:t>
      </w:r>
      <w:r>
        <w:t xml:space="preserve">, marquer la position au</w:t>
      </w:r>
      <w:r>
        <w:t xml:space="preserve"> </w:t>
      </w:r>
      <w:r>
        <w:rPr>
          <w:b/>
          <w:bCs/>
        </w:rPr>
        <w:t xml:space="preserve">crayon sur l’extérieur</w:t>
      </w:r>
      <w:r>
        <w:t xml:space="preserve"> </w:t>
      </w:r>
      <w:r>
        <w:t xml:space="preserve">du pare-brise.</w:t>
      </w:r>
    </w:p>
    <w:p>
      <w:pPr>
        <w:pStyle w:val="Compact"/>
        <w:numPr>
          <w:ilvl w:val="0"/>
          <w:numId w:val="1005"/>
        </w:numPr>
      </w:pPr>
      <w:r>
        <w:t xml:space="preserve">Gratter l’ancienne colle au</w:t>
      </w:r>
      <w:r>
        <w:t xml:space="preserve"> </w:t>
      </w:r>
      <w:r>
        <w:rPr>
          <w:b/>
          <w:bCs/>
        </w:rPr>
        <w:t xml:space="preserve">rasoir</w:t>
      </w:r>
      <w:r>
        <w:t xml:space="preserve">, nettoyer verre + embase (dégraissant).</w:t>
      </w:r>
    </w:p>
    <w:p>
      <w:pPr>
        <w:pStyle w:val="Compact"/>
        <w:numPr>
          <w:ilvl w:val="0"/>
          <w:numId w:val="1005"/>
        </w:numPr>
      </w:pPr>
      <w:r>
        <w:t xml:space="preserve">Appliquer le</w:t>
      </w:r>
      <w:r>
        <w:t xml:space="preserve"> </w:t>
      </w:r>
      <w:r>
        <w:rPr>
          <w:b/>
          <w:bCs/>
        </w:rPr>
        <w:t xml:space="preserve">promoteur d’adhérence</w:t>
      </w:r>
      <w:r>
        <w:t xml:space="preserve"> </w:t>
      </w:r>
      <w:r>
        <w:t xml:space="preserve">du kit.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Une seule goutte</w:t>
      </w:r>
      <w:r>
        <w:t xml:space="preserve"> </w:t>
      </w:r>
      <w:r>
        <w:t xml:space="preserve">de colle au centre, replacer l’embase</w:t>
      </w:r>
      <w:r>
        <w:t xml:space="preserve"> </w:t>
      </w:r>
      <w:r>
        <w:rPr>
          <w:b/>
          <w:bCs/>
        </w:rPr>
        <w:t xml:space="preserve">bonne orientation</w:t>
      </w:r>
      <w:r>
        <w:t xml:space="preserve"> </w:t>
      </w:r>
      <w:r>
        <w:t xml:space="preserve">(partie étroite en haut),</w:t>
      </w:r>
      <w:r>
        <w:t xml:space="preserve"> </w:t>
      </w:r>
      <w:r>
        <w:rPr>
          <w:b/>
          <w:bCs/>
        </w:rPr>
        <w:t xml:space="preserve">maintenir 60 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Attendre</w:t>
      </w:r>
      <w:r>
        <w:t xml:space="preserve"> </w:t>
      </w:r>
      <w:r>
        <w:rPr>
          <w:b/>
          <w:bCs/>
        </w:rPr>
        <w:t xml:space="preserve">15–30 min</w:t>
      </w:r>
      <w:r>
        <w:t xml:space="preserve"> </w:t>
      </w:r>
      <w:r>
        <w:t xml:space="preserve">(24 h idéalement) avant de remonter le miroir.</w:t>
      </w:r>
    </w:p>
    <w:p>
      <w:r>
        <w:pict>
          <v:rect style="width:0;height:1.5pt" o:hralign="center" o:hrstd="t" o:hr="t"/>
        </w:pict>
      </w:r>
    </w:p>
    <w:bookmarkEnd w:id="14"/>
    <w:bookmarkStart w:id="15" w:name="point-adas-recalibrage"/>
    <w:p>
      <w:pPr>
        <w:pStyle w:val="Heading2"/>
      </w:pPr>
      <w:r>
        <w:t xml:space="preserve">6. Point ADAS &amp; recalibrage</w:t>
      </w:r>
    </w:p>
    <w:p>
      <w:pPr>
        <w:pStyle w:val="FirstParagraph"/>
      </w:pPr>
      <w:r>
        <w:t xml:space="preserve">Le capot derrière le miroir abrite :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caméra frontale</w:t>
      </w:r>
      <w:r>
        <w:t xml:space="preserve"> </w:t>
      </w:r>
      <w:r>
        <w:t xml:space="preserve">(Pre-Collision Assist, maintien de voie, lecture des panneaux) ;</w:t>
      </w:r>
      <w:r>
        <w:t xml:space="preserve"> </w:t>
      </w:r>
      <w:r>
        <w:t xml:space="preserve">- le</w:t>
      </w:r>
      <w:r>
        <w:t xml:space="preserve"> </w:t>
      </w:r>
      <w:r>
        <w:rPr>
          <w:b/>
          <w:bCs/>
        </w:rPr>
        <w:t xml:space="preserve">capteur de pluie / luminosité</w:t>
      </w:r>
      <w:r>
        <w:t xml:space="preserve">.</w:t>
      </w:r>
    </w:p>
    <w:p>
      <w:pPr>
        <w:pStyle w:val="BodyText"/>
      </w:pPr>
      <w:r>
        <w:t xml:space="preserve">Règles :</w:t>
      </w:r>
    </w:p>
    <w:p>
      <w:pPr>
        <w:pStyle w:val="Compact"/>
        <w:numPr>
          <w:ilvl w:val="0"/>
          <w:numId w:val="1006"/>
        </w:numPr>
      </w:pPr>
      <w:r>
        <w:t xml:space="preserve">Retirer/remettre</w:t>
      </w:r>
      <w:r>
        <w:t xml:space="preserve"> </w:t>
      </w:r>
      <w:r>
        <w:rPr>
          <w:b/>
          <w:bCs/>
        </w:rPr>
        <w:t xml:space="preserve">uniquement le miroir</w:t>
      </w:r>
      <w:r>
        <w:t xml:space="preserve"> </w:t>
      </w:r>
      <w:r>
        <w:t xml:space="preserve">(caméra non touchée) →</w:t>
      </w:r>
      <w:r>
        <w:t xml:space="preserve"> </w:t>
      </w:r>
      <w:r>
        <w:rPr>
          <w:b/>
          <w:bCs/>
        </w:rPr>
        <w:t xml:space="preserve">pas de recalibrage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Remplacement de pare-brise</w:t>
      </w:r>
      <w:r>
        <w:t xml:space="preserve"> </w:t>
      </w:r>
      <w:r>
        <w:t xml:space="preserve">ou dépose de la</w:t>
      </w:r>
      <w:r>
        <w:t xml:space="preserve"> </w:t>
      </w:r>
      <w:r>
        <w:rPr>
          <w:b/>
          <w:bCs/>
        </w:rPr>
        <w:t xml:space="preserve">caméra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recalibrage ADAS obligatoire</w:t>
      </w:r>
      <w:r>
        <w:t xml:space="preserve"> </w:t>
      </w:r>
      <w:r>
        <w:t xml:space="preserve">(Ford IDS / FDRS). À faire réaliser par le vitrier si pare-brise changé.</w:t>
      </w:r>
    </w:p>
    <w:p>
      <w:r>
        <w:pict>
          <v:rect style="width:0;height:1.5pt" o:hralign="center" o:hrstd="t" o:hr="t"/>
        </w:pict>
      </w:r>
    </w:p>
    <w:bookmarkEnd w:id="15"/>
    <w:bookmarkStart w:id="16" w:name="pièces-consommables"/>
    <w:p>
      <w:pPr>
        <w:pStyle w:val="Heading2"/>
      </w:pPr>
      <w:r>
        <w:t xml:space="preserve">7. Pièces &amp; consommables</w:t>
      </w:r>
    </w:p>
    <w:p>
      <w:pPr>
        <w:pStyle w:val="Compact"/>
        <w:numPr>
          <w:ilvl w:val="0"/>
          <w:numId w:val="1007"/>
        </w:numPr>
      </w:pPr>
      <w:r>
        <w:t xml:space="preserve">Kit colle miroir : Permatex / Loctite « Rearview Mirror Adhesive ».</w:t>
      </w:r>
    </w:p>
    <w:p>
      <w:pPr>
        <w:pStyle w:val="Compact"/>
        <w:numPr>
          <w:ilvl w:val="0"/>
          <w:numId w:val="1007"/>
        </w:numPr>
      </w:pPr>
      <w:r>
        <w:t xml:space="preserve">Clips de rechange du cache (fragiles, cassent facilement).</w:t>
      </w:r>
    </w:p>
    <w:p>
      <w:pPr>
        <w:pStyle w:val="Compact"/>
        <w:numPr>
          <w:ilvl w:val="0"/>
          <w:numId w:val="1007"/>
        </w:numPr>
      </w:pPr>
      <w:r>
        <w:t xml:space="preserve">Miroir de remplacement : référence US Transit</w:t>
      </w:r>
      <w:r>
        <w:t xml:space="preserve"> </w:t>
      </w:r>
      <w:r>
        <w:rPr>
          <w:rStyle w:val="VerbatimChar"/>
        </w:rPr>
        <w:t xml:space="preserve">5M5Z-17000-A</w:t>
      </w:r>
      <w:r>
        <w:t xml:space="preserve"> </w:t>
      </w:r>
      <w:r>
        <w:t xml:space="preserve">(non valable pour l’Europe).</w:t>
      </w:r>
      <w:r>
        <w:t xml:space="preserve"> </w:t>
      </w:r>
      <w:r>
        <w:t xml:space="preserve">Pour le Tourneo Custom EU : commander via le</w:t>
      </w:r>
      <w:r>
        <w:t xml:space="preserve"> </w:t>
      </w:r>
      <w:r>
        <w:rPr>
          <w:b/>
          <w:bCs/>
        </w:rPr>
        <w:t xml:space="preserve">FINIS Ford</w:t>
      </w:r>
      <w:r>
        <w:t xml:space="preserve"> </w:t>
      </w:r>
      <w:r>
        <w:t xml:space="preserve">exact (à confirmer avec le VIN).</w:t>
      </w:r>
    </w:p>
    <w:p>
      <w:r>
        <w:pict>
          <v:rect style="width:0;height:1.5pt" o:hralign="center" o:hrstd="t" o:hr="t"/>
        </w:pict>
      </w:r>
    </w:p>
    <w:bookmarkEnd w:id="16"/>
    <w:bookmarkStart w:id="17" w:name="points-de-vigilance"/>
    <w:p>
      <w:pPr>
        <w:pStyle w:val="Heading2"/>
      </w:pPr>
      <w:r>
        <w:t xml:space="preserve">8. Points de vigilance</w:t>
      </w:r>
    </w:p>
    <w:p>
      <w:pPr>
        <w:pStyle w:val="Compact"/>
        <w:numPr>
          <w:ilvl w:val="0"/>
          <w:numId w:val="1008"/>
        </w:numPr>
      </w:pPr>
      <w:r>
        <w:t xml:space="preserve">Ne jamais tirer sur le</w:t>
      </w:r>
      <w:r>
        <w:t xml:space="preserve"> </w:t>
      </w:r>
      <w:r>
        <w:rPr>
          <w:b/>
          <w:bCs/>
        </w:rPr>
        <w:t xml:space="preserve">verre</w:t>
      </w:r>
      <w:r>
        <w:t xml:space="preserve"> </w:t>
      </w:r>
      <w:r>
        <w:t xml:space="preserve">du miroir — toujours sur la base.</w:t>
      </w:r>
    </w:p>
    <w:p>
      <w:pPr>
        <w:pStyle w:val="Compact"/>
        <w:numPr>
          <w:ilvl w:val="0"/>
          <w:numId w:val="1008"/>
        </w:numPr>
      </w:pPr>
      <w:r>
        <w:t xml:space="preserve">Ne pas forcer le cache plastique au métal.</w:t>
      </w:r>
    </w:p>
    <w:p>
      <w:pPr>
        <w:pStyle w:val="Compact"/>
        <w:numPr>
          <w:ilvl w:val="0"/>
          <w:numId w:val="1008"/>
        </w:numPr>
      </w:pPr>
      <w:r>
        <w:t xml:space="preserve">Débrancher la batterie avant toute manipulation des connecteurs caméra.</w:t>
      </w:r>
    </w:p>
    <w:p>
      <w:pPr>
        <w:pStyle w:val="Compact"/>
        <w:numPr>
          <w:ilvl w:val="0"/>
          <w:numId w:val="1008"/>
        </w:numPr>
      </w:pPr>
      <w:r>
        <w:t xml:space="preserve">Vérifier sur le véhicule :</w:t>
      </w:r>
      <w:r>
        <w:t xml:space="preserve"> </w:t>
      </w:r>
      <w:r>
        <w:rPr>
          <w:b/>
          <w:bCs/>
        </w:rPr>
        <w:t xml:space="preserve">quart de tour seul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vis Torx T20 en plus</w:t>
      </w:r>
      <w:r>
        <w:t xml:space="preserve"> </w:t>
      </w:r>
      <w:r>
        <w:t xml:space="preserve">(selon équipement).</w:t>
      </w:r>
    </w:p>
    <w:p>
      <w:pPr>
        <w:pStyle w:val="Compact"/>
        <w:numPr>
          <w:ilvl w:val="0"/>
          <w:numId w:val="1008"/>
        </w:numPr>
      </w:pPr>
      <w:r>
        <w:t xml:space="preserve">Après recollage, respecter le temps de prise avant de remonter le miroir.</w:t>
      </w:r>
    </w:p>
    <w:p>
      <w:r>
        <w:pict>
          <v:rect style="width:0;height:1.5pt" o:hralign="center" o:hrstd="t" o:hr="t"/>
        </w:pict>
      </w:r>
    </w:p>
    <w:bookmarkEnd w:id="17"/>
    <w:bookmarkStart w:id="18" w:name="sources-limites"/>
    <w:p>
      <w:pPr>
        <w:pStyle w:val="Heading2"/>
      </w:pPr>
      <w:r>
        <w:t xml:space="preserve">9. Sources &amp; limites</w:t>
      </w:r>
    </w:p>
    <w:p>
      <w:pPr>
        <w:pStyle w:val="Compact"/>
        <w:numPr>
          <w:ilvl w:val="0"/>
          <w:numId w:val="1009"/>
        </w:numPr>
      </w:pPr>
      <w:r>
        <w:t xml:space="preserve">Manuel officiel Ford 2024 Tourneo Custom / Transit Custom —</w:t>
      </w:r>
      <w:r>
        <w:t xml:space="preserve"> </w:t>
      </w:r>
      <w:r>
        <w:rPr>
          <w:rStyle w:val="VerbatimChar"/>
        </w:rPr>
        <w:t xml:space="preserve">fordservicecontent.com</w:t>
      </w:r>
      <w:r>
        <w:t xml:space="preserve"> </w:t>
      </w:r>
      <w:r>
        <w:t xml:space="preserve">(variantid 9756 et 11212) : sections</w:t>
      </w:r>
      <w:r>
        <w:t xml:space="preserve"> </w:t>
      </w:r>
      <w:r>
        <w:rPr>
          <w:i/>
          <w:iCs/>
        </w:rPr>
        <w:t xml:space="preserve">Interior Mirror</w:t>
      </w:r>
      <w:r>
        <w:t xml:space="preserve">, auto-dimming,</w:t>
      </w:r>
      <w:r>
        <w:t xml:space="preserve"> </w:t>
      </w:r>
      <w:r>
        <w:rPr>
          <w:i/>
          <w:iCs/>
        </w:rPr>
        <w:t xml:space="preserve">Interior Mirror With Camera Display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Vidéos de montage Ford Transit : Out There Vans, The Trio In Transit (montage quart de tour 45°, cache clipsé).</w:t>
      </w:r>
    </w:p>
    <w:p>
      <w:pPr>
        <w:pStyle w:val="Compact"/>
        <w:numPr>
          <w:ilvl w:val="0"/>
          <w:numId w:val="1009"/>
        </w:numPr>
      </w:pPr>
      <w:r>
        <w:t xml:space="preserve">Forum</w:t>
      </w:r>
      <w:r>
        <w:t xml:space="preserve"> </w:t>
      </w:r>
      <w:r>
        <w:rPr>
          <w:rStyle w:val="VerbatimChar"/>
        </w:rPr>
        <w:t xml:space="preserve">fordtransit.org</w:t>
      </w:r>
      <w:r>
        <w:t xml:space="preserve"> </w:t>
      </w:r>
      <w:r>
        <w:t xml:space="preserve">(Transit Custom 2018) : embase métal collée sous le trim.</w:t>
      </w:r>
    </w:p>
    <w:p>
      <w:pPr>
        <w:pStyle w:val="FirstParagraph"/>
      </w:pPr>
      <w:r>
        <w:rPr>
          <w:b/>
          <w:bCs/>
        </w:rPr>
        <w:t xml:space="preserve">Limite</w:t>
      </w:r>
      <w:r>
        <w:t xml:space="preserve"> </w:t>
      </w:r>
      <w:r>
        <w:t xml:space="preserve">: il n’existe pas de fiche atelier publique pas-à-pas pour le rétroviseur du V710.</w:t>
      </w:r>
      <w:r>
        <w:t xml:space="preserve"> </w:t>
      </w:r>
      <w:r>
        <w:t xml:space="preserve">Le manuel propriétaire couvre le fonctionnement, pas la dépose. Cette fiche assemble la doc Ford officielle et les retours terrain.</w:t>
      </w:r>
      <w:r>
        <w:t xml:space="preserve"> </w:t>
      </w:r>
      <w:r>
        <w:rPr>
          <w:b/>
          <w:bCs/>
        </w:rPr>
        <w:t xml:space="preserve">Le seul point à valider sur place : quart de tour seul, ou vis Torx T20 en plus.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2026-10-13T12:45:38Z</dcterms:created>
  <dcterms:modified xsi:type="dcterms:W3CDTF">2026-10-13T12:45:38Z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