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861af87297b050058a05ac0c7fc642314140049"/>
    <w:p>
      <w:pPr>
        <w:pStyle w:val="Heading1"/>
      </w:pPr>
      <w:r>
        <w:t xml:space="preserve">DOSSIER TECHNIQUE ET CLINIQUE — KITS VETALYX</w:t>
      </w:r>
    </w:p>
    <w:bookmarkEnd w:id="9"/>
    <w:bookmarkStart w:id="38" w:name="技术与临床资料-vetalyx试剂盒"/>
    <w:p>
      <w:pPr>
        <w:pStyle w:val="Heading1"/>
      </w:pPr>
      <w:r>
        <w:rPr>
          <w:rFonts w:hint="eastAsia"/>
        </w:rPr>
        <w:t xml:space="preserve">技术与临床资料</w:t>
      </w:r>
      <w:r>
        <w:t xml:space="preserve"> — </w:t>
      </w:r>
      <w:r>
        <w:rPr>
          <w:rFonts w:hint="eastAsia"/>
        </w:rPr>
        <w:t xml:space="preserve">VETALYX试剂盒</w:t>
      </w:r>
    </w:p>
    <w:p>
      <w:pPr>
        <w:pStyle w:val="FirstParagraph"/>
      </w:pPr>
      <w:r>
        <w:rPr>
          <w:b/>
          <w:bCs/>
        </w:rPr>
        <w:t xml:space="preserve">Version :</w:t>
      </w:r>
      <w:r>
        <w:t xml:space="preserve"> </w:t>
      </w:r>
      <w:r>
        <w:t xml:space="preserve">v1 — Final |</w:t>
      </w:r>
      <w:r>
        <w:t xml:space="preserve"> </w:t>
      </w:r>
      <w:r>
        <w:rPr>
          <w:rFonts w:hint="eastAsia"/>
          <w:b/>
          <w:bCs/>
        </w:rPr>
        <w:t xml:space="preserve">版本：</w:t>
      </w:r>
      <w:r>
        <w:t xml:space="preserve"> </w:t>
      </w:r>
      <w:r>
        <w:t xml:space="preserve">v1 — </w:t>
      </w:r>
      <w:r>
        <w:rPr>
          <w:rFonts w:hint="eastAsia"/>
        </w:rPr>
        <w:t xml:space="preserve">终稿</w:t>
      </w:r>
      <w:r>
        <w:t xml:space="preserve"> </w:t>
      </w:r>
      <w:r>
        <w:rPr>
          <w:b/>
          <w:bCs/>
        </w:rPr>
        <w:t xml:space="preserve">Date :</w:t>
      </w:r>
      <w:r>
        <w:t xml:space="preserve"> </w:t>
      </w:r>
      <w:r>
        <w:t xml:space="preserve">31 mai 2026 |</w:t>
      </w:r>
      <w:r>
        <w:t xml:space="preserve"> </w:t>
      </w:r>
      <w:r>
        <w:rPr>
          <w:rFonts w:hint="eastAsia"/>
          <w:b/>
          <w:bCs/>
        </w:rPr>
        <w:t xml:space="preserve">日期：</w:t>
      </w:r>
      <w:r>
        <w:t xml:space="preserve"> </w:t>
      </w:r>
      <w:r>
        <w:rPr>
          <w:rFonts w:hint="eastAsia"/>
        </w:rPr>
        <w:t xml:space="preserve">2026年5月31日</w:t>
      </w:r>
      <w:r>
        <w:t xml:space="preserve"> </w:t>
      </w:r>
      <w:r>
        <w:rPr>
          <w:b/>
          <w:bCs/>
        </w:rPr>
        <w:t xml:space="preserve">Destinataire :</w:t>
      </w:r>
      <w:r>
        <w:t xml:space="preserve"> </w:t>
      </w:r>
      <w:r>
        <w:t xml:space="preserve">DIAHO / ZHEDA DIXUN |</w:t>
      </w:r>
      <w:r>
        <w:t xml:space="preserve"> </w:t>
      </w:r>
      <w:r>
        <w:rPr>
          <w:rFonts w:hint="eastAsia"/>
          <w:b/>
          <w:bCs/>
        </w:rPr>
        <w:t xml:space="preserve">收件方：</w:t>
      </w:r>
      <w:r>
        <w:t xml:space="preserve"> </w:t>
      </w:r>
      <w:r>
        <w:rPr>
          <w:rFonts w:hint="eastAsia"/>
        </w:rPr>
        <w:t xml:space="preserve">迪奥</w:t>
      </w:r>
      <w:r>
        <w:t xml:space="preserve"> / </w:t>
      </w:r>
      <w:r>
        <w:rPr>
          <w:rFonts w:hint="eastAsia"/>
        </w:rPr>
        <w:t xml:space="preserve">浙大迪迅</w:t>
      </w:r>
      <w:r>
        <w:t xml:space="preserve"> </w:t>
      </w:r>
      <w:r>
        <w:rPr>
          <w:b/>
          <w:bCs/>
        </w:rPr>
        <w:t xml:space="preserve">Rédigé par :</w:t>
      </w:r>
      <w:r>
        <w:t xml:space="preserve"> </w:t>
      </w:r>
      <w:r>
        <w:t xml:space="preserve">[[Dobby]] (synthèse), [[Vasco]] (clinique), [[Clio]] (scientifique) |</w:t>
      </w:r>
      <w:r>
        <w:t xml:space="preserve"> </w:t>
      </w:r>
      <w:r>
        <w:rPr>
          <w:rFonts w:hint="eastAsia"/>
          <w:b/>
          <w:bCs/>
        </w:rPr>
        <w:t xml:space="preserve">起草人：</w:t>
      </w:r>
      <w:r>
        <w:t xml:space="preserve"> </w:t>
      </w:r>
      <w:r>
        <w:rPr>
          <w:rFonts w:hint="eastAsia"/>
        </w:rPr>
        <w:t xml:space="preserve">[[Dobby]]（综合）、[[Vasco]]（临床）、[[Clio]]（科学）</w:t>
      </w:r>
      <w:r>
        <w:t xml:space="preserve"> </w:t>
      </w:r>
      <w:r>
        <w:rPr>
          <w:b/>
          <w:bCs/>
        </w:rPr>
        <w:t xml:space="preserve">Traduit par :</w:t>
      </w:r>
      <w:r>
        <w:t xml:space="preserve"> </w:t>
      </w:r>
      <w:r>
        <w:t xml:space="preserve">[[Jade]] |</w:t>
      </w:r>
      <w:r>
        <w:t xml:space="preserve"> </w:t>
      </w:r>
      <w:r>
        <w:rPr>
          <w:rFonts w:hint="eastAsia"/>
          <w:b/>
          <w:bCs/>
        </w:rPr>
        <w:t xml:space="preserve">译者：</w:t>
      </w:r>
      <w:r>
        <w:t xml:space="preserve"> </w:t>
      </w:r>
      <w:r>
        <w:t xml:space="preserve">[[Jade]]</w:t>
      </w:r>
    </w:p>
    <w:p>
      <w:r>
        <w:pict>
          <v:rect style="width:0;height:1.5pt" o:hralign="center" o:hrstd="t" o:hr="t"/>
        </w:pict>
      </w:r>
    </w:p>
    <w:bookmarkStart w:id="10" w:name="table-des-matières-目录"/>
    <w:p>
      <w:pPr>
        <w:pStyle w:val="Heading2"/>
      </w:pPr>
      <w:r>
        <w:t xml:space="preserve">TABLE DES MATIÈRES | </w:t>
      </w:r>
      <w:r>
        <w:rPr>
          <w:rFonts w:hint="eastAsia"/>
        </w:rPr>
        <w:t xml:space="preserve">目录</w:t>
      </w:r>
    </w:p>
    <w:p>
      <w:pPr>
        <w:pStyle w:val="Compact"/>
        <w:numPr>
          <w:ilvl w:val="0"/>
          <w:numId w:val="1001"/>
        </w:numPr>
      </w:pPr>
      <w:hyperlink w:anchor="X99e5f2dfdd86900ed99d2e00b719f6fbc771f56">
        <w:r>
          <w:rPr>
            <w:rStyle w:val="Hyperlink"/>
          </w:rPr>
          <w:t xml:space="preserve">Résumé exécutif</w:t>
        </w:r>
      </w:hyperlink>
      <w:r>
        <w:t xml:space="preserve"> </w:t>
      </w:r>
      <w:r>
        <w:t xml:space="preserve">|</w:t>
      </w:r>
      <w:r>
        <w:t xml:space="preserve"> </w:t>
      </w:r>
      <w:hyperlink w:anchor="X99e5f2dfdd86900ed99d2e00b719f6fbc771f56">
        <w:r>
          <w:rPr>
            <w:rStyle w:val="Hyperlink"/>
            <w:rFonts w:hint="eastAsia"/>
          </w:rPr>
          <w:t xml:space="preserve">执行摘要</w:t>
        </w:r>
      </w:hyperlink>
    </w:p>
    <w:p>
      <w:pPr>
        <w:pStyle w:val="Compact"/>
        <w:numPr>
          <w:ilvl w:val="0"/>
          <w:numId w:val="1001"/>
        </w:numPr>
      </w:pPr>
      <w:hyperlink w:anchor="X90d39004da363f5c314c25b991e1ed4218e4736">
        <w:r>
          <w:rPr>
            <w:rStyle w:val="Hyperlink"/>
          </w:rPr>
          <w:t xml:space="preserve">Spécifications techniques des kits</w:t>
        </w:r>
      </w:hyperlink>
      <w:r>
        <w:t xml:space="preserve"> </w:t>
      </w:r>
      <w:r>
        <w:t xml:space="preserve">|</w:t>
      </w:r>
      <w:r>
        <w:t xml:space="preserve"> </w:t>
      </w:r>
      <w:hyperlink w:anchor="X90d39004da363f5c314c25b991e1ed4218e4736">
        <w:r>
          <w:rPr>
            <w:rStyle w:val="Hyperlink"/>
            <w:rFonts w:hint="eastAsia"/>
          </w:rPr>
          <w:t xml:space="preserve">试剂盒技术规格</w:t>
        </w:r>
      </w:hyperlink>
    </w:p>
    <w:p>
      <w:pPr>
        <w:pStyle w:val="Compact"/>
        <w:numPr>
          <w:ilvl w:val="0"/>
          <w:numId w:val="1001"/>
        </w:numPr>
      </w:pPr>
      <w:hyperlink w:anchor="X0e2d664cd4d7d6acfcd1635c688c9fea1f5820b">
        <w:r>
          <w:rPr>
            <w:rStyle w:val="Hyperlink"/>
          </w:rPr>
          <w:t xml:space="preserve">Évaluation technico-scientifique</w:t>
        </w:r>
      </w:hyperlink>
      <w:r>
        <w:t xml:space="preserve"> </w:t>
      </w:r>
      <w:r>
        <w:t xml:space="preserve">|</w:t>
      </w:r>
      <w:r>
        <w:t xml:space="preserve"> </w:t>
      </w:r>
      <w:hyperlink w:anchor="X0e2d664cd4d7d6acfcd1635c688c9fea1f5820b">
        <w:r>
          <w:rPr>
            <w:rStyle w:val="Hyperlink"/>
            <w:rFonts w:hint="eastAsia"/>
          </w:rPr>
          <w:t xml:space="preserve">技术科学评估</w:t>
        </w:r>
      </w:hyperlink>
    </w:p>
    <w:p>
      <w:pPr>
        <w:pStyle w:val="Compact"/>
        <w:numPr>
          <w:ilvl w:val="0"/>
          <w:numId w:val="1001"/>
        </w:numPr>
      </w:pPr>
      <w:hyperlink w:anchor="Xe6b6d53cc26efb0bfd2efb5dab1f75be950b3f6">
        <w:r>
          <w:rPr>
            <w:rStyle w:val="Hyperlink"/>
          </w:rPr>
          <w:t xml:space="preserve">Validation clinique — Essai Simon (Liège)</w:t>
        </w:r>
      </w:hyperlink>
      <w:r>
        <w:t xml:space="preserve"> </w:t>
      </w:r>
      <w:r>
        <w:t xml:space="preserve">|</w:t>
      </w:r>
      <w:r>
        <w:t xml:space="preserve"> </w:t>
      </w:r>
      <w:hyperlink w:anchor="Xe6b6d53cc26efb0bfd2efb5dab1f75be950b3f6">
        <w:r>
          <w:rPr>
            <w:rStyle w:val="Hyperlink"/>
            <w:rFonts w:hint="eastAsia"/>
          </w:rPr>
          <w:t xml:space="preserve">临床验证</w:t>
        </w:r>
        <w:r>
          <w:rPr>
            <w:rStyle w:val="Hyperlink"/>
          </w:rPr>
          <w:t xml:space="preserve"> — </w:t>
        </w:r>
        <w:r>
          <w:rPr>
            <w:rStyle w:val="Hyperlink"/>
            <w:rFonts w:hint="eastAsia"/>
          </w:rPr>
          <w:t xml:space="preserve">Simon诊所试验（列日）</w:t>
        </w:r>
      </w:hyperlink>
    </w:p>
    <w:p>
      <w:pPr>
        <w:pStyle w:val="Compact"/>
        <w:numPr>
          <w:ilvl w:val="0"/>
          <w:numId w:val="1001"/>
        </w:numPr>
      </w:pPr>
      <w:hyperlink w:anchor="X68cca23b0d1cb708f7f547aaa848651d4842d32">
        <w:r>
          <w:rPr>
            <w:rStyle w:val="Hyperlink"/>
          </w:rPr>
          <w:t xml:space="preserve">Panels 6 lignes recommandés pour l’UE</w:t>
        </w:r>
      </w:hyperlink>
      <w:r>
        <w:t xml:space="preserve"> </w:t>
      </w:r>
      <w:r>
        <w:t xml:space="preserve">|</w:t>
      </w:r>
      <w:r>
        <w:t xml:space="preserve"> </w:t>
      </w:r>
      <w:hyperlink w:anchor="X68cca23b0d1cb708f7f547aaa848651d4842d32">
        <w:r>
          <w:rPr>
            <w:rStyle w:val="Hyperlink"/>
            <w:rFonts w:hint="eastAsia"/>
          </w:rPr>
          <w:t xml:space="preserve">欧盟推荐6线面板</w:t>
        </w:r>
      </w:hyperlink>
    </w:p>
    <w:p>
      <w:pPr>
        <w:pStyle w:val="Compact"/>
        <w:numPr>
          <w:ilvl w:val="0"/>
          <w:numId w:val="1001"/>
        </w:numPr>
      </w:pPr>
      <w:hyperlink w:anchor="X24bfc8b6fe7a8421b33a76566214ede6ab8cd39">
        <w:r>
          <w:rPr>
            <w:rStyle w:val="Hyperlink"/>
          </w:rPr>
          <w:t xml:space="preserve">Synthèse et recommandations</w:t>
        </w:r>
      </w:hyperlink>
      <w:r>
        <w:t xml:space="preserve"> </w:t>
      </w:r>
      <w:r>
        <w:t xml:space="preserve">|</w:t>
      </w:r>
      <w:r>
        <w:t xml:space="preserve"> </w:t>
      </w:r>
      <w:hyperlink w:anchor="X24bfc8b6fe7a8421b33a76566214ede6ab8cd39">
        <w:r>
          <w:rPr>
            <w:rStyle w:val="Hyperlink"/>
            <w:rFonts w:hint="eastAsia"/>
          </w:rPr>
          <w:t xml:space="preserve">总结与建议</w:t>
        </w:r>
      </w:hyperlink>
    </w:p>
    <w:p>
      <w:r>
        <w:pict>
          <v:rect style="width:0;height:1.5pt" o:hralign="center" o:hrstd="t" o:hr="t"/>
        </w:pict>
      </w:r>
    </w:p>
    <w:bookmarkEnd w:id="10"/>
    <w:bookmarkStart w:id="11" w:name="résumé-exécutif-执行摘要"/>
    <w:p>
      <w:pPr>
        <w:pStyle w:val="Heading2"/>
      </w:pPr>
      <w:r>
        <w:t xml:space="preserve">1. RÉSUMÉ EXÉCUTIF | </w:t>
      </w:r>
      <w:r>
        <w:rPr>
          <w:rFonts w:hint="eastAsia"/>
        </w:rPr>
        <w:t xml:space="preserve">执行摘要</w:t>
      </w:r>
    </w:p>
    <w:p>
      <w:pPr>
        <w:pStyle w:val="FirstParagraph"/>
      </w:pPr>
      <w:r>
        <w:t xml:space="preserve">Les kits de test rapide IgE DIXUN, destinés au dépistage des allergies chez le chien et le chat, ont fait l’objet d’une évaluation technique, scientifique et clinique par l’équipe VETALYX en Belgique.</w:t>
      </w:r>
    </w:p>
    <w:p>
      <w:pPr>
        <w:pStyle w:val="BodyText"/>
      </w:pPr>
      <w:r>
        <w:rPr>
          <w:rFonts w:hint="eastAsia"/>
        </w:rPr>
        <w:t xml:space="preserve">DIXUN犬猫过敏IgE快速检测试剂盒已由VETALYX团队在比利时完成了技术、科学及临床评估。</w:t>
      </w:r>
    </w:p>
    <w:p>
      <w:pPr>
        <w:pStyle w:val="BodyText"/>
      </w:pPr>
      <w:r>
        <w:rPr>
          <w:b/>
          <w:bCs/>
        </w:rPr>
        <w:t xml:space="preserve">Conclusions principales | </w:t>
      </w:r>
      <w:r>
        <w:rPr>
          <w:rFonts w:hint="eastAsia"/>
          <w:b/>
          <w:bCs/>
        </w:rPr>
        <w:t xml:space="preserve">主要结论：</w:t>
      </w:r>
    </w:p>
    <w:p>
      <w:pPr>
        <w:numPr>
          <w:ilvl w:val="0"/>
          <w:numId w:val="1002"/>
        </w:numPr>
      </w:pPr>
      <w:r>
        <w:rPr>
          <w:b/>
          <w:bCs/>
        </w:rPr>
        <w:t xml:space="preserve">Performance analytique :</w:t>
      </w:r>
      <w:r>
        <w:t xml:space="preserve"> </w:t>
      </w:r>
      <w:r>
        <w:t xml:space="preserve">satisfaisante. Les données de validation DIXUN (limite de blanc, concordance, précision) sont conformes aux attentes pour une technologie d’immunochromatographie colloïdale.</w:t>
      </w:r>
    </w:p>
    <w:p>
      <w:pPr>
        <w:numPr>
          <w:ilvl w:val="0"/>
          <w:numId w:val="1002"/>
        </w:numPr>
      </w:pPr>
      <w:r>
        <w:rPr>
          <w:rFonts w:hint="eastAsia"/>
          <w:b/>
          <w:bCs/>
        </w:rPr>
        <w:t xml:space="preserve">分析性能：</w:t>
      </w:r>
      <w:r>
        <w:t xml:space="preserve"> </w:t>
      </w:r>
      <w:r>
        <w:rPr>
          <w:rFonts w:hint="eastAsia"/>
        </w:rPr>
        <w:t xml:space="preserve">令人满意。DIXUN的验证数据（空白限、符合率、精密度）符合胶体金免疫层析技术的预期。</w:t>
      </w:r>
    </w:p>
    <w:p>
      <w:pPr>
        <w:numPr>
          <w:ilvl w:val="0"/>
          <w:numId w:val="1002"/>
        </w:numPr>
      </w:pPr>
      <w:r>
        <w:rPr>
          <w:b/>
          <w:bCs/>
        </w:rPr>
        <w:t xml:space="preserve">Utilisabilité terrain :</w:t>
      </w:r>
      <w:r>
        <w:t xml:space="preserve"> </w:t>
      </w:r>
      <w:r>
        <w:t xml:space="preserve">très positive. Les vétérinaires de la clinique Simon (Liège) ont utilisé les kits sans difficulté. Seul point d’amélioration : la pipette, trop petite pour une manipulation avec gants.</w:t>
      </w:r>
    </w:p>
    <w:p>
      <w:pPr>
        <w:numPr>
          <w:ilvl w:val="0"/>
          <w:numId w:val="1002"/>
        </w:numPr>
      </w:pPr>
      <w:r>
        <w:rPr>
          <w:rFonts w:hint="eastAsia"/>
          <w:b/>
          <w:bCs/>
        </w:rPr>
        <w:t xml:space="preserve">现场可用性：</w:t>
      </w:r>
      <w:r>
        <w:t xml:space="preserve"> </w:t>
      </w:r>
      <w:r>
        <w:rPr>
          <w:rFonts w:hint="eastAsia"/>
        </w:rPr>
        <w:t xml:space="preserve">非常积极。Simon诊所（列日）的兽医顺利使用了试剂盒。唯一改进点：移液管过小，佩戴手套时难以操作。</w:t>
      </w:r>
    </w:p>
    <w:p>
      <w:pPr>
        <w:numPr>
          <w:ilvl w:val="0"/>
          <w:numId w:val="1002"/>
        </w:numPr>
      </w:pPr>
      <w:r>
        <w:rPr>
          <w:b/>
          <w:bCs/>
        </w:rPr>
        <w:t xml:space="preserve">Adaptation allergènes :</w:t>
      </w:r>
      <w:r>
        <w:t xml:space="preserve"> </w:t>
      </w:r>
      <w:r>
        <w:t xml:space="preserve">IMPÉRATIVE. La composition actuelle des panels ne correspond pas aux allergènes à forte prévalence en Europe. Sans adaptation, le succès commercial sera compromis.</w:t>
      </w:r>
    </w:p>
    <w:p>
      <w:pPr>
        <w:numPr>
          <w:ilvl w:val="0"/>
          <w:numId w:val="1002"/>
        </w:numPr>
      </w:pPr>
      <w:r>
        <w:rPr>
          <w:rFonts w:hint="eastAsia"/>
          <w:b/>
          <w:bCs/>
        </w:rPr>
        <w:t xml:space="preserve">过敏原调整：</w:t>
      </w:r>
      <w:r>
        <w:t xml:space="preserve"> </w:t>
      </w:r>
      <w:r>
        <w:rPr>
          <w:rFonts w:hint="eastAsia"/>
        </w:rPr>
        <w:t xml:space="preserve">必须进行。目前的面板过敏原组成不符合欧洲高流行率过敏原的需求。若不调整，商业成功将受到严重影响。</w:t>
      </w:r>
    </w:p>
    <w:p>
      <w:pPr>
        <w:numPr>
          <w:ilvl w:val="0"/>
          <w:numId w:val="1002"/>
        </w:numPr>
      </w:pPr>
      <w:r>
        <w:rPr>
          <w:b/>
          <w:bCs/>
        </w:rPr>
        <w:t xml:space="preserve">Validation KOL :</w:t>
      </w:r>
      <w:r>
        <w:t xml:space="preserve"> </w:t>
      </w:r>
      <w:r>
        <w:t xml:space="preserve">nécessaire pour la crédibilité scientifique. Deux leaders d’opinion européens sont prêts à engager un protocole de validation (&gt;150 animaux).</w:t>
      </w:r>
    </w:p>
    <w:p>
      <w:pPr>
        <w:numPr>
          <w:ilvl w:val="0"/>
          <w:numId w:val="1002"/>
        </w:numPr>
      </w:pPr>
      <w:r>
        <w:rPr>
          <w:rFonts w:hint="eastAsia"/>
          <w:b/>
          <w:bCs/>
        </w:rPr>
        <w:t xml:space="preserve">KOL验证：</w:t>
      </w:r>
      <w:r>
        <w:t xml:space="preserve"> </w:t>
      </w:r>
      <w:r>
        <w:rPr>
          <w:rFonts w:hint="eastAsia"/>
        </w:rPr>
        <w:t xml:space="preserve">对科学可信度至关重要。两位欧洲意见领袖已准备启动验证方案（&gt;150只动物）。</w:t>
      </w:r>
    </w:p>
    <w:p>
      <w:pPr>
        <w:pStyle w:val="FirstParagraph"/>
      </w:pPr>
      <w:r>
        <w:rPr>
          <w:b/>
          <w:bCs/>
        </w:rPr>
        <w:t xml:space="preserve">Recommandation | </w:t>
      </w:r>
      <w:r>
        <w:rPr>
          <w:rFonts w:hint="eastAsia"/>
          <w:b/>
          <w:bCs/>
        </w:rPr>
        <w:t xml:space="preserve">建议</w:t>
      </w:r>
      <w:r>
        <w:rPr>
          <w:b/>
          <w:bCs/>
        </w:rPr>
        <w:t xml:space="preserve"> :</w:t>
      </w:r>
      <w:r>
        <w:t xml:space="preserve"> </w:t>
      </w:r>
      <w:r>
        <w:t xml:space="preserve">Poursuivre le partenariat, adapter les panels aux spécifications VETALYX (section 5), et lancer la validation KOL.</w:t>
      </w:r>
    </w:p>
    <w:p>
      <w:r>
        <w:pict>
          <v:rect style="width:0;height:1.5pt" o:hralign="center" o:hrstd="t" o:hr="t"/>
        </w:pict>
      </w:r>
    </w:p>
    <w:bookmarkEnd w:id="11"/>
    <w:bookmarkStart w:id="16" w:name="X1d036932d587a5d66c514bdb3aaca9bb523cc48"/>
    <w:p>
      <w:pPr>
        <w:pStyle w:val="Heading2"/>
      </w:pPr>
      <w:r>
        <w:t xml:space="preserve">2. SPÉCIFICATIONS TECHNIQUES DES KITS | </w:t>
      </w:r>
      <w:r>
        <w:rPr>
          <w:rFonts w:hint="eastAsia"/>
        </w:rPr>
        <w:t xml:space="preserve">试剂盒技术规格</w:t>
      </w:r>
    </w:p>
    <w:p>
      <w:pPr>
        <w:pStyle w:val="BlockText"/>
      </w:pPr>
      <w:r>
        <w:t xml:space="preserve">Source : Dossier Technique DIXUN (V20260422) et essai Simon. | </w:t>
      </w:r>
      <w:r>
        <w:rPr>
          <w:rFonts w:hint="eastAsia"/>
        </w:rPr>
        <w:t xml:space="preserve">来源：DIXUN技术档案（V20260422）及Simon试验。</w:t>
      </w:r>
    </w:p>
    <w:bookmarkStart w:id="12" w:name="description-du-système-系统描述"/>
    <w:p>
      <w:pPr>
        <w:pStyle w:val="Heading3"/>
      </w:pPr>
      <w:r>
        <w:t xml:space="preserve">2.1 Description du système | </w:t>
      </w:r>
      <w:r>
        <w:rPr>
          <w:rFonts w:hint="eastAsia"/>
        </w:rPr>
        <w:t xml:space="preserve">系统描述</w:t>
      </w:r>
    </w:p>
    <w:p>
      <w:pPr>
        <w:pStyle w:val="FirstParagraph"/>
      </w:pPr>
      <w:r>
        <w:t xml:space="preserve">Le système est un test immunochromatographique rapide (or colloïdal) destiné à la détection qualitative des anticorps IgE spécifiques d’allergènes dans le sérum ou le sang total canin/félin. | </w:t>
      </w:r>
      <w:r>
        <w:rPr>
          <w:rFonts w:hint="eastAsia"/>
        </w:rPr>
        <w:t xml:space="preserve">本系统为快速免疫层析检测（胶体金法），用于定性检测犬/猫血清或全血中的过敏原特异性IgE抗体。</w:t>
      </w:r>
    </w:p>
    <w:p>
      <w:pPr>
        <w:pStyle w:val="BodyText"/>
      </w:pPr>
      <w:r>
        <w:rPr>
          <w:b/>
          <w:bCs/>
        </w:rPr>
        <w:t xml:space="preserve">Composition du kit | </w:t>
      </w:r>
      <w:r>
        <w:rPr>
          <w:rFonts w:hint="eastAsia"/>
          <w:b/>
          <w:bCs/>
        </w:rPr>
        <w:t xml:space="preserve">试剂盒组成：</w:t>
      </w:r>
    </w:p>
    <w:tbl>
      <w:tblPr>
        <w:tblStyle w:val="Table"/>
        <w:tblW w:type="pct" w:w="5000"/>
        <w:tblLayout w:type="fixed"/>
        <w:tblLook w:firstRow="1" w:lastRow="0" w:firstColumn="0" w:lastColumn="0" w:noHBand="0" w:noVBand="0" w:val="0020"/>
      </w:tblPr>
      <w:tblGrid>
        <w:gridCol w:w="2420"/>
        <w:gridCol w:w="2860"/>
        <w:gridCol w:w="1320"/>
        <w:gridCol w:w="1320"/>
      </w:tblGrid>
      <w:tr>
        <w:trPr>
          <w:tblHeader w:val="on"/>
        </w:trPr>
        <w:tc>
          <w:tcPr/>
          <w:p>
            <w:pPr>
              <w:pStyle w:val="Compact"/>
            </w:pPr>
            <w:r>
              <w:t xml:space="preserve">Composant</w:t>
            </w:r>
          </w:p>
        </w:tc>
        <w:tc>
          <w:tcPr/>
          <w:p>
            <w:pPr>
              <w:pStyle w:val="Compact"/>
            </w:pPr>
            <w:r>
              <w:t xml:space="preserve">Description</w:t>
            </w:r>
          </w:p>
        </w:tc>
        <w:tc>
          <w:tcPr/>
          <w:p>
            <w:pPr>
              <w:pStyle w:val="Compact"/>
            </w:pPr>
            <w:r>
              <w:rPr>
                <w:rFonts w:hint="eastAsia"/>
              </w:rPr>
              <w:t xml:space="preserve">组件</w:t>
            </w:r>
          </w:p>
        </w:tc>
        <w:tc>
          <w:tcPr/>
          <w:p>
            <w:pPr>
              <w:pStyle w:val="Compact"/>
            </w:pPr>
            <w:r>
              <w:rPr>
                <w:rFonts w:hint="eastAsia"/>
              </w:rPr>
              <w:t xml:space="preserve">描述</w:t>
            </w:r>
          </w:p>
        </w:tc>
      </w:tr>
      <w:tr>
        <w:tc>
          <w:tcPr/>
          <w:p>
            <w:pPr>
              <w:pStyle w:val="Compact"/>
            </w:pPr>
            <w:r>
              <w:t xml:space="preserve">Cassette de test</w:t>
            </w:r>
          </w:p>
        </w:tc>
        <w:tc>
          <w:tcPr/>
          <w:p>
            <w:pPr>
              <w:pStyle w:val="Compact"/>
            </w:pPr>
            <w:r>
              <w:t xml:space="preserve">Scellée sous aluminium avec dessiccant</w:t>
            </w:r>
          </w:p>
        </w:tc>
        <w:tc>
          <w:tcPr/>
          <w:p>
            <w:pPr>
              <w:pStyle w:val="Compact"/>
            </w:pPr>
            <w:r>
              <w:rPr>
                <w:rFonts w:hint="eastAsia"/>
              </w:rPr>
              <w:t xml:space="preserve">检测卡</w:t>
            </w:r>
          </w:p>
        </w:tc>
        <w:tc>
          <w:tcPr/>
          <w:p>
            <w:pPr>
              <w:pStyle w:val="Compact"/>
            </w:pPr>
            <w:r>
              <w:rPr>
                <w:rFonts w:hint="eastAsia"/>
              </w:rPr>
              <w:t xml:space="preserve">铝箔袋独立密封，含干燥剂</w:t>
            </w:r>
          </w:p>
        </w:tc>
      </w:tr>
      <w:tr>
        <w:tc>
          <w:tcPr/>
          <w:p>
            <w:pPr>
              <w:pStyle w:val="Compact"/>
            </w:pPr>
            <w:r>
              <w:t xml:space="preserve">Diluant (Buffer)</w:t>
            </w:r>
          </w:p>
        </w:tc>
        <w:tc>
          <w:tcPr/>
          <w:p>
            <w:pPr>
              <w:pStyle w:val="Compact"/>
            </w:pPr>
            <w:r>
              <w:t xml:space="preserve">Solution saline tamponnée avec conservateur (ProClin)</w:t>
            </w:r>
          </w:p>
        </w:tc>
        <w:tc>
          <w:tcPr/>
          <w:p>
            <w:pPr>
              <w:pStyle w:val="Compact"/>
            </w:pPr>
            <w:r>
              <w:rPr>
                <w:rFonts w:hint="eastAsia"/>
              </w:rPr>
              <w:t xml:space="preserve">稀释液（缓冲液）</w:t>
            </w:r>
          </w:p>
        </w:tc>
        <w:tc>
          <w:tcPr/>
          <w:p>
            <w:pPr>
              <w:pStyle w:val="Compact"/>
            </w:pPr>
            <w:r>
              <w:rPr>
                <w:rFonts w:hint="eastAsia"/>
              </w:rPr>
              <w:t xml:space="preserve">含防腐剂（ProClin）的缓冲盐溶液</w:t>
            </w:r>
          </w:p>
        </w:tc>
      </w:tr>
      <w:tr>
        <w:tc>
          <w:tcPr/>
          <w:p>
            <w:pPr>
              <w:pStyle w:val="Compact"/>
            </w:pPr>
            <w:r>
              <w:t xml:space="preserve">Pipette de transfert</w:t>
            </w:r>
          </w:p>
        </w:tc>
        <w:tc>
          <w:tcPr/>
          <w:p>
            <w:pPr>
              <w:pStyle w:val="Compact"/>
            </w:pPr>
            <w:r>
              <w:t xml:space="preserve">Plastique transparent, volume calibré (10-20 µL)</w:t>
            </w:r>
          </w:p>
        </w:tc>
        <w:tc>
          <w:tcPr/>
          <w:p>
            <w:pPr>
              <w:pStyle w:val="Compact"/>
            </w:pPr>
            <w:r>
              <w:rPr>
                <w:rFonts w:hint="eastAsia"/>
              </w:rPr>
              <w:t xml:space="preserve">移液管</w:t>
            </w:r>
          </w:p>
        </w:tc>
        <w:tc>
          <w:tcPr/>
          <w:p>
            <w:pPr>
              <w:pStyle w:val="Compact"/>
            </w:pPr>
            <w:r>
              <w:rPr>
                <w:rFonts w:hint="eastAsia"/>
              </w:rPr>
              <w:t xml:space="preserve">透明塑料，校准体积（10-20</w:t>
            </w:r>
            <w:r>
              <w:t xml:space="preserve"> </w:t>
            </w:r>
            <w:r>
              <w:rPr>
                <w:rFonts w:hint="eastAsia"/>
              </w:rPr>
              <w:t xml:space="preserve">µL）</w:t>
            </w:r>
          </w:p>
        </w:tc>
      </w:tr>
      <w:tr>
        <w:tc>
          <w:tcPr/>
          <w:p>
            <w:pPr>
              <w:pStyle w:val="Compact"/>
            </w:pPr>
            <w:r>
              <w:t xml:space="preserve">Notice d’utilisation</w:t>
            </w:r>
          </w:p>
        </w:tc>
        <w:tc>
          <w:tcPr/>
          <w:p>
            <w:pPr>
              <w:pStyle w:val="Compact"/>
            </w:pPr>
            <w:r>
              <w:t xml:space="preserve">En français (incluant avertissement Jchytech)</w:t>
            </w:r>
          </w:p>
        </w:tc>
        <w:tc>
          <w:tcPr/>
          <w:p>
            <w:pPr>
              <w:pStyle w:val="Compact"/>
            </w:pPr>
            <w:r>
              <w:rPr>
                <w:rFonts w:hint="eastAsia"/>
              </w:rPr>
              <w:t xml:space="preserve">使用说明书</w:t>
            </w:r>
          </w:p>
        </w:tc>
        <w:tc>
          <w:tcPr/>
          <w:p>
            <w:pPr>
              <w:pStyle w:val="Compact"/>
            </w:pPr>
            <w:r>
              <w:rPr>
                <w:rFonts w:hint="eastAsia"/>
              </w:rPr>
              <w:t xml:space="preserve">法文（含Jchytech免责声明）</w:t>
            </w:r>
          </w:p>
        </w:tc>
      </w:tr>
    </w:tbl>
    <w:bookmarkEnd w:id="12"/>
    <w:bookmarkStart w:id="13" w:name="performances-analytiques-分析性能"/>
    <w:p>
      <w:pPr>
        <w:pStyle w:val="Heading3"/>
      </w:pPr>
      <w:r>
        <w:t xml:space="preserve">2.2 Performances analytiques | </w:t>
      </w:r>
      <w:r>
        <w:rPr>
          <w:rFonts w:hint="eastAsia"/>
        </w:rPr>
        <w:t xml:space="preserve">分析性能</w:t>
      </w:r>
    </w:p>
    <w:p>
      <w:pPr>
        <w:pStyle w:val="FirstParagraph"/>
      </w:pPr>
      <w:r>
        <w:rPr>
          <w:i/>
          <w:iCs/>
        </w:rPr>
        <w:t xml:space="preserve">Données extraites du rapport de performance DIXUN. | </w:t>
      </w:r>
      <w:r>
        <w:rPr>
          <w:rFonts w:hint="eastAsia"/>
          <w:i/>
          <w:iCs/>
        </w:rPr>
        <w:t xml:space="preserve">数据摘录自DIXUN性能报告。</w:t>
      </w:r>
    </w:p>
    <w:tbl>
      <w:tblPr>
        <w:tblStyle w:val="Table"/>
        <w:tblW w:type="pct" w:w="5000"/>
        <w:tblLayout w:type="fixed"/>
        <w:tblLook w:firstRow="1" w:lastRow="0" w:firstColumn="0" w:lastColumn="0" w:noHBand="0" w:noVBand="0" w:val="0020"/>
      </w:tblPr>
      <w:tblGrid>
        <w:gridCol w:w="2292"/>
        <w:gridCol w:w="3126"/>
        <w:gridCol w:w="1250"/>
        <w:gridCol w:w="1250"/>
      </w:tblGrid>
      <w:tr>
        <w:trPr>
          <w:tblHeader w:val="on"/>
        </w:trPr>
        <w:tc>
          <w:tcPr/>
          <w:p>
            <w:pPr>
              <w:pStyle w:val="Compact"/>
            </w:pPr>
            <w:r>
              <w:t xml:space="preserve">Paramètre</w:t>
            </w:r>
          </w:p>
        </w:tc>
        <w:tc>
          <w:tcPr/>
          <w:p>
            <w:pPr>
              <w:pStyle w:val="Compact"/>
            </w:pPr>
            <w:r>
              <w:t xml:space="preserve">Spécification</w:t>
            </w:r>
          </w:p>
        </w:tc>
        <w:tc>
          <w:tcPr/>
          <w:p>
            <w:pPr>
              <w:pStyle w:val="Compact"/>
            </w:pPr>
            <w:r>
              <w:rPr>
                <w:rFonts w:hint="eastAsia"/>
              </w:rPr>
              <w:t xml:space="preserve">参数</w:t>
            </w:r>
          </w:p>
        </w:tc>
        <w:tc>
          <w:tcPr/>
          <w:p>
            <w:pPr>
              <w:pStyle w:val="Compact"/>
            </w:pPr>
            <w:r>
              <w:rPr>
                <w:rFonts w:hint="eastAsia"/>
              </w:rPr>
              <w:t xml:space="preserve">规格</w:t>
            </w:r>
          </w:p>
        </w:tc>
      </w:tr>
      <w:tr>
        <w:tc>
          <w:tcPr/>
          <w:p>
            <w:pPr>
              <w:pStyle w:val="Compact"/>
            </w:pPr>
            <w:r>
              <w:t xml:space="preserve">Limite de Blanc (LoB)</w:t>
            </w:r>
          </w:p>
        </w:tc>
        <w:tc>
          <w:tcPr/>
          <w:p>
            <w:pPr>
              <w:pStyle w:val="Compact"/>
            </w:pPr>
            <w:r>
              <w:t xml:space="preserve">100% négatif avec buffer seul</w:t>
            </w:r>
          </w:p>
        </w:tc>
        <w:tc>
          <w:tcPr/>
          <w:p>
            <w:pPr>
              <w:pStyle w:val="Compact"/>
            </w:pPr>
            <w:r>
              <w:rPr>
                <w:rFonts w:hint="eastAsia"/>
              </w:rPr>
              <w:t xml:space="preserve">空白限（LoB）</w:t>
            </w:r>
          </w:p>
        </w:tc>
        <w:tc>
          <w:tcPr/>
          <w:p>
            <w:pPr>
              <w:pStyle w:val="Compact"/>
            </w:pPr>
            <w:r>
              <w:rPr>
                <w:rFonts w:hint="eastAsia"/>
              </w:rPr>
              <w:t xml:space="preserve">空白缓冲液100%阴性</w:t>
            </w:r>
          </w:p>
        </w:tc>
      </w:tr>
      <w:tr>
        <w:tc>
          <w:tcPr/>
          <w:p>
            <w:pPr>
              <w:pStyle w:val="Compact"/>
            </w:pPr>
            <w:r>
              <w:t xml:space="preserve">Sensibilité (PPA)</w:t>
            </w:r>
          </w:p>
        </w:tc>
        <w:tc>
          <w:tcPr/>
          <w:p>
            <w:pPr>
              <w:pStyle w:val="Compact"/>
            </w:pPr>
            <w:r>
              <w:t xml:space="preserve">&gt; 95%</w:t>
            </w:r>
          </w:p>
        </w:tc>
        <w:tc>
          <w:tcPr/>
          <w:p>
            <w:pPr>
              <w:pStyle w:val="Compact"/>
            </w:pPr>
            <w:r>
              <w:rPr>
                <w:rFonts w:hint="eastAsia"/>
              </w:rPr>
              <w:t xml:space="preserve">阳性符合率（PPA）</w:t>
            </w:r>
          </w:p>
        </w:tc>
        <w:tc>
          <w:tcPr/>
          <w:p>
            <w:pPr>
              <w:pStyle w:val="Compact"/>
            </w:pPr>
            <w:r>
              <w:t xml:space="preserve">&gt; 95%</w:t>
            </w:r>
          </w:p>
        </w:tc>
      </w:tr>
      <w:tr>
        <w:tc>
          <w:tcPr/>
          <w:p>
            <w:pPr>
              <w:pStyle w:val="Compact"/>
            </w:pPr>
            <w:r>
              <w:t xml:space="preserve">Spécificité (NPA)</w:t>
            </w:r>
          </w:p>
        </w:tc>
        <w:tc>
          <w:tcPr/>
          <w:p>
            <w:pPr>
              <w:pStyle w:val="Compact"/>
            </w:pPr>
            <w:r>
              <w:t xml:space="preserve">&gt; 98%</w:t>
            </w:r>
          </w:p>
        </w:tc>
        <w:tc>
          <w:tcPr/>
          <w:p>
            <w:pPr>
              <w:pStyle w:val="Compact"/>
            </w:pPr>
            <w:r>
              <w:rPr>
                <w:rFonts w:hint="eastAsia"/>
              </w:rPr>
              <w:t xml:space="preserve">阴性符合率（NPA）</w:t>
            </w:r>
          </w:p>
        </w:tc>
        <w:tc>
          <w:tcPr/>
          <w:p>
            <w:pPr>
              <w:pStyle w:val="Compact"/>
            </w:pPr>
            <w:r>
              <w:t xml:space="preserve">&gt; 98%</w:t>
            </w:r>
          </w:p>
        </w:tc>
      </w:tr>
      <w:tr>
        <w:tc>
          <w:tcPr/>
          <w:p>
            <w:pPr>
              <w:pStyle w:val="Compact"/>
            </w:pPr>
            <w:r>
              <w:t xml:space="preserve">Répétabilité</w:t>
            </w:r>
          </w:p>
        </w:tc>
        <w:tc>
          <w:tcPr/>
          <w:p>
            <w:pPr>
              <w:pStyle w:val="Compact"/>
            </w:pPr>
            <w:r>
              <w:t xml:space="preserve">100% concordance sur 10 tests (même lot)</w:t>
            </w:r>
          </w:p>
        </w:tc>
        <w:tc>
          <w:tcPr/>
          <w:p>
            <w:pPr>
              <w:pStyle w:val="Compact"/>
            </w:pPr>
            <w:r>
              <w:rPr>
                <w:rFonts w:hint="eastAsia"/>
              </w:rPr>
              <w:t xml:space="preserve">重复性</w:t>
            </w:r>
          </w:p>
        </w:tc>
        <w:tc>
          <w:tcPr/>
          <w:p>
            <w:pPr>
              <w:pStyle w:val="Compact"/>
            </w:pPr>
            <w:r>
              <w:rPr>
                <w:rFonts w:hint="eastAsia"/>
              </w:rPr>
              <w:t xml:space="preserve">同一批次10次测试100%一致</w:t>
            </w:r>
          </w:p>
        </w:tc>
      </w:tr>
      <w:tr>
        <w:tc>
          <w:tcPr/>
          <w:p>
            <w:pPr>
              <w:pStyle w:val="Compact"/>
            </w:pPr>
            <w:r>
              <w:t xml:space="preserve">Temps de lecture</w:t>
            </w:r>
          </w:p>
        </w:tc>
        <w:tc>
          <w:tcPr/>
          <w:p>
            <w:pPr>
              <w:pStyle w:val="Compact"/>
            </w:pPr>
            <w:r>
              <w:t xml:space="preserve">10-15 minutes</w:t>
            </w:r>
          </w:p>
        </w:tc>
        <w:tc>
          <w:tcPr/>
          <w:p>
            <w:pPr>
              <w:pStyle w:val="Compact"/>
            </w:pPr>
            <w:r>
              <w:rPr>
                <w:rFonts w:hint="eastAsia"/>
              </w:rPr>
              <w:t xml:space="preserve">判读时间</w:t>
            </w:r>
          </w:p>
        </w:tc>
        <w:tc>
          <w:tcPr/>
          <w:p>
            <w:pPr>
              <w:pStyle w:val="Compact"/>
            </w:pPr>
            <w:r>
              <w:rPr>
                <w:rFonts w:hint="eastAsia"/>
              </w:rPr>
              <w:t xml:space="preserve">10-15分钟</w:t>
            </w:r>
          </w:p>
        </w:tc>
      </w:tr>
    </w:tbl>
    <w:bookmarkEnd w:id="13"/>
    <w:bookmarkStart w:id="14" w:name="conservation-et-stabilité-保存条件与稳定性"/>
    <w:p>
      <w:pPr>
        <w:pStyle w:val="Heading3"/>
      </w:pPr>
      <w:r>
        <w:t xml:space="preserve">2.3 Conservation et stabilité | </w:t>
      </w:r>
      <w:r>
        <w:rPr>
          <w:rFonts w:hint="eastAsia"/>
        </w:rPr>
        <w:t xml:space="preserve">保存条件与稳定性</w:t>
      </w:r>
    </w:p>
    <w:tbl>
      <w:tblPr>
        <w:tblStyle w:val="Table"/>
        <w:tblW w:type="pct" w:w="5000"/>
        <w:tblLayout w:type="fixed"/>
        <w:tblLook w:firstRow="1" w:lastRow="0" w:firstColumn="0" w:lastColumn="0" w:noHBand="0" w:noVBand="0" w:val="0020"/>
      </w:tblPr>
      <w:tblGrid>
        <w:gridCol w:w="2292"/>
        <w:gridCol w:w="3126"/>
        <w:gridCol w:w="1250"/>
        <w:gridCol w:w="1250"/>
      </w:tblGrid>
      <w:tr>
        <w:trPr>
          <w:tblHeader w:val="on"/>
        </w:trPr>
        <w:tc>
          <w:tcPr/>
          <w:p>
            <w:pPr>
              <w:pStyle w:val="Compact"/>
            </w:pPr>
            <w:r>
              <w:t xml:space="preserve">Condition</w:t>
            </w:r>
          </w:p>
        </w:tc>
        <w:tc>
          <w:tcPr/>
          <w:p>
            <w:pPr>
              <w:pStyle w:val="Compact"/>
            </w:pPr>
            <w:r>
              <w:t xml:space="preserve">Spécification</w:t>
            </w:r>
          </w:p>
        </w:tc>
        <w:tc>
          <w:tcPr/>
          <w:p>
            <w:pPr>
              <w:pStyle w:val="Compact"/>
            </w:pPr>
            <w:r>
              <w:rPr>
                <w:rFonts w:hint="eastAsia"/>
              </w:rPr>
              <w:t xml:space="preserve">条件</w:t>
            </w:r>
          </w:p>
        </w:tc>
        <w:tc>
          <w:tcPr/>
          <w:p>
            <w:pPr>
              <w:pStyle w:val="Compact"/>
            </w:pPr>
            <w:r>
              <w:rPr>
                <w:rFonts w:hint="eastAsia"/>
              </w:rPr>
              <w:t xml:space="preserve">规格</w:t>
            </w:r>
          </w:p>
        </w:tc>
      </w:tr>
      <w:tr>
        <w:tc>
          <w:tcPr/>
          <w:p>
            <w:pPr>
              <w:pStyle w:val="Compact"/>
            </w:pPr>
            <w:r>
              <w:t xml:space="preserve">Température de stockage</w:t>
            </w:r>
          </w:p>
        </w:tc>
        <w:tc>
          <w:tcPr/>
          <w:p>
            <w:pPr>
              <w:pStyle w:val="Compact"/>
            </w:pPr>
            <w:r>
              <w:t xml:space="preserve">2°C à 30°C (ne pas congeler)</w:t>
            </w:r>
          </w:p>
        </w:tc>
        <w:tc>
          <w:tcPr/>
          <w:p>
            <w:pPr>
              <w:pStyle w:val="Compact"/>
            </w:pPr>
            <w:r>
              <w:rPr>
                <w:rFonts w:hint="eastAsia"/>
              </w:rPr>
              <w:t xml:space="preserve">储存温度</w:t>
            </w:r>
          </w:p>
        </w:tc>
        <w:tc>
          <w:tcPr/>
          <w:p>
            <w:pPr>
              <w:pStyle w:val="Compact"/>
            </w:pPr>
            <w:r>
              <w:rPr>
                <w:rFonts w:hint="eastAsia"/>
              </w:rPr>
              <w:t xml:space="preserve">2°C至30°C（禁止冷冻）</w:t>
            </w:r>
          </w:p>
        </w:tc>
      </w:tr>
      <w:tr>
        <w:tc>
          <w:tcPr/>
          <w:p>
            <w:pPr>
              <w:pStyle w:val="Compact"/>
            </w:pPr>
            <w:r>
              <w:t xml:space="preserve">Durée de vie (Shelf-life)</w:t>
            </w:r>
          </w:p>
        </w:tc>
        <w:tc>
          <w:tcPr/>
          <w:p>
            <w:pPr>
              <w:pStyle w:val="Compact"/>
            </w:pPr>
            <w:r>
              <w:t xml:space="preserve">24 mois</w:t>
            </w:r>
          </w:p>
        </w:tc>
        <w:tc>
          <w:tcPr/>
          <w:p>
            <w:pPr>
              <w:pStyle w:val="Compact"/>
            </w:pPr>
            <w:r>
              <w:rPr>
                <w:rFonts w:hint="eastAsia"/>
              </w:rPr>
              <w:t xml:space="preserve">有效期</w:t>
            </w:r>
          </w:p>
        </w:tc>
        <w:tc>
          <w:tcPr/>
          <w:p>
            <w:pPr>
              <w:pStyle w:val="Compact"/>
            </w:pPr>
            <w:r>
              <w:rPr>
                <w:rFonts w:hint="eastAsia"/>
              </w:rPr>
              <w:t xml:space="preserve">24个月</w:t>
            </w:r>
          </w:p>
        </w:tc>
      </w:tr>
      <w:tr>
        <w:tc>
          <w:tcPr/>
          <w:p>
            <w:pPr>
              <w:pStyle w:val="Compact"/>
            </w:pPr>
            <w:r>
              <w:t xml:space="preserve">Robustesse</w:t>
            </w:r>
          </w:p>
        </w:tc>
        <w:tc>
          <w:tcPr/>
          <w:p>
            <w:pPr>
              <w:pStyle w:val="Compact"/>
            </w:pPr>
            <w:r>
              <w:t xml:space="preserve">Stabilité démontrée (37°C, 20 jours)</w:t>
            </w:r>
          </w:p>
        </w:tc>
        <w:tc>
          <w:tcPr/>
          <w:p>
            <w:pPr>
              <w:pStyle w:val="Compact"/>
            </w:pPr>
            <w:r>
              <w:rPr>
                <w:rFonts w:hint="eastAsia"/>
              </w:rPr>
              <w:t xml:space="preserve">稳定性</w:t>
            </w:r>
          </w:p>
        </w:tc>
        <w:tc>
          <w:tcPr/>
          <w:p>
            <w:pPr>
              <w:pStyle w:val="Compact"/>
            </w:pPr>
            <w:r>
              <w:rPr>
                <w:rFonts w:hint="eastAsia"/>
              </w:rPr>
              <w:t xml:space="preserve">加速稳定性已验证（37°C，20天）</w:t>
            </w:r>
          </w:p>
        </w:tc>
      </w:tr>
      <w:tr>
        <w:tc>
          <w:tcPr/>
          <w:p>
            <w:pPr>
              <w:pStyle w:val="Compact"/>
            </w:pPr>
            <w:r>
              <w:t xml:space="preserve">Utilisation après ouverture</w:t>
            </w:r>
          </w:p>
        </w:tc>
        <w:tc>
          <w:tcPr/>
          <w:p>
            <w:pPr>
              <w:pStyle w:val="Compact"/>
            </w:pPr>
            <w:r>
              <w:t xml:space="preserve">Immédiate</w:t>
            </w:r>
          </w:p>
        </w:tc>
        <w:tc>
          <w:tcPr/>
          <w:p>
            <w:pPr>
              <w:pStyle w:val="Compact"/>
            </w:pPr>
            <w:r>
              <w:rPr>
                <w:rFonts w:hint="eastAsia"/>
              </w:rPr>
              <w:t xml:space="preserve">开封后使用</w:t>
            </w:r>
          </w:p>
        </w:tc>
        <w:tc>
          <w:tcPr/>
          <w:p>
            <w:pPr>
              <w:pStyle w:val="Compact"/>
            </w:pPr>
            <w:r>
              <w:rPr>
                <w:rFonts w:hint="eastAsia"/>
              </w:rPr>
              <w:t xml:space="preserve">立即使用</w:t>
            </w:r>
          </w:p>
        </w:tc>
      </w:tr>
    </w:tbl>
    <w:bookmarkEnd w:id="14"/>
    <w:bookmarkStart w:id="15" w:name="procédure-opérationnelle-操作流程"/>
    <w:p>
      <w:pPr>
        <w:pStyle w:val="Heading3"/>
      </w:pPr>
      <w:r>
        <w:t xml:space="preserve">2.4 Procédure opérationnelle | </w:t>
      </w:r>
      <w:r>
        <w:rPr>
          <w:rFonts w:hint="eastAsia"/>
        </w:rPr>
        <w:t xml:space="preserve">操作流程</w:t>
      </w:r>
    </w:p>
    <w:p>
      <w:pPr>
        <w:pStyle w:val="Compact"/>
        <w:numPr>
          <w:ilvl w:val="0"/>
          <w:numId w:val="1003"/>
        </w:numPr>
      </w:pPr>
      <w:r>
        <w:t xml:space="preserve">Prélever l’échantillon (sérum ou sang total) à l’aide de la pipette. | </w:t>
      </w:r>
      <w:r>
        <w:rPr>
          <w:rFonts w:hint="eastAsia"/>
        </w:rPr>
        <w:t xml:space="preserve">使用移液管采集样本（血清或全血）。</w:t>
      </w:r>
    </w:p>
    <w:p>
      <w:pPr>
        <w:pStyle w:val="Compact"/>
        <w:numPr>
          <w:ilvl w:val="0"/>
          <w:numId w:val="1003"/>
        </w:numPr>
      </w:pPr>
      <w:r>
        <w:t xml:space="preserve">Déposer le volume requis dans le puits d’échantillon (S). | </w:t>
      </w:r>
      <w:r>
        <w:rPr>
          <w:rFonts w:hint="eastAsia"/>
        </w:rPr>
        <w:t xml:space="preserve">将所需体积加入加样孔（S）。</w:t>
      </w:r>
    </w:p>
    <w:p>
      <w:pPr>
        <w:pStyle w:val="Compact"/>
        <w:numPr>
          <w:ilvl w:val="0"/>
          <w:numId w:val="1003"/>
        </w:numPr>
      </w:pPr>
      <w:r>
        <w:t xml:space="preserve">Ajouter 2 à 3 gouttes de diluant (Buffer). | </w:t>
      </w:r>
      <w:r>
        <w:rPr>
          <w:rFonts w:hint="eastAsia"/>
        </w:rPr>
        <w:t xml:space="preserve">加入2-3滴稀释液（缓冲液）。</w:t>
      </w:r>
    </w:p>
    <w:p>
      <w:pPr>
        <w:pStyle w:val="Compact"/>
        <w:numPr>
          <w:ilvl w:val="0"/>
          <w:numId w:val="1003"/>
        </w:numPr>
      </w:pPr>
      <w:r>
        <w:t xml:space="preserve">Lire le résultat entre 10 et 15 minutes. Ne pas interpréter après 20 minutes. | </w:t>
      </w:r>
      <w:r>
        <w:rPr>
          <w:rFonts w:hint="eastAsia"/>
        </w:rPr>
        <w:t xml:space="preserve">10-15分钟内判读结果。20分钟后不得判读。</w:t>
      </w:r>
    </w:p>
    <w:p>
      <w:r>
        <w:pict>
          <v:rect style="width:0;height:1.5pt" o:hralign="center" o:hrstd="t" o:hr="t"/>
        </w:pict>
      </w:r>
    </w:p>
    <w:bookmarkEnd w:id="15"/>
    <w:bookmarkEnd w:id="16"/>
    <w:bookmarkStart w:id="21" w:name="évaluation-technico-scientifique-技术科学评估"/>
    <w:p>
      <w:pPr>
        <w:pStyle w:val="Heading2"/>
      </w:pPr>
      <w:r>
        <w:t xml:space="preserve">3. ÉVALUATION TECHNICO-SCIENTIFIQUE | </w:t>
      </w:r>
      <w:r>
        <w:rPr>
          <w:rFonts w:hint="eastAsia"/>
        </w:rPr>
        <w:t xml:space="preserve">技术科学评估</w:t>
      </w:r>
    </w:p>
    <w:p>
      <w:pPr>
        <w:pStyle w:val="BlockText"/>
      </w:pPr>
      <w:r>
        <w:t xml:space="preserve">Source : [[Vasco]] (évaluation clinique), [[Clio]] (revue scientifique), [[Dobby]] (synthèse). Document interne v1 — 28 mai 2026.</w:t>
      </w:r>
      <w:r>
        <w:t xml:space="preserve"> </w:t>
      </w:r>
      <w:r>
        <w:rPr>
          <w:rFonts w:hint="eastAsia"/>
        </w:rPr>
        <w:t xml:space="preserve">来源：[[Vasco]]（临床评估）、[[Clio]]（科学审阅）、[[Dobby]]（综合）。内部文件v1</w:t>
      </w:r>
      <w:r>
        <w:t xml:space="preserve"> — </w:t>
      </w:r>
      <w:r>
        <w:rPr>
          <w:rFonts w:hint="eastAsia"/>
        </w:rPr>
        <w:t xml:space="preserve">2026年5月28日。</w:t>
      </w:r>
    </w:p>
    <w:bookmarkStart w:id="17" w:name="kits-évalués-评估的试剂盒"/>
    <w:p>
      <w:pPr>
        <w:pStyle w:val="Heading3"/>
      </w:pPr>
      <w:r>
        <w:t xml:space="preserve">3.1 Kits évalués | </w:t>
      </w:r>
      <w:r>
        <w:rPr>
          <w:rFonts w:hint="eastAsia"/>
        </w:rPr>
        <w:t xml:space="preserve">评估的试剂盒</w:t>
      </w:r>
    </w:p>
    <w:p>
      <w:pPr>
        <w:pStyle w:val="FirstParagraph"/>
      </w:pPr>
      <w:r>
        <w:t xml:space="preserve">Quatre kits DIXUN couvrent deux espèces et deux classes d’allergènes : | </w:t>
      </w:r>
      <w:r>
        <w:rPr>
          <w:rFonts w:hint="eastAsia"/>
        </w:rPr>
        <w:t xml:space="preserve">四款DIXUN试剂盒覆盖两个物种和两类过敏原：</w:t>
      </w:r>
    </w:p>
    <w:tbl>
      <w:tblPr>
        <w:tblStyle w:val="Table"/>
        <w:tblW w:type="pct" w:w="5000"/>
        <w:tblLayout w:type="fixed"/>
        <w:tblLook w:firstRow="1" w:lastRow="0" w:firstColumn="0" w:lastColumn="0" w:noHBand="0" w:noVBand="0" w:val="0020"/>
      </w:tblPr>
      <w:tblGrid>
        <w:gridCol w:w="733"/>
        <w:gridCol w:w="1173"/>
        <w:gridCol w:w="1026"/>
        <w:gridCol w:w="1173"/>
        <w:gridCol w:w="1173"/>
        <w:gridCol w:w="880"/>
        <w:gridCol w:w="880"/>
        <w:gridCol w:w="880"/>
      </w:tblGrid>
      <w:tr>
        <w:trPr>
          <w:tblHeader w:val="on"/>
        </w:trPr>
        <w:tc>
          <w:tcPr/>
          <w:p>
            <w:pPr>
              <w:pStyle w:val="Compact"/>
            </w:pPr>
            <w:r>
              <w:t xml:space="preserve">Kit</w:t>
            </w:r>
          </w:p>
        </w:tc>
        <w:tc>
          <w:tcPr/>
          <w:p>
            <w:pPr>
              <w:pStyle w:val="Compact"/>
            </w:pPr>
            <w:r>
              <w:t xml:space="preserve">Espèce</w:t>
            </w:r>
          </w:p>
        </w:tc>
        <w:tc>
          <w:tcPr/>
          <w:p>
            <w:pPr>
              <w:pStyle w:val="Compact"/>
            </w:pPr>
            <w:r>
              <w:t xml:space="preserve">Panel</w:t>
            </w:r>
          </w:p>
        </w:tc>
        <w:tc>
          <w:tcPr/>
          <w:p>
            <w:pPr>
              <w:pStyle w:val="Compact"/>
            </w:pPr>
            <w:r>
              <w:t xml:space="preserve">Format</w:t>
            </w:r>
          </w:p>
        </w:tc>
        <w:tc>
          <w:tcPr/>
          <w:p>
            <w:pPr>
              <w:pStyle w:val="Compact"/>
            </w:pPr>
            <w:r>
              <w:rPr>
                <w:rFonts w:hint="eastAsia"/>
              </w:rPr>
              <w:t xml:space="preserve">试剂盒</w:t>
            </w:r>
          </w:p>
        </w:tc>
        <w:tc>
          <w:tcPr/>
          <w:p>
            <w:pPr>
              <w:pStyle w:val="Compact"/>
            </w:pPr>
            <w:r>
              <w:rPr>
                <w:rFonts w:hint="eastAsia"/>
              </w:rPr>
              <w:t xml:space="preserve">物种</w:t>
            </w:r>
          </w:p>
        </w:tc>
        <w:tc>
          <w:tcPr/>
          <w:p>
            <w:pPr>
              <w:pStyle w:val="Compact"/>
            </w:pPr>
            <w:r>
              <w:rPr>
                <w:rFonts w:hint="eastAsia"/>
              </w:rPr>
              <w:t xml:space="preserve">面板</w:t>
            </w:r>
          </w:p>
        </w:tc>
        <w:tc>
          <w:tcPr/>
          <w:p>
            <w:pPr>
              <w:pStyle w:val="Compact"/>
            </w:pPr>
            <w:r>
              <w:rPr>
                <w:rFonts w:hint="eastAsia"/>
              </w:rPr>
              <w:t xml:space="preserve">规格</w:t>
            </w:r>
          </w:p>
        </w:tc>
      </w:tr>
      <w:tr>
        <w:tc>
          <w:tcPr/>
          <w:p>
            <w:pPr>
              <w:pStyle w:val="Compact"/>
            </w:pPr>
            <w:r>
              <w:t xml:space="preserve">Canine ISC</w:t>
            </w:r>
          </w:p>
        </w:tc>
        <w:tc>
          <w:tcPr/>
          <w:p>
            <w:pPr>
              <w:pStyle w:val="Compact"/>
            </w:pPr>
            <w:r>
              <w:t xml:space="preserve">Chien</w:t>
            </w:r>
          </w:p>
        </w:tc>
        <w:tc>
          <w:tcPr/>
          <w:p>
            <w:pPr>
              <w:pStyle w:val="Compact"/>
            </w:pPr>
            <w:r>
              <w:t xml:space="preserve">8 allergènes inhalants</w:t>
            </w:r>
          </w:p>
        </w:tc>
        <w:tc>
          <w:tcPr/>
          <w:p>
            <w:pPr>
              <w:pStyle w:val="Compact"/>
            </w:pPr>
            <w:r>
              <w:t xml:space="preserve">8 lignes</w:t>
            </w:r>
          </w:p>
        </w:tc>
        <w:tc>
          <w:tcPr/>
          <w:p>
            <w:pPr>
              <w:pStyle w:val="Compact"/>
            </w:pPr>
            <w:r>
              <w:rPr>
                <w:rFonts w:hint="eastAsia"/>
              </w:rPr>
              <w:t xml:space="preserve">犬ISC</w:t>
            </w:r>
          </w:p>
        </w:tc>
        <w:tc>
          <w:tcPr/>
          <w:p>
            <w:pPr>
              <w:pStyle w:val="Compact"/>
            </w:pPr>
            <w:r>
              <w:rPr>
                <w:rFonts w:hint="eastAsia"/>
              </w:rPr>
              <w:t xml:space="preserve">犬</w:t>
            </w:r>
          </w:p>
        </w:tc>
        <w:tc>
          <w:tcPr/>
          <w:p>
            <w:pPr>
              <w:pStyle w:val="Compact"/>
            </w:pPr>
            <w:r>
              <w:rPr>
                <w:rFonts w:hint="eastAsia"/>
              </w:rPr>
              <w:t xml:space="preserve">8种吸入性过敏原</w:t>
            </w:r>
          </w:p>
        </w:tc>
        <w:tc>
          <w:tcPr/>
          <w:p>
            <w:pPr>
              <w:pStyle w:val="Compact"/>
            </w:pPr>
            <w:r>
              <w:rPr>
                <w:rFonts w:hint="eastAsia"/>
              </w:rPr>
              <w:t xml:space="preserve">8条</w:t>
            </w:r>
          </w:p>
        </w:tc>
      </w:tr>
      <w:tr>
        <w:tc>
          <w:tcPr/>
          <w:p>
            <w:pPr>
              <w:pStyle w:val="Compact"/>
            </w:pPr>
            <w:r>
              <w:t xml:space="preserve">Canine FSC</w:t>
            </w:r>
          </w:p>
        </w:tc>
        <w:tc>
          <w:tcPr/>
          <w:p>
            <w:pPr>
              <w:pStyle w:val="Compact"/>
            </w:pPr>
            <w:r>
              <w:t xml:space="preserve">Chien</w:t>
            </w:r>
          </w:p>
        </w:tc>
        <w:tc>
          <w:tcPr/>
          <w:p>
            <w:pPr>
              <w:pStyle w:val="Compact"/>
            </w:pPr>
            <w:r>
              <w:t xml:space="preserve">8 allergènes alimentaires</w:t>
            </w:r>
          </w:p>
        </w:tc>
        <w:tc>
          <w:tcPr/>
          <w:p>
            <w:pPr>
              <w:pStyle w:val="Compact"/>
            </w:pPr>
            <w:r>
              <w:t xml:space="preserve">8 lignes</w:t>
            </w:r>
          </w:p>
        </w:tc>
        <w:tc>
          <w:tcPr/>
          <w:p>
            <w:pPr>
              <w:pStyle w:val="Compact"/>
            </w:pPr>
            <w:r>
              <w:rPr>
                <w:rFonts w:hint="eastAsia"/>
              </w:rPr>
              <w:t xml:space="preserve">犬FSC</w:t>
            </w:r>
          </w:p>
        </w:tc>
        <w:tc>
          <w:tcPr/>
          <w:p>
            <w:pPr>
              <w:pStyle w:val="Compact"/>
            </w:pPr>
            <w:r>
              <w:rPr>
                <w:rFonts w:hint="eastAsia"/>
              </w:rPr>
              <w:t xml:space="preserve">犬</w:t>
            </w:r>
          </w:p>
        </w:tc>
        <w:tc>
          <w:tcPr/>
          <w:p>
            <w:pPr>
              <w:pStyle w:val="Compact"/>
            </w:pPr>
            <w:r>
              <w:rPr>
                <w:rFonts w:hint="eastAsia"/>
              </w:rPr>
              <w:t xml:space="preserve">8种食物性过敏原</w:t>
            </w:r>
          </w:p>
        </w:tc>
        <w:tc>
          <w:tcPr/>
          <w:p>
            <w:pPr>
              <w:pStyle w:val="Compact"/>
            </w:pPr>
            <w:r>
              <w:rPr>
                <w:rFonts w:hint="eastAsia"/>
              </w:rPr>
              <w:t xml:space="preserve">8条</w:t>
            </w:r>
          </w:p>
        </w:tc>
      </w:tr>
      <w:tr>
        <w:tc>
          <w:tcPr/>
          <w:p>
            <w:pPr>
              <w:pStyle w:val="Compact"/>
            </w:pPr>
            <w:r>
              <w:t xml:space="preserve">Feline ISC</w:t>
            </w:r>
          </w:p>
        </w:tc>
        <w:tc>
          <w:tcPr/>
          <w:p>
            <w:pPr>
              <w:pStyle w:val="Compact"/>
            </w:pPr>
            <w:r>
              <w:t xml:space="preserve">Chat</w:t>
            </w:r>
          </w:p>
        </w:tc>
        <w:tc>
          <w:tcPr/>
          <w:p>
            <w:pPr>
              <w:pStyle w:val="Compact"/>
            </w:pPr>
            <w:r>
              <w:t xml:space="preserve">8 allergènes inhalants</w:t>
            </w:r>
          </w:p>
        </w:tc>
        <w:tc>
          <w:tcPr/>
          <w:p>
            <w:pPr>
              <w:pStyle w:val="Compact"/>
            </w:pPr>
            <w:r>
              <w:t xml:space="preserve">8 lignes</w:t>
            </w:r>
          </w:p>
        </w:tc>
        <w:tc>
          <w:tcPr/>
          <w:p>
            <w:pPr>
              <w:pStyle w:val="Compact"/>
            </w:pPr>
            <w:r>
              <w:rPr>
                <w:rFonts w:hint="eastAsia"/>
              </w:rPr>
              <w:t xml:space="preserve">猫ISC</w:t>
            </w:r>
          </w:p>
        </w:tc>
        <w:tc>
          <w:tcPr/>
          <w:p>
            <w:pPr>
              <w:pStyle w:val="Compact"/>
            </w:pPr>
            <w:r>
              <w:rPr>
                <w:rFonts w:hint="eastAsia"/>
              </w:rPr>
              <w:t xml:space="preserve">猫</w:t>
            </w:r>
          </w:p>
        </w:tc>
        <w:tc>
          <w:tcPr/>
          <w:p>
            <w:pPr>
              <w:pStyle w:val="Compact"/>
            </w:pPr>
            <w:r>
              <w:rPr>
                <w:rFonts w:hint="eastAsia"/>
              </w:rPr>
              <w:t xml:space="preserve">8种吸入性过敏原</w:t>
            </w:r>
          </w:p>
        </w:tc>
        <w:tc>
          <w:tcPr/>
          <w:p>
            <w:pPr>
              <w:pStyle w:val="Compact"/>
            </w:pPr>
            <w:r>
              <w:rPr>
                <w:rFonts w:hint="eastAsia"/>
              </w:rPr>
              <w:t xml:space="preserve">8条</w:t>
            </w:r>
          </w:p>
        </w:tc>
      </w:tr>
      <w:tr>
        <w:tc>
          <w:tcPr/>
          <w:p>
            <w:pPr>
              <w:pStyle w:val="Compact"/>
            </w:pPr>
            <w:r>
              <w:t xml:space="preserve">Feline FSC</w:t>
            </w:r>
          </w:p>
        </w:tc>
        <w:tc>
          <w:tcPr/>
          <w:p>
            <w:pPr>
              <w:pStyle w:val="Compact"/>
            </w:pPr>
            <w:r>
              <w:t xml:space="preserve">Chat</w:t>
            </w:r>
          </w:p>
        </w:tc>
        <w:tc>
          <w:tcPr/>
          <w:p>
            <w:pPr>
              <w:pStyle w:val="Compact"/>
            </w:pPr>
            <w:r>
              <w:t xml:space="preserve">8 allergènes alimentaires</w:t>
            </w:r>
          </w:p>
        </w:tc>
        <w:tc>
          <w:tcPr/>
          <w:p>
            <w:pPr>
              <w:pStyle w:val="Compact"/>
            </w:pPr>
            <w:r>
              <w:t xml:space="preserve">8 lignes</w:t>
            </w:r>
          </w:p>
        </w:tc>
        <w:tc>
          <w:tcPr/>
          <w:p>
            <w:pPr>
              <w:pStyle w:val="Compact"/>
            </w:pPr>
            <w:r>
              <w:rPr>
                <w:rFonts w:hint="eastAsia"/>
              </w:rPr>
              <w:t xml:space="preserve">猫FSC</w:t>
            </w:r>
          </w:p>
        </w:tc>
        <w:tc>
          <w:tcPr/>
          <w:p>
            <w:pPr>
              <w:pStyle w:val="Compact"/>
            </w:pPr>
            <w:r>
              <w:rPr>
                <w:rFonts w:hint="eastAsia"/>
              </w:rPr>
              <w:t xml:space="preserve">猫</w:t>
            </w:r>
          </w:p>
        </w:tc>
        <w:tc>
          <w:tcPr/>
          <w:p>
            <w:pPr>
              <w:pStyle w:val="Compact"/>
            </w:pPr>
            <w:r>
              <w:rPr>
                <w:rFonts w:hint="eastAsia"/>
              </w:rPr>
              <w:t xml:space="preserve">8种食物性过敏原</w:t>
            </w:r>
          </w:p>
        </w:tc>
        <w:tc>
          <w:tcPr/>
          <w:p>
            <w:pPr>
              <w:pStyle w:val="Compact"/>
            </w:pPr>
            <w:r>
              <w:rPr>
                <w:rFonts w:hint="eastAsia"/>
              </w:rPr>
              <w:t xml:space="preserve">8条</w:t>
            </w:r>
          </w:p>
        </w:tc>
      </w:tr>
    </w:tbl>
    <w:p>
      <w:pPr>
        <w:pStyle w:val="BodyText"/>
      </w:pPr>
      <w:r>
        <w:rPr>
          <w:b/>
          <w:bCs/>
        </w:rPr>
        <w:t xml:space="preserve">Technologie :</w:t>
      </w:r>
      <w:r>
        <w:t xml:space="preserve"> </w:t>
      </w:r>
      <w:r>
        <w:t xml:space="preserve">immunochromatographie sur nitrocellulose, détection par particules d’or colloïdal. Lecture visuelle — sans équipement spécialisé. Compatible sang total capillaire (prise en oreille ou coussinet). |</w:t>
      </w:r>
      <w:r>
        <w:t xml:space="preserve"> </w:t>
      </w:r>
      <w:r>
        <w:rPr>
          <w:rFonts w:hint="eastAsia"/>
          <w:b/>
          <w:bCs/>
        </w:rPr>
        <w:t xml:space="preserve">技术：</w:t>
      </w:r>
      <w:r>
        <w:t xml:space="preserve"> </w:t>
      </w:r>
      <w:r>
        <w:rPr>
          <w:rFonts w:hint="eastAsia"/>
        </w:rPr>
        <w:t xml:space="preserve">硝酸纤维素膜免疫层析，胶体金颗粒检测。肉眼判读——无需专用设备。兼容毛细血管全血（耳缘或足垫采血）。</w:t>
      </w:r>
    </w:p>
    <w:bookmarkEnd w:id="17"/>
    <w:bookmarkStart w:id="18" w:name="forces-identifiées-已确认的优势"/>
    <w:p>
      <w:pPr>
        <w:pStyle w:val="Heading3"/>
      </w:pPr>
      <w:r>
        <w:t xml:space="preserve">3.2 Forces identifiées | </w:t>
      </w:r>
      <w:r>
        <w:rPr>
          <w:rFonts w:hint="eastAsia"/>
        </w:rPr>
        <w:t xml:space="preserve">已确认的优势</w:t>
      </w:r>
    </w:p>
    <w:p>
      <w:pPr>
        <w:pStyle w:val="Compact"/>
        <w:numPr>
          <w:ilvl w:val="0"/>
          <w:numId w:val="1004"/>
        </w:numPr>
      </w:pPr>
      <w:r>
        <w:t xml:space="preserve">Performance analytique satisfaisante sur les paramètres testés (LoB, concordance, précision inter-lots et inter-laboratoires). | </w:t>
      </w:r>
      <w:r>
        <w:rPr>
          <w:rFonts w:hint="eastAsia"/>
        </w:rPr>
        <w:t xml:space="preserve">所测参数的分析性能令人满意（LoB、符合率、批次间和实验室间精密度）。</w:t>
      </w:r>
    </w:p>
    <w:p>
      <w:pPr>
        <w:pStyle w:val="Compact"/>
        <w:numPr>
          <w:ilvl w:val="0"/>
          <w:numId w:val="1004"/>
        </w:numPr>
      </w:pPr>
      <w:r>
        <w:t xml:space="preserve">Durabilité produit cohérente avec les exigences commerciales (24 mois). | </w:t>
      </w:r>
      <w:r>
        <w:rPr>
          <w:rFonts w:hint="eastAsia"/>
        </w:rPr>
        <w:t xml:space="preserve">产品有效期符合商业要求（24个月）。</w:t>
      </w:r>
    </w:p>
    <w:p>
      <w:pPr>
        <w:pStyle w:val="Compact"/>
        <w:numPr>
          <w:ilvl w:val="0"/>
          <w:numId w:val="1004"/>
        </w:numPr>
      </w:pPr>
      <w:r>
        <w:t xml:space="preserve">Compatibilité sang total = avantage fort en pratique ambulatoire. | </w:t>
      </w:r>
      <w:r>
        <w:rPr>
          <w:rFonts w:hint="eastAsia"/>
        </w:rPr>
        <w:t xml:space="preserve">全血兼容性</w:t>
      </w:r>
      <w:r>
        <w:t xml:space="preserve"> = </w:t>
      </w:r>
      <w:r>
        <w:rPr>
          <w:rFonts w:hint="eastAsia"/>
        </w:rPr>
        <w:t xml:space="preserve">门诊实践中的显著优势。</w:t>
      </w:r>
    </w:p>
    <w:p>
      <w:pPr>
        <w:pStyle w:val="Compact"/>
        <w:numPr>
          <w:ilvl w:val="0"/>
          <w:numId w:val="1004"/>
        </w:numPr>
      </w:pPr>
      <w:r>
        <w:t xml:space="preserve">Lecture visuelle = pas de dépendance à un équipement de lecture. | </w:t>
      </w:r>
      <w:r>
        <w:rPr>
          <w:rFonts w:hint="eastAsia"/>
        </w:rPr>
        <w:t xml:space="preserve">肉眼判读</w:t>
      </w:r>
      <w:r>
        <w:t xml:space="preserve"> = </w:t>
      </w:r>
      <w:r>
        <w:rPr>
          <w:rFonts w:hint="eastAsia"/>
        </w:rPr>
        <w:t xml:space="preserve">不依赖判读设备。</w:t>
      </w:r>
    </w:p>
    <w:bookmarkEnd w:id="18"/>
    <w:bookmarkStart w:id="19" w:name="lacunes-et-points-de-vigilance-不足与注意事项"/>
    <w:p>
      <w:pPr>
        <w:pStyle w:val="Heading3"/>
      </w:pPr>
      <w:r>
        <w:t xml:space="preserve">3.3 Lacunes et points de vigilance | </w:t>
      </w:r>
      <w:r>
        <w:rPr>
          <w:rFonts w:hint="eastAsia"/>
        </w:rPr>
        <w:t xml:space="preserve">不足与注意事项</w:t>
      </w:r>
    </w:p>
    <w:tbl>
      <w:tblPr>
        <w:tblStyle w:val="Table"/>
        <w:tblW w:type="pct" w:w="5000"/>
        <w:tblLayout w:type="fixed"/>
        <w:tblLook w:firstRow="1" w:lastRow="0" w:firstColumn="0" w:lastColumn="0" w:noHBand="0" w:noVBand="0" w:val="0020"/>
      </w:tblPr>
      <w:tblGrid>
        <w:gridCol w:w="2262"/>
        <w:gridCol w:w="2262"/>
        <w:gridCol w:w="1697"/>
        <w:gridCol w:w="1697"/>
      </w:tblGrid>
      <w:tr>
        <w:trPr>
          <w:tblHeader w:val="on"/>
        </w:trPr>
        <w:tc>
          <w:tcPr/>
          <w:p>
            <w:pPr>
              <w:pStyle w:val="Compact"/>
            </w:pPr>
            <w:r>
              <w:t xml:space="preserve">Lacune</w:t>
            </w:r>
          </w:p>
        </w:tc>
        <w:tc>
          <w:tcPr/>
          <w:p>
            <w:pPr>
              <w:pStyle w:val="Compact"/>
            </w:pPr>
            <w:r>
              <w:t xml:space="preserve">Impact</w:t>
            </w:r>
          </w:p>
        </w:tc>
        <w:tc>
          <w:tcPr/>
          <w:p>
            <w:pPr>
              <w:pStyle w:val="Compact"/>
            </w:pPr>
            <w:r>
              <w:rPr>
                <w:rFonts w:hint="eastAsia"/>
              </w:rPr>
              <w:t xml:space="preserve">不足</w:t>
            </w:r>
          </w:p>
        </w:tc>
        <w:tc>
          <w:tcPr/>
          <w:p>
            <w:pPr>
              <w:pStyle w:val="Compact"/>
            </w:pPr>
            <w:r>
              <w:rPr>
                <w:rFonts w:hint="eastAsia"/>
              </w:rPr>
              <w:t xml:space="preserve">影响</w:t>
            </w:r>
          </w:p>
        </w:tc>
      </w:tr>
      <w:tr>
        <w:tc>
          <w:tcPr/>
          <w:p>
            <w:pPr>
              <w:pStyle w:val="Compact"/>
            </w:pPr>
            <w:r>
              <w:t xml:space="preserve">Absence de seuil de décision (cut-off) explicite</w:t>
            </w:r>
          </w:p>
        </w:tc>
        <w:tc>
          <w:tcPr/>
          <w:p>
            <w:pPr>
              <w:pStyle w:val="Compact"/>
            </w:pPr>
            <w:r>
              <w:t xml:space="preserve">Impossible de définir un résultat</w:t>
            </w:r>
            <w:r>
              <w:t xml:space="preserve"> </w:t>
            </w:r>
            <w:r>
              <w:t xml:space="preserve">“limite”</w:t>
            </w:r>
          </w:p>
        </w:tc>
        <w:tc>
          <w:tcPr/>
          <w:p>
            <w:pPr>
              <w:pStyle w:val="Compact"/>
            </w:pPr>
            <w:r>
              <w:rPr>
                <w:rFonts w:hint="eastAsia"/>
              </w:rPr>
              <w:t xml:space="preserve">缺乏明确的判定阈值（cut-off）</w:t>
            </w:r>
          </w:p>
        </w:tc>
        <w:tc>
          <w:tcPr/>
          <w:p>
            <w:pPr>
              <w:pStyle w:val="Compact"/>
            </w:pPr>
            <w:r>
              <w:rPr>
                <w:rFonts w:hint="eastAsia"/>
              </w:rPr>
              <w:t xml:space="preserve">无法定义”临界”结果</w:t>
            </w:r>
          </w:p>
        </w:tc>
      </w:tr>
      <w:tr>
        <w:tc>
          <w:tcPr/>
          <w:p>
            <w:pPr>
              <w:pStyle w:val="Compact"/>
            </w:pPr>
            <w:r>
              <w:t xml:space="preserve">Absence de validation clinique prospective</w:t>
            </w:r>
          </w:p>
        </w:tc>
        <w:tc>
          <w:tcPr/>
          <w:p>
            <w:pPr>
              <w:pStyle w:val="Compact"/>
            </w:pPr>
            <w:r>
              <w:t xml:space="preserve">Les performances en conditions réelles ne sont pas documentées</w:t>
            </w:r>
          </w:p>
        </w:tc>
        <w:tc>
          <w:tcPr/>
          <w:p>
            <w:pPr>
              <w:pStyle w:val="Compact"/>
            </w:pPr>
            <w:r>
              <w:rPr>
                <w:rFonts w:hint="eastAsia"/>
              </w:rPr>
              <w:t xml:space="preserve">缺乏前瞻性临床验证</w:t>
            </w:r>
          </w:p>
        </w:tc>
        <w:tc>
          <w:tcPr/>
          <w:p>
            <w:pPr>
              <w:pStyle w:val="Compact"/>
            </w:pPr>
            <w:r>
              <w:rPr>
                <w:rFonts w:hint="eastAsia"/>
              </w:rPr>
              <w:t xml:space="preserve">真实条件下的性能未经验证</w:t>
            </w:r>
          </w:p>
        </w:tc>
      </w:tr>
      <w:tr>
        <w:tc>
          <w:tcPr/>
          <w:p>
            <w:pPr>
              <w:pStyle w:val="Compact"/>
            </w:pPr>
            <w:r>
              <w:t xml:space="preserve">Absence de caractérisation des extraits d’allergènes</w:t>
            </w:r>
          </w:p>
        </w:tc>
        <w:tc>
          <w:tcPr/>
          <w:p>
            <w:pPr>
              <w:pStyle w:val="Compact"/>
            </w:pPr>
            <w:r>
              <w:t xml:space="preserve">Impossibilité de comparer avec les standards européens</w:t>
            </w:r>
          </w:p>
        </w:tc>
        <w:tc>
          <w:tcPr/>
          <w:p>
            <w:pPr>
              <w:pStyle w:val="Compact"/>
            </w:pPr>
            <w:r>
              <w:rPr>
                <w:rFonts w:hint="eastAsia"/>
              </w:rPr>
              <w:t xml:space="preserve">缺乏过敏原提取物的表征</w:t>
            </w:r>
          </w:p>
        </w:tc>
        <w:tc>
          <w:tcPr/>
          <w:p>
            <w:pPr>
              <w:pStyle w:val="Compact"/>
            </w:pPr>
            <w:r>
              <w:rPr>
                <w:rFonts w:hint="eastAsia"/>
              </w:rPr>
              <w:t xml:space="preserve">无法与欧洲标准进行比较</w:t>
            </w:r>
          </w:p>
        </w:tc>
      </w:tr>
    </w:tbl>
    <w:bookmarkEnd w:id="19"/>
    <w:bookmarkStart w:id="20" w:name="X1010f7cf22d2bd2e2676fac5bbf0d6229504e08"/>
    <w:p>
      <w:pPr>
        <w:pStyle w:val="Heading3"/>
      </w:pPr>
      <w:r>
        <w:t xml:space="preserve">3.4 Positionnement clinique recommandé | </w:t>
      </w:r>
      <w:r>
        <w:rPr>
          <w:rFonts w:hint="eastAsia"/>
        </w:rPr>
        <w:t xml:space="preserve">建议的临床定位</w:t>
      </w:r>
    </w:p>
    <w:p>
      <w:pPr>
        <w:pStyle w:val="FirstParagraph"/>
      </w:pPr>
      <w:r>
        <w:t xml:space="preserve">Les kits sont positionnés comme</w:t>
      </w:r>
      <w:r>
        <w:t xml:space="preserve"> </w:t>
      </w:r>
      <w:r>
        <w:rPr>
          <w:b/>
          <w:bCs/>
        </w:rPr>
        <w:t xml:space="preserve">outils d’orientation clinique (dépistage)</w:t>
      </w:r>
      <w:r>
        <w:t xml:space="preserve">, et non comme outils de diagnostic de l’allergie. Le test IgE rapide oriente la suspicion clinique ; le diagnostic définitif repose sur le tableau clinique complet, le régime d’éviction (allergie alimentaire) ou les tests de provocation. | </w:t>
      </w:r>
      <w:r>
        <w:rPr>
          <w:rFonts w:hint="eastAsia"/>
        </w:rPr>
        <w:t xml:space="preserve">试剂盒定位为</w:t>
      </w:r>
      <w:r>
        <w:rPr>
          <w:rFonts w:hint="eastAsia"/>
          <w:b/>
          <w:bCs/>
        </w:rPr>
        <w:t xml:space="preserve">临床导向工具（筛查）</w:t>
      </w:r>
      <w:r>
        <w:rPr>
          <w:rFonts w:hint="eastAsia"/>
        </w:rPr>
        <w:t xml:space="preserve">，而非过敏诊断工具。IgE快速检测为临床怀疑提供方向；确诊需基于完整临床表现、排除膳食（食物过敏）或激发试验。</w:t>
      </w:r>
    </w:p>
    <w:p>
      <w:pPr>
        <w:pStyle w:val="BodyText"/>
      </w:pPr>
      <w:r>
        <w:rPr>
          <w:b/>
          <w:bCs/>
        </w:rPr>
        <w:t xml:space="preserve">Usage recommandé :</w:t>
      </w:r>
      <w:r>
        <w:t xml:space="preserve"> </w:t>
      </w:r>
      <w:r>
        <w:t xml:space="preserve">dépistage de première intention en médecine vétérinaire générale, avant orientation vers un spécialiste ou un laboratoire de référence. |</w:t>
      </w:r>
      <w:r>
        <w:t xml:space="preserve"> </w:t>
      </w:r>
      <w:r>
        <w:rPr>
          <w:rFonts w:hint="eastAsia"/>
          <w:b/>
          <w:bCs/>
        </w:rPr>
        <w:t xml:space="preserve">推荐用途：</w:t>
      </w:r>
      <w:r>
        <w:t xml:space="preserve"> </w:t>
      </w:r>
      <w:r>
        <w:rPr>
          <w:rFonts w:hint="eastAsia"/>
        </w:rPr>
        <w:t xml:space="preserve">全科兽医的一线筛查，之后可视需要转诊至专科医生或参考实验室。</w:t>
      </w:r>
    </w:p>
    <w:p>
      <w:r>
        <w:pict>
          <v:rect style="width:0;height:1.5pt" o:hralign="center" o:hrstd="t" o:hr="t"/>
        </w:pict>
      </w:r>
    </w:p>
    <w:bookmarkEnd w:id="20"/>
    <w:bookmarkEnd w:id="21"/>
    <w:bookmarkStart w:id="27" w:name="X7a5703a0bed6b6c15c56c684ac6922fe8729bb7"/>
    <w:p>
      <w:pPr>
        <w:pStyle w:val="Heading2"/>
      </w:pPr>
      <w:r>
        <w:t xml:space="preserve">4. VALIDATION CLINIQUE — ESSAI SIMON (LIÈGE) | </w:t>
      </w:r>
      <w:r>
        <w:rPr>
          <w:rFonts w:hint="eastAsia"/>
        </w:rPr>
        <w:t xml:space="preserve">临床验证</w:t>
      </w:r>
      <w:r>
        <w:t xml:space="preserve"> — </w:t>
      </w:r>
      <w:r>
        <w:rPr>
          <w:rFonts w:hint="eastAsia"/>
        </w:rPr>
        <w:t xml:space="preserve">Simon诊所试验（列日）</w:t>
      </w:r>
    </w:p>
    <w:p>
      <w:pPr>
        <w:pStyle w:val="BlockText"/>
      </w:pPr>
      <w:r>
        <w:t xml:space="preserve">Source : Compte-rendu de terrain JCH — 28 mai 2026. | </w:t>
      </w:r>
      <w:r>
        <w:rPr>
          <w:rFonts w:hint="eastAsia"/>
        </w:rPr>
        <w:t xml:space="preserve">来源：JCH现场报告</w:t>
      </w:r>
      <w:r>
        <w:t xml:space="preserve"> — </w:t>
      </w:r>
      <w:r>
        <w:rPr>
          <w:rFonts w:hint="eastAsia"/>
        </w:rPr>
        <w:t xml:space="preserve">2026年5月28日。</w:t>
      </w:r>
    </w:p>
    <w:bookmarkStart w:id="22" w:name="contexte-背景"/>
    <w:p>
      <w:pPr>
        <w:pStyle w:val="Heading3"/>
      </w:pPr>
      <w:r>
        <w:t xml:space="preserve">4.1 Contexte | </w:t>
      </w:r>
      <w:r>
        <w:rPr>
          <w:rFonts w:hint="eastAsia"/>
        </w:rPr>
        <w:t xml:space="preserve">背景</w:t>
      </w:r>
    </w:p>
    <w:p>
      <w:pPr>
        <w:pStyle w:val="Compact"/>
        <w:numPr>
          <w:ilvl w:val="0"/>
          <w:numId w:val="1005"/>
        </w:numPr>
      </w:pPr>
      <w:r>
        <w:rPr>
          <w:b/>
          <w:bCs/>
        </w:rPr>
        <w:t xml:space="preserve">Clinique :</w:t>
      </w:r>
      <w:r>
        <w:t xml:space="preserve"> </w:t>
      </w:r>
      <w:r>
        <w:t xml:space="preserve">Dr Simon, Liège (Belgique) — 3 vétérinaires, 2 assistants. Spécialisée chiens, chats, chevaux. |</w:t>
      </w:r>
      <w:r>
        <w:t xml:space="preserve"> </w:t>
      </w:r>
      <w:r>
        <w:rPr>
          <w:rFonts w:hint="eastAsia"/>
          <w:b/>
          <w:bCs/>
        </w:rPr>
        <w:t xml:space="preserve">诊所：</w:t>
      </w:r>
      <w:r>
        <w:t xml:space="preserve"> </w:t>
      </w:r>
      <w:r>
        <w:rPr>
          <w:rFonts w:hint="eastAsia"/>
        </w:rPr>
        <w:t xml:space="preserve">Simon博士，列日（比利时）—</w:t>
      </w:r>
      <w:r>
        <w:t xml:space="preserve"> </w:t>
      </w:r>
      <w:r>
        <w:rPr>
          <w:rFonts w:hint="eastAsia"/>
        </w:rPr>
        <w:t xml:space="preserve">3名兽医，2名助理。专注犬、猫、马。</w:t>
      </w:r>
    </w:p>
    <w:p>
      <w:pPr>
        <w:pStyle w:val="Compact"/>
        <w:numPr>
          <w:ilvl w:val="0"/>
          <w:numId w:val="1005"/>
        </w:numPr>
      </w:pPr>
      <w:r>
        <w:rPr>
          <w:b/>
          <w:bCs/>
        </w:rPr>
        <w:t xml:space="preserve">Kits utilisés :</w:t>
      </w:r>
      <w:r>
        <w:t xml:space="preserve"> </w:t>
      </w:r>
      <w:r>
        <w:t xml:space="preserve">Panels ISC et FSC chien et chat. |</w:t>
      </w:r>
      <w:r>
        <w:t xml:space="preserve"> </w:t>
      </w:r>
      <w:r>
        <w:rPr>
          <w:rFonts w:hint="eastAsia"/>
          <w:b/>
          <w:bCs/>
        </w:rPr>
        <w:t xml:space="preserve">使用试剂盒：</w:t>
      </w:r>
      <w:r>
        <w:t xml:space="preserve"> </w:t>
      </w:r>
      <w:r>
        <w:rPr>
          <w:rFonts w:hint="eastAsia"/>
        </w:rPr>
        <w:t xml:space="preserve">犬猫ISC和FSC面板。</w:t>
      </w:r>
    </w:p>
    <w:p>
      <w:pPr>
        <w:pStyle w:val="Compact"/>
        <w:numPr>
          <w:ilvl w:val="0"/>
          <w:numId w:val="1005"/>
        </w:numPr>
      </w:pPr>
      <w:r>
        <w:rPr>
          <w:b/>
          <w:bCs/>
        </w:rPr>
        <w:t xml:space="preserve">Rythme :</w:t>
      </w:r>
      <w:r>
        <w:t xml:space="preserve"> </w:t>
      </w:r>
      <w:r>
        <w:t xml:space="preserve">2-3 animaux par jour (2 vétérinaires sur 3). |</w:t>
      </w:r>
      <w:r>
        <w:t xml:space="preserve"> </w:t>
      </w:r>
      <w:r>
        <w:rPr>
          <w:rFonts w:hint="eastAsia"/>
          <w:b/>
          <w:bCs/>
        </w:rPr>
        <w:t xml:space="preserve">频率：</w:t>
      </w:r>
      <w:r>
        <w:t xml:space="preserve"> </w:t>
      </w:r>
      <w:r>
        <w:rPr>
          <w:rFonts w:hint="eastAsia"/>
        </w:rPr>
        <w:t xml:space="preserve">每日2-3只动物（3名兽医中的2名）。</w:t>
      </w:r>
    </w:p>
    <w:p>
      <w:pPr>
        <w:pStyle w:val="Compact"/>
        <w:numPr>
          <w:ilvl w:val="0"/>
          <w:numId w:val="1005"/>
        </w:numPr>
      </w:pPr>
      <w:r>
        <w:rPr>
          <w:b/>
          <w:bCs/>
        </w:rPr>
        <w:t xml:space="preserve">Objectif :</w:t>
      </w:r>
      <w:r>
        <w:t xml:space="preserve"> </w:t>
      </w:r>
      <w:r>
        <w:t xml:space="preserve">Retour qualitatif sur l’utilisabilité en pratique quotidienne. |</w:t>
      </w:r>
      <w:r>
        <w:t xml:space="preserve"> </w:t>
      </w:r>
      <w:r>
        <w:rPr>
          <w:rFonts w:hint="eastAsia"/>
          <w:b/>
          <w:bCs/>
        </w:rPr>
        <w:t xml:space="preserve">目标：</w:t>
      </w:r>
      <w:r>
        <w:t xml:space="preserve"> </w:t>
      </w:r>
      <w:r>
        <w:rPr>
          <w:rFonts w:hint="eastAsia"/>
        </w:rPr>
        <w:t xml:space="preserve">日常实践中的可用性定性反馈。</w:t>
      </w:r>
    </w:p>
    <w:bookmarkEnd w:id="22"/>
    <w:bookmarkStart w:id="23" w:name="résultats-utilisabilité-结果-可用性"/>
    <w:p>
      <w:pPr>
        <w:pStyle w:val="Heading3"/>
      </w:pPr>
      <w:r>
        <w:t xml:space="preserve">4.2 Résultats — utilisabilité | </w:t>
      </w:r>
      <w:r>
        <w:rPr>
          <w:rFonts w:hint="eastAsia"/>
        </w:rPr>
        <w:t xml:space="preserve">结果</w:t>
      </w:r>
      <w:r>
        <w:t xml:space="preserve"> — </w:t>
      </w:r>
      <w:r>
        <w:rPr>
          <w:rFonts w:hint="eastAsia"/>
        </w:rPr>
        <w:t xml:space="preserve">可用性</w:t>
      </w:r>
    </w:p>
    <w:p>
      <w:pPr>
        <w:pStyle w:val="FirstParagraph"/>
      </w:pPr>
      <w:r>
        <w:rPr>
          <w:b/>
          <w:bCs/>
        </w:rPr>
        <w:t xml:space="preserve">Très positif.</w:t>
      </w:r>
      <w:r>
        <w:t xml:space="preserve"> </w:t>
      </w:r>
      <w:r>
        <w:t xml:space="preserve">Aucune remarque négative. |</w:t>
      </w:r>
      <w:r>
        <w:t xml:space="preserve"> </w:t>
      </w:r>
      <w:r>
        <w:rPr>
          <w:rFonts w:hint="eastAsia"/>
          <w:b/>
          <w:bCs/>
        </w:rPr>
        <w:t xml:space="preserve">非常积极。</w:t>
      </w:r>
      <w:r>
        <w:t xml:space="preserve"> </w:t>
      </w:r>
      <w:r>
        <w:rPr>
          <w:rFonts w:hint="eastAsia"/>
        </w:rPr>
        <w:t xml:space="preserve">无负面反馈。</w:t>
      </w:r>
    </w:p>
    <w:p>
      <w:pPr>
        <w:pStyle w:val="BodyText"/>
      </w:pPr>
      <w:r>
        <w:rPr>
          <w:b/>
          <w:bCs/>
        </w:rPr>
        <w:t xml:space="preserve">Point d’amélioration unique :</w:t>
      </w:r>
      <w:r>
        <w:t xml:space="preserve"> </w:t>
      </w:r>
      <w:r>
        <w:t xml:space="preserve">la pipette de prélèvement est de grande qualité analytique, mais elle est</w:t>
      </w:r>
      <w:r>
        <w:t xml:space="preserve"> </w:t>
      </w:r>
      <w:r>
        <w:rPr>
          <w:b/>
          <w:bCs/>
        </w:rPr>
        <w:t xml:space="preserve">petite et transparente</w:t>
      </w:r>
      <w:r>
        <w:t xml:space="preserve">, ce qui la rend difficile à manipuler — notamment avec des gants. |</w:t>
      </w:r>
      <w:r>
        <w:t xml:space="preserve"> </w:t>
      </w:r>
      <w:r>
        <w:rPr>
          <w:rFonts w:hint="eastAsia"/>
          <w:b/>
          <w:bCs/>
        </w:rPr>
        <w:t xml:space="preserve">唯一改进点：</w:t>
      </w:r>
      <w:r>
        <w:t xml:space="preserve"> </w:t>
      </w:r>
      <w:r>
        <w:rPr>
          <w:rFonts w:hint="eastAsia"/>
        </w:rPr>
        <w:t xml:space="preserve">移液管分析质量很高，但</w:t>
      </w:r>
      <w:r>
        <w:rPr>
          <w:rFonts w:hint="eastAsia"/>
          <w:b/>
          <w:bCs/>
        </w:rPr>
        <w:t xml:space="preserve">体积小且透明</w:t>
      </w:r>
      <w:r>
        <w:rPr>
          <w:rFonts w:hint="eastAsia"/>
        </w:rPr>
        <w:t xml:space="preserve">，操作困难——特别是佩戴手套时。</w:t>
      </w:r>
    </w:p>
    <w:p>
      <w:pPr>
        <w:pStyle w:val="BodyText"/>
      </w:pPr>
      <w:r>
        <w:t xml:space="preserve">Aucune demande de lecteur automatique pour l’interprétation. | </w:t>
      </w:r>
      <w:r>
        <w:rPr>
          <w:rFonts w:hint="eastAsia"/>
        </w:rPr>
        <w:t xml:space="preserve">未提出自动判读器的需求。</w:t>
      </w:r>
    </w:p>
    <w:bookmarkEnd w:id="23"/>
    <w:bookmarkStart w:id="24" w:name="résultats-perception-clinique-结果-临床感受"/>
    <w:p>
      <w:pPr>
        <w:pStyle w:val="Heading3"/>
      </w:pPr>
      <w:r>
        <w:t xml:space="preserve">4.3 Résultats — perception clinique | </w:t>
      </w:r>
      <w:r>
        <w:rPr>
          <w:rFonts w:hint="eastAsia"/>
        </w:rPr>
        <w:t xml:space="preserve">结果</w:t>
      </w:r>
      <w:r>
        <w:t xml:space="preserve"> — </w:t>
      </w:r>
      <w:r>
        <w:rPr>
          <w:rFonts w:hint="eastAsia"/>
        </w:rPr>
        <w:t xml:space="preserve">临床感受</w:t>
      </w:r>
    </w:p>
    <w:p>
      <w:pPr>
        <w:pStyle w:val="Compact"/>
        <w:numPr>
          <w:ilvl w:val="0"/>
          <w:numId w:val="1006"/>
        </w:numPr>
      </w:pPr>
      <w:r>
        <w:t xml:space="preserve">Environ 15% de résultats positifs (sans valeur statistique — tests effectués sans suspicion préalable d’allergie). | </w:t>
      </w:r>
      <w:r>
        <w:rPr>
          <w:rFonts w:hint="eastAsia"/>
        </w:rPr>
        <w:t xml:space="preserve">约15%阳性结果（无统计意义——在无预先过敏怀疑的情况下进行的检测）。</w:t>
      </w:r>
    </w:p>
    <w:p>
      <w:pPr>
        <w:pStyle w:val="Compact"/>
        <w:numPr>
          <w:ilvl w:val="0"/>
          <w:numId w:val="1006"/>
        </w:numPr>
      </w:pPr>
      <w:r>
        <w:t xml:space="preserve">Les vétérinaires demandent une</w:t>
      </w:r>
      <w:r>
        <w:t xml:space="preserve"> </w:t>
      </w:r>
      <w:r>
        <w:rPr>
          <w:b/>
          <w:bCs/>
        </w:rPr>
        <w:t xml:space="preserve">meilleure documentation des performances</w:t>
      </w:r>
      <w:r>
        <w:t xml:space="preserve"> </w:t>
      </w:r>
      <w:r>
        <w:t xml:space="preserve">(sensibilité, spécificité, taux de faux positifs). Les dossiers reçus de DIXUN ne sont pas jugés adéquats. | </w:t>
      </w:r>
      <w:r>
        <w:rPr>
          <w:rFonts w:hint="eastAsia"/>
        </w:rPr>
        <w:t xml:space="preserve">兽医要求</w:t>
      </w:r>
      <w:r>
        <w:rPr>
          <w:rFonts w:hint="eastAsia"/>
          <w:b/>
          <w:bCs/>
        </w:rPr>
        <w:t xml:space="preserve">更好的性能文档</w:t>
      </w:r>
      <w:r>
        <w:rPr>
          <w:rFonts w:hint="eastAsia"/>
        </w:rPr>
        <w:t xml:space="preserve">（灵敏度、特异性、假阳性率）。收到的DIXUN档案被认为不充分。</w:t>
      </w:r>
    </w:p>
    <w:p>
      <w:pPr>
        <w:pStyle w:val="Compact"/>
        <w:numPr>
          <w:ilvl w:val="0"/>
          <w:numId w:val="1006"/>
        </w:numPr>
      </w:pPr>
      <w:r>
        <w:rPr>
          <w:b/>
          <w:bCs/>
        </w:rPr>
        <w:t xml:space="preserve">Préoccupation :</w:t>
      </w:r>
      <w:r>
        <w:t xml:space="preserve"> </w:t>
      </w:r>
      <w:r>
        <w:t xml:space="preserve">risque de faux positifs → frais supplémentaires pour le propriétaire → envoi en laboratoire de biologie. |</w:t>
      </w:r>
      <w:r>
        <w:t xml:space="preserve"> </w:t>
      </w:r>
      <w:r>
        <w:rPr>
          <w:rFonts w:hint="eastAsia"/>
          <w:b/>
          <w:bCs/>
        </w:rPr>
        <w:t xml:space="preserve">顾虑：</w:t>
      </w:r>
      <w:r>
        <w:t xml:space="preserve"> </w:t>
      </w:r>
      <w:r>
        <w:rPr>
          <w:rFonts w:hint="eastAsia"/>
        </w:rPr>
        <w:t xml:space="preserve">假阳性风险</w:t>
      </w:r>
      <w:r>
        <w:t xml:space="preserve"> → </w:t>
      </w:r>
      <w:r>
        <w:rPr>
          <w:rFonts w:hint="eastAsia"/>
        </w:rPr>
        <w:t xml:space="preserve">宠物主人额外费用</w:t>
      </w:r>
      <w:r>
        <w:t xml:space="preserve"> → </w:t>
      </w:r>
      <w:r>
        <w:rPr>
          <w:rFonts w:hint="eastAsia"/>
        </w:rPr>
        <w:t xml:space="preserve">送检生物学实验室。</w:t>
      </w:r>
    </w:p>
    <w:bookmarkEnd w:id="24"/>
    <w:bookmarkStart w:id="25" w:name="X62a43c52909d2fcf8467e79490913a0cf0fabdc"/>
    <w:p>
      <w:pPr>
        <w:pStyle w:val="Heading3"/>
      </w:pPr>
      <w:r>
        <w:t xml:space="preserve">4.4 Composition allergénique — alerte majeure | </w:t>
      </w:r>
      <w:r>
        <w:rPr>
          <w:rFonts w:hint="eastAsia"/>
        </w:rPr>
        <w:t xml:space="preserve">过敏原组成</w:t>
      </w:r>
      <w:r>
        <w:t xml:space="preserve"> — </w:t>
      </w:r>
      <w:r>
        <w:rPr>
          <w:rFonts w:hint="eastAsia"/>
        </w:rPr>
        <w:t xml:space="preserve">重大警示</w:t>
      </w:r>
    </w:p>
    <w:p>
      <w:pPr>
        <w:pStyle w:val="BlockText"/>
      </w:pPr>
      <w:r>
        <w:rPr>
          <w:b/>
          <w:bCs/>
        </w:rPr>
        <w:t xml:space="preserve">La composition du panel allergénique n’est pas à la hauteur des attentes et de la pratique journalière.</w:t>
      </w:r>
    </w:p>
    <w:p>
      <w:pPr>
        <w:pStyle w:val="FirstParagraph"/>
      </w:pPr>
      <w:r>
        <w:t xml:space="preserve">Les vétérinaires attendent des</w:t>
      </w:r>
      <w:r>
        <w:t xml:space="preserve"> </w:t>
      </w:r>
      <w:r>
        <w:rPr>
          <w:b/>
          <w:bCs/>
        </w:rPr>
        <w:t xml:space="preserve">allergènes européens à forte prévalence</w:t>
      </w:r>
      <w:r>
        <w:t xml:space="preserve">. Dépister des allergènes rares n’a aucun intérêt. Si la composition n’est pas adaptée, la difficulté commerciale sera significative. | </w:t>
      </w:r>
      <w:r>
        <w:rPr>
          <w:rFonts w:hint="eastAsia"/>
        </w:rPr>
        <w:t xml:space="preserve">兽医期望的是</w:t>
      </w:r>
      <w:r>
        <w:rPr>
          <w:rFonts w:hint="eastAsia"/>
          <w:b/>
          <w:bCs/>
        </w:rPr>
        <w:t xml:space="preserve">欧洲高流行率的过敏原</w:t>
      </w:r>
      <w:r>
        <w:rPr>
          <w:rFonts w:hint="eastAsia"/>
        </w:rPr>
        <w:t xml:space="preserve">。筛查罕见过敏原毫无意义。若组成不调整，商业推广将面临重大困难。</w:t>
      </w:r>
    </w:p>
    <w:bookmarkEnd w:id="25"/>
    <w:bookmarkStart w:id="26" w:name="validation-kol-kol验证"/>
    <w:p>
      <w:pPr>
        <w:pStyle w:val="Heading3"/>
      </w:pPr>
      <w:r>
        <w:t xml:space="preserve">4.5 Validation KOL | </w:t>
      </w:r>
      <w:r>
        <w:rPr>
          <w:rFonts w:hint="eastAsia"/>
        </w:rPr>
        <w:t xml:space="preserve">KOL验证</w:t>
      </w:r>
    </w:p>
    <w:p>
      <w:pPr>
        <w:pStyle w:val="Compact"/>
        <w:numPr>
          <w:ilvl w:val="0"/>
          <w:numId w:val="1007"/>
        </w:numPr>
      </w:pPr>
      <w:r>
        <w:t xml:space="preserve">Deux leaders d’opinion (KOL) identifiés en Belgique/France.</w:t>
      </w:r>
      <w:r>
        <w:t xml:space="preserve"> </w:t>
      </w:r>
      <w:r>
        <w:rPr>
          <w:b/>
          <w:bCs/>
        </w:rPr>
        <w:t xml:space="preserve">Prêts à une rencontre</w:t>
      </w:r>
      <w:r>
        <w:t xml:space="preserve"> </w:t>
      </w:r>
      <w:r>
        <w:t xml:space="preserve">pour définir protocole, calendrier et budget. | </w:t>
      </w:r>
      <w:r>
        <w:rPr>
          <w:rFonts w:hint="eastAsia"/>
        </w:rPr>
        <w:t xml:space="preserve">已在比利时/法国确定两位意见领袖（KOL）。</w:t>
      </w:r>
      <w:r>
        <w:rPr>
          <w:rFonts w:hint="eastAsia"/>
          <w:b/>
          <w:bCs/>
        </w:rPr>
        <w:t xml:space="preserve">准备会面</w:t>
      </w:r>
      <w:r>
        <w:rPr>
          <w:rFonts w:hint="eastAsia"/>
        </w:rPr>
        <w:t xml:space="preserve">以确定方案、时间表和预算。</w:t>
      </w:r>
    </w:p>
    <w:p>
      <w:pPr>
        <w:pStyle w:val="Compact"/>
        <w:numPr>
          <w:ilvl w:val="0"/>
          <w:numId w:val="1007"/>
        </w:numPr>
      </w:pPr>
      <w:r>
        <w:t xml:space="preserve">Étude clinique envisagée : &gt;150 animaux. Contrainte : prélèvements sanguins coûteux. | </w:t>
      </w:r>
      <w:r>
        <w:rPr>
          <w:rFonts w:hint="eastAsia"/>
        </w:rPr>
        <w:t xml:space="preserve">拟议临床研究：&gt;150只动物。限制因素：采血成本高。</w:t>
      </w:r>
    </w:p>
    <w:p>
      <w:pPr>
        <w:pStyle w:val="Compact"/>
        <w:numPr>
          <w:ilvl w:val="0"/>
          <w:numId w:val="1007"/>
        </w:numPr>
      </w:pPr>
      <w:r>
        <w:t xml:space="preserve">Piste DBS (dried blood spot / papier buvard) explorée mais non validée chez l’animal à ce jour. | </w:t>
      </w:r>
      <w:r>
        <w:rPr>
          <w:rFonts w:hint="eastAsia"/>
        </w:rPr>
        <w:t xml:space="preserve">已探索DBS（干血斑/滤纸片）方法，但至今未在动物中验证。</w:t>
      </w:r>
    </w:p>
    <w:p>
      <w:r>
        <w:pict>
          <v:rect style="width:0;height:1.5pt" o:hralign="center" o:hrstd="t" o:hr="t"/>
        </w:pict>
      </w:r>
    </w:p>
    <w:bookmarkEnd w:id="26"/>
    <w:bookmarkEnd w:id="27"/>
    <w:bookmarkStart w:id="33" w:name="X9ee42060c5b44e37b07dcfa42f8c8ca118a4099"/>
    <w:p>
      <w:pPr>
        <w:pStyle w:val="Heading2"/>
      </w:pPr>
      <w:r>
        <w:t xml:space="preserve">5. PANELS 6 LIGNES RECOMMANDÉS POUR L’UE | </w:t>
      </w:r>
      <w:r>
        <w:rPr>
          <w:rFonts w:hint="eastAsia"/>
        </w:rPr>
        <w:t xml:space="preserve">欧盟推荐6线面板</w:t>
      </w:r>
    </w:p>
    <w:p>
      <w:pPr>
        <w:pStyle w:val="BlockText"/>
      </w:pPr>
      <w:r>
        <w:t xml:space="preserve">Source : [[Vasco]] + [[Clio]] + [[Dobby]] — consensus du 26 mai 2026. | </w:t>
      </w:r>
      <w:r>
        <w:rPr>
          <w:rFonts w:hint="eastAsia"/>
        </w:rPr>
        <w:t xml:space="preserve">来源：[[Vasco]]</w:t>
      </w:r>
      <w:r>
        <w:t xml:space="preserve"> + [[Clio]] + [[Dobby]] — </w:t>
      </w:r>
      <w:r>
        <w:rPr>
          <w:rFonts w:hint="eastAsia"/>
        </w:rPr>
        <w:t xml:space="preserve">2026年5月26日共识。</w:t>
      </w:r>
    </w:p>
    <w:p>
      <w:pPr>
        <w:pStyle w:val="FirstParagraph"/>
      </w:pPr>
      <w:r>
        <w:rPr>
          <w:b/>
          <w:bCs/>
        </w:rPr>
        <w:t xml:space="preserve">Principe :</w:t>
      </w:r>
      <w:r>
        <w:t xml:space="preserve"> </w:t>
      </w:r>
      <w:r>
        <w:t xml:space="preserve">chaque ligne = un</w:t>
      </w:r>
      <w:r>
        <w:t xml:space="preserve"> </w:t>
      </w:r>
      <w:r>
        <w:rPr>
          <w:b/>
          <w:bCs/>
        </w:rPr>
        <w:t xml:space="preserve">groupe allergénique cliniquement actionnable</w:t>
      </w:r>
      <w:r>
        <w:t xml:space="preserve">, pas un allergène isolé. Avec 6 lignes, couvrir les familles les plus fréquentes et utiles pour l’orientation vétérinaire. |</w:t>
      </w:r>
      <w:r>
        <w:t xml:space="preserve"> </w:t>
      </w:r>
      <w:r>
        <w:rPr>
          <w:rFonts w:hint="eastAsia"/>
          <w:b/>
          <w:bCs/>
        </w:rPr>
        <w:t xml:space="preserve">原则：</w:t>
      </w:r>
      <w:r>
        <w:t xml:space="preserve"> </w:t>
      </w:r>
      <w:r>
        <w:rPr>
          <w:rFonts w:hint="eastAsia"/>
        </w:rPr>
        <w:t xml:space="preserve">每条线</w:t>
      </w:r>
      <w:r>
        <w:t xml:space="preserve"> = </w:t>
      </w:r>
      <w:r>
        <w:rPr>
          <w:rFonts w:hint="eastAsia"/>
        </w:rPr>
        <w:t xml:space="preserve">一个</w:t>
      </w:r>
      <w:r>
        <w:rPr>
          <w:rFonts w:hint="eastAsia"/>
          <w:b/>
          <w:bCs/>
        </w:rPr>
        <w:t xml:space="preserve">临床上可操作的过敏原组</w:t>
      </w:r>
      <w:r>
        <w:rPr>
          <w:rFonts w:hint="eastAsia"/>
        </w:rPr>
        <w:t xml:space="preserve">，而非单个过敏原。用6条线覆盖对兽医导向最常用和最有用的过敏原家族。</w:t>
      </w:r>
    </w:p>
    <w:bookmarkStart w:id="28" w:name="X0389107d4f1b2ed43fb88e31ad3268867b0f038"/>
    <w:p>
      <w:pPr>
        <w:pStyle w:val="Heading3"/>
      </w:pPr>
      <w:r>
        <w:t xml:space="preserve">5.1 Chien — Panel IgE respiratoire / aéroallergènes | </w:t>
      </w:r>
      <w:r>
        <w:rPr>
          <w:rFonts w:hint="eastAsia"/>
        </w:rPr>
        <w:t xml:space="preserve">犬</w:t>
      </w:r>
      <w:r>
        <w:t xml:space="preserve"> — </w:t>
      </w:r>
      <w:r>
        <w:rPr>
          <w:rFonts w:hint="eastAsia"/>
        </w:rPr>
        <w:t xml:space="preserve">呼吸道/气传过敏原IgE面板</w:t>
      </w:r>
    </w:p>
    <w:tbl>
      <w:tblPr>
        <w:tblStyle w:val="Table"/>
        <w:tblW w:type="pct" w:w="5000"/>
        <w:tblLayout w:type="fixed"/>
        <w:tblLook w:firstRow="1" w:lastRow="0" w:firstColumn="0" w:lastColumn="0" w:noHBand="0" w:noVBand="0" w:val="0020"/>
      </w:tblPr>
      <w:tblGrid>
        <w:gridCol w:w="924"/>
        <w:gridCol w:w="1056"/>
        <w:gridCol w:w="3168"/>
        <w:gridCol w:w="660"/>
        <w:gridCol w:w="792"/>
        <w:gridCol w:w="1320"/>
      </w:tblGrid>
      <w:tr>
        <w:trPr>
          <w:tblHeader w:val="on"/>
        </w:trPr>
        <w:tc>
          <w:tcPr/>
          <w:p>
            <w:pPr>
              <w:pStyle w:val="Compact"/>
            </w:pPr>
            <w:r>
              <w:t xml:space="preserve">Ligne</w:t>
            </w:r>
          </w:p>
        </w:tc>
        <w:tc>
          <w:tcPr/>
          <w:p>
            <w:pPr>
              <w:pStyle w:val="Compact"/>
            </w:pPr>
            <w:r>
              <w:t xml:space="preserve">Groupe</w:t>
            </w:r>
          </w:p>
        </w:tc>
        <w:tc>
          <w:tcPr/>
          <w:p>
            <w:pPr>
              <w:pStyle w:val="Compact"/>
            </w:pPr>
            <w:r>
              <w:t xml:space="preserve">Composition recommandée</w:t>
            </w:r>
          </w:p>
        </w:tc>
        <w:tc>
          <w:tcPr/>
          <w:p>
            <w:pPr>
              <w:pStyle w:val="Compact"/>
            </w:pPr>
            <w:r>
              <w:rPr>
                <w:rFonts w:hint="eastAsia"/>
              </w:rPr>
              <w:t xml:space="preserve">线</w:t>
            </w:r>
          </w:p>
        </w:tc>
        <w:tc>
          <w:tcPr/>
          <w:p>
            <w:pPr>
              <w:pStyle w:val="Compact"/>
            </w:pPr>
            <w:r>
              <w:rPr>
                <w:rFonts w:hint="eastAsia"/>
              </w:rPr>
              <w:t xml:space="preserve">组别</w:t>
            </w:r>
          </w:p>
        </w:tc>
        <w:tc>
          <w:tcPr/>
          <w:p>
            <w:pPr>
              <w:pStyle w:val="Compact"/>
            </w:pPr>
            <w:r>
              <w:rPr>
                <w:rFonts w:hint="eastAsia"/>
              </w:rPr>
              <w:t xml:space="preserve">推荐组成</w:t>
            </w:r>
          </w:p>
        </w:tc>
      </w:tr>
      <w:tr>
        <w:tc>
          <w:tcPr/>
          <w:p>
            <w:pPr>
              <w:pStyle w:val="Compact"/>
            </w:pPr>
            <w:r>
              <w:t xml:space="preserve">1</w:t>
            </w:r>
          </w:p>
        </w:tc>
        <w:tc>
          <w:tcPr/>
          <w:p>
            <w:pPr>
              <w:pStyle w:val="Compact"/>
            </w:pPr>
            <w:r>
              <w:t xml:space="preserve">Acariens domestiques</w:t>
            </w:r>
          </w:p>
        </w:tc>
        <w:tc>
          <w:tcPr/>
          <w:p>
            <w:pPr>
              <w:pStyle w:val="Compact"/>
            </w:pPr>
            <w:r>
              <w:t xml:space="preserve">D. farinae + D. pteronyssinus</w:t>
            </w:r>
          </w:p>
        </w:tc>
        <w:tc>
          <w:tcPr/>
          <w:p>
            <w:pPr>
              <w:pStyle w:val="Compact"/>
            </w:pPr>
            <w:r>
              <w:t xml:space="preserve">1</w:t>
            </w:r>
          </w:p>
        </w:tc>
        <w:tc>
          <w:tcPr/>
          <w:p>
            <w:pPr>
              <w:pStyle w:val="Compact"/>
            </w:pPr>
            <w:r>
              <w:rPr>
                <w:rFonts w:hint="eastAsia"/>
              </w:rPr>
              <w:t xml:space="preserve">屋尘螨</w:t>
            </w:r>
          </w:p>
        </w:tc>
        <w:tc>
          <w:tcPr/>
          <w:p>
            <w:pPr>
              <w:pStyle w:val="Compact"/>
            </w:pPr>
            <w:r>
              <w:rPr>
                <w:rFonts w:hint="eastAsia"/>
              </w:rPr>
              <w:t xml:space="preserve">粉尘螨</w:t>
            </w:r>
            <w:r>
              <w:t xml:space="preserve"> + </w:t>
            </w:r>
            <w:r>
              <w:rPr>
                <w:rFonts w:hint="eastAsia"/>
              </w:rPr>
              <w:t xml:space="preserve">屋尘螨</w:t>
            </w:r>
          </w:p>
        </w:tc>
      </w:tr>
      <w:tr>
        <w:tc>
          <w:tcPr/>
          <w:p>
            <w:pPr>
              <w:pStyle w:val="Compact"/>
            </w:pPr>
            <w:r>
              <w:t xml:space="preserve">2</w:t>
            </w:r>
          </w:p>
        </w:tc>
        <w:tc>
          <w:tcPr/>
          <w:p>
            <w:pPr>
              <w:pStyle w:val="Compact"/>
            </w:pPr>
            <w:r>
              <w:t xml:space="preserve">Acariens de stockage</w:t>
            </w:r>
          </w:p>
        </w:tc>
        <w:tc>
          <w:tcPr/>
          <w:p>
            <w:pPr>
              <w:pStyle w:val="Compact"/>
            </w:pPr>
            <w:r>
              <w:t xml:space="preserve">Tyrophagus + Acarus + Lepidoglyphus</w:t>
            </w:r>
          </w:p>
        </w:tc>
        <w:tc>
          <w:tcPr/>
          <w:p>
            <w:pPr>
              <w:pStyle w:val="Compact"/>
            </w:pPr>
            <w:r>
              <w:t xml:space="preserve">2</w:t>
            </w:r>
          </w:p>
        </w:tc>
        <w:tc>
          <w:tcPr/>
          <w:p>
            <w:pPr>
              <w:pStyle w:val="Compact"/>
            </w:pPr>
            <w:r>
              <w:rPr>
                <w:rFonts w:hint="eastAsia"/>
              </w:rPr>
              <w:t xml:space="preserve">仓储螨</w:t>
            </w:r>
          </w:p>
        </w:tc>
        <w:tc>
          <w:tcPr/>
          <w:p>
            <w:pPr>
              <w:pStyle w:val="Compact"/>
            </w:pPr>
            <w:r>
              <w:rPr>
                <w:rFonts w:hint="eastAsia"/>
              </w:rPr>
              <w:t xml:space="preserve">腐食酪螨</w:t>
            </w:r>
            <w:r>
              <w:t xml:space="preserve"> + </w:t>
            </w:r>
            <w:r>
              <w:rPr>
                <w:rFonts w:hint="eastAsia"/>
              </w:rPr>
              <w:t xml:space="preserve">粗脚粉螨</w:t>
            </w:r>
            <w:r>
              <w:t xml:space="preserve"> + </w:t>
            </w:r>
            <w:r>
              <w:rPr>
                <w:rFonts w:hint="eastAsia"/>
              </w:rPr>
              <w:t xml:space="preserve">害嗜鳞螨</w:t>
            </w:r>
          </w:p>
        </w:tc>
      </w:tr>
      <w:tr>
        <w:tc>
          <w:tcPr/>
          <w:p>
            <w:pPr>
              <w:pStyle w:val="Compact"/>
            </w:pPr>
            <w:r>
              <w:t xml:space="preserve">3</w:t>
            </w:r>
          </w:p>
        </w:tc>
        <w:tc>
          <w:tcPr/>
          <w:p>
            <w:pPr>
              <w:pStyle w:val="Compact"/>
            </w:pPr>
            <w:r>
              <w:t xml:space="preserve">Graminées</w:t>
            </w:r>
          </w:p>
        </w:tc>
        <w:tc>
          <w:tcPr/>
          <w:p>
            <w:pPr>
              <w:pStyle w:val="Compact"/>
            </w:pPr>
            <w:r>
              <w:t xml:space="preserve">Phleum + Lolium + Dactylis + Festuca + Poa</w:t>
            </w:r>
          </w:p>
        </w:tc>
        <w:tc>
          <w:tcPr/>
          <w:p>
            <w:pPr>
              <w:pStyle w:val="Compact"/>
            </w:pPr>
            <w:r>
              <w:t xml:space="preserve">3</w:t>
            </w:r>
          </w:p>
        </w:tc>
        <w:tc>
          <w:tcPr/>
          <w:p>
            <w:pPr>
              <w:pStyle w:val="Compact"/>
            </w:pPr>
            <w:r>
              <w:rPr>
                <w:rFonts w:hint="eastAsia"/>
              </w:rPr>
              <w:t xml:space="preserve">禾本科</w:t>
            </w:r>
          </w:p>
        </w:tc>
        <w:tc>
          <w:tcPr/>
          <w:p>
            <w:pPr>
              <w:pStyle w:val="Compact"/>
            </w:pPr>
            <w:r>
              <w:rPr>
                <w:rFonts w:hint="eastAsia"/>
              </w:rPr>
              <w:t xml:space="preserve">梯牧草</w:t>
            </w:r>
            <w:r>
              <w:t xml:space="preserve"> + </w:t>
            </w:r>
            <w:r>
              <w:rPr>
                <w:rFonts w:hint="eastAsia"/>
              </w:rPr>
              <w:t xml:space="preserve">黑麦草</w:t>
            </w:r>
            <w:r>
              <w:t xml:space="preserve"> + </w:t>
            </w:r>
            <w:r>
              <w:rPr>
                <w:rFonts w:hint="eastAsia"/>
              </w:rPr>
              <w:t xml:space="preserve">鸭茅</w:t>
            </w:r>
            <w:r>
              <w:t xml:space="preserve"> + </w:t>
            </w:r>
            <w:r>
              <w:rPr>
                <w:rFonts w:hint="eastAsia"/>
              </w:rPr>
              <w:t xml:space="preserve">羊茅</w:t>
            </w:r>
            <w:r>
              <w:t xml:space="preserve"> + </w:t>
            </w:r>
            <w:r>
              <w:rPr>
                <w:rFonts w:hint="eastAsia"/>
              </w:rPr>
              <w:t xml:space="preserve">早熟禾</w:t>
            </w:r>
          </w:p>
        </w:tc>
      </w:tr>
      <w:tr>
        <w:tc>
          <w:tcPr/>
          <w:p>
            <w:pPr>
              <w:pStyle w:val="Compact"/>
            </w:pPr>
            <w:r>
              <w:t xml:space="preserve">4</w:t>
            </w:r>
          </w:p>
        </w:tc>
        <w:tc>
          <w:tcPr/>
          <w:p>
            <w:pPr>
              <w:pStyle w:val="Compact"/>
            </w:pPr>
            <w:r>
              <w:t xml:space="preserve">Mauvaises herbes</w:t>
            </w:r>
          </w:p>
        </w:tc>
        <w:tc>
          <w:tcPr/>
          <w:p>
            <w:pPr>
              <w:pStyle w:val="Compact"/>
            </w:pPr>
            <w:r>
              <w:t xml:space="preserve">Artemisia + Ambrosia + Plantago + Parietaria</w:t>
            </w:r>
          </w:p>
        </w:tc>
        <w:tc>
          <w:tcPr/>
          <w:p>
            <w:pPr>
              <w:pStyle w:val="Compact"/>
            </w:pPr>
            <w:r>
              <w:t xml:space="preserve">4</w:t>
            </w:r>
          </w:p>
        </w:tc>
        <w:tc>
          <w:tcPr/>
          <w:p>
            <w:pPr>
              <w:pStyle w:val="Compact"/>
            </w:pPr>
            <w:r>
              <w:rPr>
                <w:rFonts w:hint="eastAsia"/>
              </w:rPr>
              <w:t xml:space="preserve">杂草</w:t>
            </w:r>
          </w:p>
        </w:tc>
        <w:tc>
          <w:tcPr/>
          <w:p>
            <w:pPr>
              <w:pStyle w:val="Compact"/>
            </w:pPr>
            <w:r>
              <w:rPr>
                <w:rFonts w:hint="eastAsia"/>
              </w:rPr>
              <w:t xml:space="preserve">蒿</w:t>
            </w:r>
            <w:r>
              <w:t xml:space="preserve"> + </w:t>
            </w:r>
            <w:r>
              <w:rPr>
                <w:rFonts w:hint="eastAsia"/>
              </w:rPr>
              <w:t xml:space="preserve">豚草</w:t>
            </w:r>
            <w:r>
              <w:t xml:space="preserve"> + </w:t>
            </w:r>
            <w:r>
              <w:rPr>
                <w:rFonts w:hint="eastAsia"/>
              </w:rPr>
              <w:t xml:space="preserve">车前</w:t>
            </w:r>
            <w:r>
              <w:t xml:space="preserve"> + </w:t>
            </w:r>
            <w:r>
              <w:rPr>
                <w:rFonts w:hint="eastAsia"/>
              </w:rPr>
              <w:t xml:space="preserve">墙草</w:t>
            </w:r>
          </w:p>
        </w:tc>
      </w:tr>
      <w:tr>
        <w:tc>
          <w:tcPr/>
          <w:p>
            <w:pPr>
              <w:pStyle w:val="Compact"/>
            </w:pPr>
            <w:r>
              <w:t xml:space="preserve">5</w:t>
            </w:r>
          </w:p>
        </w:tc>
        <w:tc>
          <w:tcPr/>
          <w:p>
            <w:pPr>
              <w:pStyle w:val="Compact"/>
            </w:pPr>
            <w:r>
              <w:t xml:space="preserve">Arbres Europe</w:t>
            </w:r>
          </w:p>
        </w:tc>
        <w:tc>
          <w:tcPr/>
          <w:p>
            <w:pPr>
              <w:pStyle w:val="Compact"/>
            </w:pPr>
            <w:r>
              <w:t xml:space="preserve">Betula + Alnus + Corylus + Quercus + Fraxinus</w:t>
            </w:r>
          </w:p>
        </w:tc>
        <w:tc>
          <w:tcPr/>
          <w:p>
            <w:pPr>
              <w:pStyle w:val="Compact"/>
            </w:pPr>
            <w:r>
              <w:t xml:space="preserve">5</w:t>
            </w:r>
          </w:p>
        </w:tc>
        <w:tc>
          <w:tcPr/>
          <w:p>
            <w:pPr>
              <w:pStyle w:val="Compact"/>
            </w:pPr>
            <w:r>
              <w:rPr>
                <w:rFonts w:hint="eastAsia"/>
              </w:rPr>
              <w:t xml:space="preserve">欧洲树木</w:t>
            </w:r>
          </w:p>
        </w:tc>
        <w:tc>
          <w:tcPr/>
          <w:p>
            <w:pPr>
              <w:pStyle w:val="Compact"/>
            </w:pPr>
            <w:r>
              <w:rPr>
                <w:rFonts w:hint="eastAsia"/>
              </w:rPr>
              <w:t xml:space="preserve">桦</w:t>
            </w:r>
            <w:r>
              <w:t xml:space="preserve"> + </w:t>
            </w:r>
            <w:r>
              <w:rPr>
                <w:rFonts w:hint="eastAsia"/>
              </w:rPr>
              <w:t xml:space="preserve">桤</w:t>
            </w:r>
            <w:r>
              <w:t xml:space="preserve"> + </w:t>
            </w:r>
            <w:r>
              <w:rPr>
                <w:rFonts w:hint="eastAsia"/>
              </w:rPr>
              <w:t xml:space="preserve">榛</w:t>
            </w:r>
            <w:r>
              <w:t xml:space="preserve"> + </w:t>
            </w:r>
            <w:r>
              <w:rPr>
                <w:rFonts w:hint="eastAsia"/>
              </w:rPr>
              <w:t xml:space="preserve">栎</w:t>
            </w:r>
            <w:r>
              <w:t xml:space="preserve"> + </w:t>
            </w:r>
            <w:r>
              <w:rPr>
                <w:rFonts w:hint="eastAsia"/>
              </w:rPr>
              <w:t xml:space="preserve">梣</w:t>
            </w:r>
          </w:p>
        </w:tc>
      </w:tr>
      <w:tr>
        <w:tc>
          <w:tcPr/>
          <w:p>
            <w:pPr>
              <w:pStyle w:val="Compact"/>
            </w:pPr>
            <w:r>
              <w:t xml:space="preserve">6</w:t>
            </w:r>
          </w:p>
        </w:tc>
        <w:tc>
          <w:tcPr/>
          <w:p>
            <w:pPr>
              <w:pStyle w:val="Compact"/>
            </w:pPr>
            <w:r>
              <w:t xml:space="preserve">Moisissures</w:t>
            </w:r>
          </w:p>
        </w:tc>
        <w:tc>
          <w:tcPr/>
          <w:p>
            <w:pPr>
              <w:pStyle w:val="Compact"/>
            </w:pPr>
            <w:r>
              <w:t xml:space="preserve">Alternaria + Cladosporium + Aspergillus + Penicillium</w:t>
            </w:r>
          </w:p>
        </w:tc>
        <w:tc>
          <w:tcPr/>
          <w:p>
            <w:pPr>
              <w:pStyle w:val="Compact"/>
            </w:pPr>
            <w:r>
              <w:t xml:space="preserve">6</w:t>
            </w:r>
          </w:p>
        </w:tc>
        <w:tc>
          <w:tcPr/>
          <w:p>
            <w:pPr>
              <w:pStyle w:val="Compact"/>
            </w:pPr>
            <w:r>
              <w:rPr>
                <w:rFonts w:hint="eastAsia"/>
              </w:rPr>
              <w:t xml:space="preserve">霉菌</w:t>
            </w:r>
          </w:p>
        </w:tc>
        <w:tc>
          <w:tcPr/>
          <w:p>
            <w:pPr>
              <w:pStyle w:val="Compact"/>
            </w:pPr>
            <w:r>
              <w:rPr>
                <w:rFonts w:hint="eastAsia"/>
              </w:rPr>
              <w:t xml:space="preserve">链格孢</w:t>
            </w:r>
            <w:r>
              <w:t xml:space="preserve"> + </w:t>
            </w:r>
            <w:r>
              <w:rPr>
                <w:rFonts w:hint="eastAsia"/>
              </w:rPr>
              <w:t xml:space="preserve">枝孢</w:t>
            </w:r>
            <w:r>
              <w:t xml:space="preserve"> + </w:t>
            </w:r>
            <w:r>
              <w:rPr>
                <w:rFonts w:hint="eastAsia"/>
              </w:rPr>
              <w:t xml:space="preserve">曲霉</w:t>
            </w:r>
            <w:r>
              <w:t xml:space="preserve"> + </w:t>
            </w:r>
            <w:r>
              <w:rPr>
                <w:rFonts w:hint="eastAsia"/>
              </w:rPr>
              <w:t xml:space="preserve">青霉</w:t>
            </w:r>
          </w:p>
        </w:tc>
      </w:tr>
    </w:tbl>
    <w:p>
      <w:pPr>
        <w:pStyle w:val="BodyText"/>
      </w:pPr>
      <w:r>
        <w:rPr>
          <w:i/>
          <w:iCs/>
        </w:rPr>
        <w:t xml:space="preserve">Option Méditerranée :</w:t>
      </w:r>
      <w:r>
        <w:t xml:space="preserve"> </w:t>
      </w:r>
      <w:r>
        <w:t xml:space="preserve">remplacer partiellement la ligne Arbres par olivier + cyprès (Cupressaceae). |</w:t>
      </w:r>
      <w:r>
        <w:t xml:space="preserve"> </w:t>
      </w:r>
      <w:r>
        <w:rPr>
          <w:rFonts w:hint="eastAsia"/>
          <w:i/>
          <w:iCs/>
        </w:rPr>
        <w:t xml:space="preserve">地中海选项：</w:t>
      </w:r>
      <w:r>
        <w:t xml:space="preserve"> </w:t>
      </w:r>
      <w:r>
        <w:rPr>
          <w:rFonts w:hint="eastAsia"/>
        </w:rPr>
        <w:t xml:space="preserve">将树木线部分替换为橄榄</w:t>
      </w:r>
      <w:r>
        <w:t xml:space="preserve"> + </w:t>
      </w:r>
      <w:r>
        <w:rPr>
          <w:rFonts w:hint="eastAsia"/>
        </w:rPr>
        <w:t xml:space="preserve">柏科。</w:t>
      </w:r>
    </w:p>
    <w:bookmarkEnd w:id="28"/>
    <w:bookmarkStart w:id="29" w:name="X584b61aa8d28b93101f6d8d2c06a6c6e8d304d8"/>
    <w:p>
      <w:pPr>
        <w:pStyle w:val="Heading3"/>
      </w:pPr>
      <w:r>
        <w:t xml:space="preserve">5.2 Chien — Panel IgE dermatite allergique | </w:t>
      </w:r>
      <w:r>
        <w:rPr>
          <w:rFonts w:hint="eastAsia"/>
        </w:rPr>
        <w:t xml:space="preserve">犬</w:t>
      </w:r>
      <w:r>
        <w:t xml:space="preserve"> — </w:t>
      </w:r>
      <w:r>
        <w:rPr>
          <w:rFonts w:hint="eastAsia"/>
        </w:rPr>
        <w:t xml:space="preserve">过敏性皮炎IgE面板</w:t>
      </w:r>
    </w:p>
    <w:tbl>
      <w:tblPr>
        <w:tblStyle w:val="Table"/>
        <w:tblW w:type="pct" w:w="5000"/>
        <w:tblLayout w:type="fixed"/>
        <w:tblLook w:firstRow="1" w:lastRow="0" w:firstColumn="0" w:lastColumn="0" w:noHBand="0" w:noVBand="0" w:val="0020"/>
      </w:tblPr>
      <w:tblGrid>
        <w:gridCol w:w="924"/>
        <w:gridCol w:w="1056"/>
        <w:gridCol w:w="3168"/>
        <w:gridCol w:w="660"/>
        <w:gridCol w:w="792"/>
        <w:gridCol w:w="1320"/>
      </w:tblGrid>
      <w:tr>
        <w:trPr>
          <w:tblHeader w:val="on"/>
        </w:trPr>
        <w:tc>
          <w:tcPr/>
          <w:p>
            <w:pPr>
              <w:pStyle w:val="Compact"/>
            </w:pPr>
            <w:r>
              <w:t xml:space="preserve">Ligne</w:t>
            </w:r>
          </w:p>
        </w:tc>
        <w:tc>
          <w:tcPr/>
          <w:p>
            <w:pPr>
              <w:pStyle w:val="Compact"/>
            </w:pPr>
            <w:r>
              <w:t xml:space="preserve">Groupe</w:t>
            </w:r>
          </w:p>
        </w:tc>
        <w:tc>
          <w:tcPr/>
          <w:p>
            <w:pPr>
              <w:pStyle w:val="Compact"/>
            </w:pPr>
            <w:r>
              <w:t xml:space="preserve">Composition recommandée</w:t>
            </w:r>
          </w:p>
        </w:tc>
        <w:tc>
          <w:tcPr/>
          <w:p>
            <w:pPr>
              <w:pStyle w:val="Compact"/>
            </w:pPr>
            <w:r>
              <w:rPr>
                <w:rFonts w:hint="eastAsia"/>
              </w:rPr>
              <w:t xml:space="preserve">线</w:t>
            </w:r>
          </w:p>
        </w:tc>
        <w:tc>
          <w:tcPr/>
          <w:p>
            <w:pPr>
              <w:pStyle w:val="Compact"/>
            </w:pPr>
            <w:r>
              <w:rPr>
                <w:rFonts w:hint="eastAsia"/>
              </w:rPr>
              <w:t xml:space="preserve">组别</w:t>
            </w:r>
          </w:p>
        </w:tc>
        <w:tc>
          <w:tcPr/>
          <w:p>
            <w:pPr>
              <w:pStyle w:val="Compact"/>
            </w:pPr>
            <w:r>
              <w:rPr>
                <w:rFonts w:hint="eastAsia"/>
              </w:rPr>
              <w:t xml:space="preserve">推荐组成</w:t>
            </w:r>
          </w:p>
        </w:tc>
      </w:tr>
      <w:tr>
        <w:tc>
          <w:tcPr/>
          <w:p>
            <w:pPr>
              <w:pStyle w:val="Compact"/>
            </w:pPr>
            <w:r>
              <w:t xml:space="preserve">1</w:t>
            </w:r>
          </w:p>
        </w:tc>
        <w:tc>
          <w:tcPr/>
          <w:p>
            <w:pPr>
              <w:pStyle w:val="Compact"/>
            </w:pPr>
            <w:r>
              <w:t xml:space="preserve">Puce</w:t>
            </w:r>
          </w:p>
        </w:tc>
        <w:tc>
          <w:tcPr/>
          <w:p>
            <w:pPr>
              <w:pStyle w:val="Compact"/>
            </w:pPr>
            <w:r>
              <w:t xml:space="preserve">Ctenocephalides felis</w:t>
            </w:r>
          </w:p>
        </w:tc>
        <w:tc>
          <w:tcPr/>
          <w:p>
            <w:pPr>
              <w:pStyle w:val="Compact"/>
            </w:pPr>
            <w:r>
              <w:t xml:space="preserve">1</w:t>
            </w:r>
          </w:p>
        </w:tc>
        <w:tc>
          <w:tcPr/>
          <w:p>
            <w:pPr>
              <w:pStyle w:val="Compact"/>
            </w:pPr>
            <w:r>
              <w:rPr>
                <w:rFonts w:hint="eastAsia"/>
              </w:rPr>
              <w:t xml:space="preserve">跳蚤</w:t>
            </w:r>
          </w:p>
        </w:tc>
        <w:tc>
          <w:tcPr/>
          <w:p>
            <w:pPr>
              <w:pStyle w:val="Compact"/>
            </w:pPr>
            <w:r>
              <w:rPr>
                <w:rFonts w:hint="eastAsia"/>
              </w:rPr>
              <w:t xml:space="preserve">猫栉头蚤</w:t>
            </w:r>
          </w:p>
        </w:tc>
      </w:tr>
      <w:tr>
        <w:tc>
          <w:tcPr/>
          <w:p>
            <w:pPr>
              <w:pStyle w:val="Compact"/>
            </w:pPr>
            <w:r>
              <w:t xml:space="preserve">2</w:t>
            </w:r>
          </w:p>
        </w:tc>
        <w:tc>
          <w:tcPr/>
          <w:p>
            <w:pPr>
              <w:pStyle w:val="Compact"/>
            </w:pPr>
            <w:r>
              <w:t xml:space="preserve">Acariens domestiques</w:t>
            </w:r>
          </w:p>
        </w:tc>
        <w:tc>
          <w:tcPr/>
          <w:p>
            <w:pPr>
              <w:pStyle w:val="Compact"/>
            </w:pPr>
            <w:r>
              <w:t xml:space="preserve">D. farinae + D. pteronyssinus</w:t>
            </w:r>
          </w:p>
        </w:tc>
        <w:tc>
          <w:tcPr/>
          <w:p>
            <w:pPr>
              <w:pStyle w:val="Compact"/>
            </w:pPr>
            <w:r>
              <w:t xml:space="preserve">2</w:t>
            </w:r>
          </w:p>
        </w:tc>
        <w:tc>
          <w:tcPr/>
          <w:p>
            <w:pPr>
              <w:pStyle w:val="Compact"/>
            </w:pPr>
            <w:r>
              <w:rPr>
                <w:rFonts w:hint="eastAsia"/>
              </w:rPr>
              <w:t xml:space="preserve">屋尘螨</w:t>
            </w:r>
          </w:p>
        </w:tc>
        <w:tc>
          <w:tcPr/>
          <w:p>
            <w:pPr>
              <w:pStyle w:val="Compact"/>
            </w:pPr>
            <w:r>
              <w:rPr>
                <w:rFonts w:hint="eastAsia"/>
              </w:rPr>
              <w:t xml:space="preserve">粉尘螨</w:t>
            </w:r>
            <w:r>
              <w:t xml:space="preserve"> + </w:t>
            </w:r>
            <w:r>
              <w:rPr>
                <w:rFonts w:hint="eastAsia"/>
              </w:rPr>
              <w:t xml:space="preserve">屋尘螨</w:t>
            </w:r>
          </w:p>
        </w:tc>
      </w:tr>
      <w:tr>
        <w:tc>
          <w:tcPr/>
          <w:p>
            <w:pPr>
              <w:pStyle w:val="Compact"/>
            </w:pPr>
            <w:r>
              <w:t xml:space="preserve">3</w:t>
            </w:r>
          </w:p>
        </w:tc>
        <w:tc>
          <w:tcPr/>
          <w:p>
            <w:pPr>
              <w:pStyle w:val="Compact"/>
            </w:pPr>
            <w:r>
              <w:t xml:space="preserve">Acariens de stockage</w:t>
            </w:r>
          </w:p>
        </w:tc>
        <w:tc>
          <w:tcPr/>
          <w:p>
            <w:pPr>
              <w:pStyle w:val="Compact"/>
            </w:pPr>
            <w:r>
              <w:t xml:space="preserve">Tyrophagus + Acarus + Lepidoglyphus</w:t>
            </w:r>
          </w:p>
        </w:tc>
        <w:tc>
          <w:tcPr/>
          <w:p>
            <w:pPr>
              <w:pStyle w:val="Compact"/>
            </w:pPr>
            <w:r>
              <w:t xml:space="preserve">3</w:t>
            </w:r>
          </w:p>
        </w:tc>
        <w:tc>
          <w:tcPr/>
          <w:p>
            <w:pPr>
              <w:pStyle w:val="Compact"/>
            </w:pPr>
            <w:r>
              <w:rPr>
                <w:rFonts w:hint="eastAsia"/>
              </w:rPr>
              <w:t xml:space="preserve">仓储螨</w:t>
            </w:r>
          </w:p>
        </w:tc>
        <w:tc>
          <w:tcPr/>
          <w:p>
            <w:pPr>
              <w:pStyle w:val="Compact"/>
            </w:pPr>
            <w:r>
              <w:rPr>
                <w:rFonts w:hint="eastAsia"/>
              </w:rPr>
              <w:t xml:space="preserve">腐食酪螨</w:t>
            </w:r>
            <w:r>
              <w:t xml:space="preserve"> + </w:t>
            </w:r>
            <w:r>
              <w:rPr>
                <w:rFonts w:hint="eastAsia"/>
              </w:rPr>
              <w:t xml:space="preserve">粗脚粉螨</w:t>
            </w:r>
            <w:r>
              <w:t xml:space="preserve"> + </w:t>
            </w:r>
            <w:r>
              <w:rPr>
                <w:rFonts w:hint="eastAsia"/>
              </w:rPr>
              <w:t xml:space="preserve">害嗜鳞螨</w:t>
            </w:r>
          </w:p>
        </w:tc>
      </w:tr>
      <w:tr>
        <w:tc>
          <w:tcPr/>
          <w:p>
            <w:pPr>
              <w:pStyle w:val="Compact"/>
            </w:pPr>
            <w:r>
              <w:t xml:space="preserve">4</w:t>
            </w:r>
          </w:p>
        </w:tc>
        <w:tc>
          <w:tcPr/>
          <w:p>
            <w:pPr>
              <w:pStyle w:val="Compact"/>
            </w:pPr>
            <w:r>
              <w:t xml:space="preserve">Levures cutanées</w:t>
            </w:r>
          </w:p>
        </w:tc>
        <w:tc>
          <w:tcPr/>
          <w:p>
            <w:pPr>
              <w:pStyle w:val="Compact"/>
            </w:pPr>
            <w:r>
              <w:t xml:space="preserve">Malassezia pachydermatis</w:t>
            </w:r>
          </w:p>
        </w:tc>
        <w:tc>
          <w:tcPr/>
          <w:p>
            <w:pPr>
              <w:pStyle w:val="Compact"/>
            </w:pPr>
            <w:r>
              <w:t xml:space="preserve">4</w:t>
            </w:r>
          </w:p>
        </w:tc>
        <w:tc>
          <w:tcPr/>
          <w:p>
            <w:pPr>
              <w:pStyle w:val="Compact"/>
            </w:pPr>
            <w:r>
              <w:rPr>
                <w:rFonts w:hint="eastAsia"/>
              </w:rPr>
              <w:t xml:space="preserve">皮肤酵母菌</w:t>
            </w:r>
          </w:p>
        </w:tc>
        <w:tc>
          <w:tcPr/>
          <w:p>
            <w:pPr>
              <w:pStyle w:val="Compact"/>
            </w:pPr>
            <w:r>
              <w:rPr>
                <w:rFonts w:hint="eastAsia"/>
              </w:rPr>
              <w:t xml:space="preserve">厚皮马拉色菌</w:t>
            </w:r>
          </w:p>
        </w:tc>
      </w:tr>
      <w:tr>
        <w:tc>
          <w:tcPr/>
          <w:p>
            <w:pPr>
              <w:pStyle w:val="Compact"/>
            </w:pPr>
            <w:r>
              <w:t xml:space="preserve">5</w:t>
            </w:r>
          </w:p>
        </w:tc>
        <w:tc>
          <w:tcPr/>
          <w:p>
            <w:pPr>
              <w:pStyle w:val="Compact"/>
            </w:pPr>
            <w:r>
              <w:t xml:space="preserve">Pollens cutanéo-atopiques</w:t>
            </w:r>
          </w:p>
        </w:tc>
        <w:tc>
          <w:tcPr/>
          <w:p>
            <w:pPr>
              <w:pStyle w:val="Compact"/>
            </w:pPr>
            <w:r>
              <w:t xml:space="preserve">Graminées mix + Artemisia/Plantago/Parietaria</w:t>
            </w:r>
          </w:p>
        </w:tc>
        <w:tc>
          <w:tcPr/>
          <w:p>
            <w:pPr>
              <w:pStyle w:val="Compact"/>
            </w:pPr>
            <w:r>
              <w:t xml:space="preserve">5</w:t>
            </w:r>
          </w:p>
        </w:tc>
        <w:tc>
          <w:tcPr/>
          <w:p>
            <w:pPr>
              <w:pStyle w:val="Compact"/>
            </w:pPr>
            <w:r>
              <w:rPr>
                <w:rFonts w:hint="eastAsia"/>
              </w:rPr>
              <w:t xml:space="preserve">皮肤-特应性花粉</w:t>
            </w:r>
          </w:p>
        </w:tc>
        <w:tc>
          <w:tcPr/>
          <w:p>
            <w:pPr>
              <w:pStyle w:val="Compact"/>
            </w:pPr>
            <w:r>
              <w:rPr>
                <w:rFonts w:hint="eastAsia"/>
              </w:rPr>
              <w:t xml:space="preserve">禾本科混合</w:t>
            </w:r>
            <w:r>
              <w:t xml:space="preserve"> + </w:t>
            </w:r>
            <w:r>
              <w:rPr>
                <w:rFonts w:hint="eastAsia"/>
              </w:rPr>
              <w:t xml:space="preserve">蒿/车前/墙草</w:t>
            </w:r>
          </w:p>
        </w:tc>
      </w:tr>
      <w:tr>
        <w:tc>
          <w:tcPr/>
          <w:p>
            <w:pPr>
              <w:pStyle w:val="Compact"/>
            </w:pPr>
            <w:r>
              <w:t xml:space="preserve">6</w:t>
            </w:r>
          </w:p>
        </w:tc>
        <w:tc>
          <w:tcPr/>
          <w:p>
            <w:pPr>
              <w:pStyle w:val="Compact"/>
            </w:pPr>
            <w:r>
              <w:t xml:space="preserve">Moisissures</w:t>
            </w:r>
          </w:p>
        </w:tc>
        <w:tc>
          <w:tcPr/>
          <w:p>
            <w:pPr>
              <w:pStyle w:val="Compact"/>
            </w:pPr>
            <w:r>
              <w:t xml:space="preserve">Alternaria + Cladosporium + Aspergillus + Penicillium</w:t>
            </w:r>
          </w:p>
        </w:tc>
        <w:tc>
          <w:tcPr/>
          <w:p>
            <w:pPr>
              <w:pStyle w:val="Compact"/>
            </w:pPr>
            <w:r>
              <w:t xml:space="preserve">6</w:t>
            </w:r>
          </w:p>
        </w:tc>
        <w:tc>
          <w:tcPr/>
          <w:p>
            <w:pPr>
              <w:pStyle w:val="Compact"/>
            </w:pPr>
            <w:r>
              <w:rPr>
                <w:rFonts w:hint="eastAsia"/>
              </w:rPr>
              <w:t xml:space="preserve">霉菌</w:t>
            </w:r>
          </w:p>
        </w:tc>
        <w:tc>
          <w:tcPr/>
          <w:p>
            <w:pPr>
              <w:pStyle w:val="Compact"/>
            </w:pPr>
            <w:r>
              <w:rPr>
                <w:rFonts w:hint="eastAsia"/>
              </w:rPr>
              <w:t xml:space="preserve">链格孢</w:t>
            </w:r>
            <w:r>
              <w:t xml:space="preserve"> + </w:t>
            </w:r>
            <w:r>
              <w:rPr>
                <w:rFonts w:hint="eastAsia"/>
              </w:rPr>
              <w:t xml:space="preserve">枝孢</w:t>
            </w:r>
            <w:r>
              <w:t xml:space="preserve"> + </w:t>
            </w:r>
            <w:r>
              <w:rPr>
                <w:rFonts w:hint="eastAsia"/>
              </w:rPr>
              <w:t xml:space="preserve">曲霉</w:t>
            </w:r>
            <w:r>
              <w:t xml:space="preserve"> + </w:t>
            </w:r>
            <w:r>
              <w:rPr>
                <w:rFonts w:hint="eastAsia"/>
              </w:rPr>
              <w:t xml:space="preserve">青霉</w:t>
            </w:r>
          </w:p>
        </w:tc>
      </w:tr>
    </w:tbl>
    <w:bookmarkEnd w:id="29"/>
    <w:bookmarkStart w:id="30" w:name="chien-panel-ige-alimentaire-犬-食物性ige面板"/>
    <w:p>
      <w:pPr>
        <w:pStyle w:val="Heading3"/>
      </w:pPr>
      <w:r>
        <w:t xml:space="preserve">5.3 Chien — Panel IgE alimentaire | </w:t>
      </w:r>
      <w:r>
        <w:rPr>
          <w:rFonts w:hint="eastAsia"/>
        </w:rPr>
        <w:t xml:space="preserve">犬</w:t>
      </w:r>
      <w:r>
        <w:t xml:space="preserve"> — </w:t>
      </w:r>
      <w:r>
        <w:rPr>
          <w:rFonts w:hint="eastAsia"/>
        </w:rPr>
        <w:t xml:space="preserve">食物性IgE面板</w:t>
      </w:r>
    </w:p>
    <w:tbl>
      <w:tblPr>
        <w:tblStyle w:val="Table"/>
        <w:tblW w:type="pct" w:w="5000"/>
        <w:tblLayout w:type="fixed"/>
        <w:tblLook w:firstRow="1" w:lastRow="0" w:firstColumn="0" w:lastColumn="0" w:noHBand="0" w:noVBand="0" w:val="0020"/>
      </w:tblPr>
      <w:tblGrid>
        <w:gridCol w:w="924"/>
        <w:gridCol w:w="1056"/>
        <w:gridCol w:w="3168"/>
        <w:gridCol w:w="660"/>
        <w:gridCol w:w="792"/>
        <w:gridCol w:w="1320"/>
      </w:tblGrid>
      <w:tr>
        <w:trPr>
          <w:tblHeader w:val="on"/>
        </w:trPr>
        <w:tc>
          <w:tcPr/>
          <w:p>
            <w:pPr>
              <w:pStyle w:val="Compact"/>
            </w:pPr>
            <w:r>
              <w:t xml:space="preserve">Ligne</w:t>
            </w:r>
          </w:p>
        </w:tc>
        <w:tc>
          <w:tcPr/>
          <w:p>
            <w:pPr>
              <w:pStyle w:val="Compact"/>
            </w:pPr>
            <w:r>
              <w:t xml:space="preserve">Groupe</w:t>
            </w:r>
          </w:p>
        </w:tc>
        <w:tc>
          <w:tcPr/>
          <w:p>
            <w:pPr>
              <w:pStyle w:val="Compact"/>
            </w:pPr>
            <w:r>
              <w:t xml:space="preserve">Composition recommandée</w:t>
            </w:r>
          </w:p>
        </w:tc>
        <w:tc>
          <w:tcPr/>
          <w:p>
            <w:pPr>
              <w:pStyle w:val="Compact"/>
            </w:pPr>
            <w:r>
              <w:rPr>
                <w:rFonts w:hint="eastAsia"/>
              </w:rPr>
              <w:t xml:space="preserve">线</w:t>
            </w:r>
          </w:p>
        </w:tc>
        <w:tc>
          <w:tcPr/>
          <w:p>
            <w:pPr>
              <w:pStyle w:val="Compact"/>
            </w:pPr>
            <w:r>
              <w:rPr>
                <w:rFonts w:hint="eastAsia"/>
              </w:rPr>
              <w:t xml:space="preserve">组别</w:t>
            </w:r>
          </w:p>
        </w:tc>
        <w:tc>
          <w:tcPr/>
          <w:p>
            <w:pPr>
              <w:pStyle w:val="Compact"/>
            </w:pPr>
            <w:r>
              <w:rPr>
                <w:rFonts w:hint="eastAsia"/>
              </w:rPr>
              <w:t xml:space="preserve">推荐组成</w:t>
            </w:r>
          </w:p>
        </w:tc>
      </w:tr>
      <w:tr>
        <w:tc>
          <w:tcPr/>
          <w:p>
            <w:pPr>
              <w:pStyle w:val="Compact"/>
            </w:pPr>
            <w:r>
              <w:t xml:space="preserve">1</w:t>
            </w:r>
          </w:p>
        </w:tc>
        <w:tc>
          <w:tcPr/>
          <w:p>
            <w:pPr>
              <w:pStyle w:val="Compact"/>
            </w:pPr>
            <w:r>
              <w:t xml:space="preserve">Bœuf</w:t>
            </w:r>
          </w:p>
        </w:tc>
        <w:tc>
          <w:tcPr/>
          <w:p>
            <w:pPr>
              <w:pStyle w:val="Compact"/>
            </w:pPr>
            <w:r>
              <w:t xml:space="preserve">Protéines de bœuf / sérum albumine bovine</w:t>
            </w:r>
          </w:p>
        </w:tc>
        <w:tc>
          <w:tcPr/>
          <w:p>
            <w:pPr>
              <w:pStyle w:val="Compact"/>
            </w:pPr>
            <w:r>
              <w:t xml:space="preserve">1</w:t>
            </w:r>
          </w:p>
        </w:tc>
        <w:tc>
          <w:tcPr/>
          <w:p>
            <w:pPr>
              <w:pStyle w:val="Compact"/>
            </w:pPr>
            <w:r>
              <w:rPr>
                <w:rFonts w:hint="eastAsia"/>
              </w:rPr>
              <w:t xml:space="preserve">牛肉</w:t>
            </w:r>
          </w:p>
        </w:tc>
        <w:tc>
          <w:tcPr/>
          <w:p>
            <w:pPr>
              <w:pStyle w:val="Compact"/>
            </w:pPr>
            <w:r>
              <w:rPr>
                <w:rFonts w:hint="eastAsia"/>
              </w:rPr>
              <w:t xml:space="preserve">牛肉蛋白/牛血清白蛋白</w:t>
            </w:r>
          </w:p>
        </w:tc>
      </w:tr>
      <w:tr>
        <w:tc>
          <w:tcPr/>
          <w:p>
            <w:pPr>
              <w:pStyle w:val="Compact"/>
            </w:pPr>
            <w:r>
              <w:t xml:space="preserve">2</w:t>
            </w:r>
          </w:p>
        </w:tc>
        <w:tc>
          <w:tcPr/>
          <w:p>
            <w:pPr>
              <w:pStyle w:val="Compact"/>
            </w:pPr>
            <w:r>
              <w:t xml:space="preserve">Poulet</w:t>
            </w:r>
          </w:p>
        </w:tc>
        <w:tc>
          <w:tcPr/>
          <w:p>
            <w:pPr>
              <w:pStyle w:val="Compact"/>
            </w:pPr>
            <w:r>
              <w:t xml:space="preserve">Protéines de poulet</w:t>
            </w:r>
          </w:p>
        </w:tc>
        <w:tc>
          <w:tcPr/>
          <w:p>
            <w:pPr>
              <w:pStyle w:val="Compact"/>
            </w:pPr>
            <w:r>
              <w:t xml:space="preserve">2</w:t>
            </w:r>
          </w:p>
        </w:tc>
        <w:tc>
          <w:tcPr/>
          <w:p>
            <w:pPr>
              <w:pStyle w:val="Compact"/>
            </w:pPr>
            <w:r>
              <w:rPr>
                <w:rFonts w:hint="eastAsia"/>
              </w:rPr>
              <w:t xml:space="preserve">鸡肉</w:t>
            </w:r>
          </w:p>
        </w:tc>
        <w:tc>
          <w:tcPr/>
          <w:p>
            <w:pPr>
              <w:pStyle w:val="Compact"/>
            </w:pPr>
            <w:r>
              <w:rPr>
                <w:rFonts w:hint="eastAsia"/>
              </w:rPr>
              <w:t xml:space="preserve">鸡肉蛋白</w:t>
            </w:r>
          </w:p>
        </w:tc>
      </w:tr>
      <w:tr>
        <w:tc>
          <w:tcPr/>
          <w:p>
            <w:pPr>
              <w:pStyle w:val="Compact"/>
            </w:pPr>
            <w:r>
              <w:t xml:space="preserve">3</w:t>
            </w:r>
          </w:p>
        </w:tc>
        <w:tc>
          <w:tcPr/>
          <w:p>
            <w:pPr>
              <w:pStyle w:val="Compact"/>
            </w:pPr>
            <w:r>
              <w:t xml:space="preserve">Blé / Gluten</w:t>
            </w:r>
          </w:p>
        </w:tc>
        <w:tc>
          <w:tcPr/>
          <w:p>
            <w:pPr>
              <w:pStyle w:val="Compact"/>
            </w:pPr>
            <w:r>
              <w:t xml:space="preserve">Farine de blé, fraction gliadine</w:t>
            </w:r>
          </w:p>
        </w:tc>
        <w:tc>
          <w:tcPr/>
          <w:p>
            <w:pPr>
              <w:pStyle w:val="Compact"/>
            </w:pPr>
            <w:r>
              <w:t xml:space="preserve">3</w:t>
            </w:r>
          </w:p>
        </w:tc>
        <w:tc>
          <w:tcPr/>
          <w:p>
            <w:pPr>
              <w:pStyle w:val="Compact"/>
            </w:pPr>
            <w:r>
              <w:rPr>
                <w:rFonts w:hint="eastAsia"/>
              </w:rPr>
              <w:t xml:space="preserve">小麦/麸质</w:t>
            </w:r>
          </w:p>
        </w:tc>
        <w:tc>
          <w:tcPr/>
          <w:p>
            <w:pPr>
              <w:pStyle w:val="Compact"/>
            </w:pPr>
            <w:r>
              <w:rPr>
                <w:rFonts w:hint="eastAsia"/>
              </w:rPr>
              <w:t xml:space="preserve">小麦粉，醇溶蛋白组分</w:t>
            </w:r>
          </w:p>
        </w:tc>
      </w:tr>
      <w:tr>
        <w:tc>
          <w:tcPr/>
          <w:p>
            <w:pPr>
              <w:pStyle w:val="Compact"/>
            </w:pPr>
            <w:r>
              <w:t xml:space="preserve">4</w:t>
            </w:r>
          </w:p>
        </w:tc>
        <w:tc>
          <w:tcPr/>
          <w:p>
            <w:pPr>
              <w:pStyle w:val="Compact"/>
            </w:pPr>
            <w:r>
              <w:t xml:space="preserve">Lait</w:t>
            </w:r>
          </w:p>
        </w:tc>
        <w:tc>
          <w:tcPr/>
          <w:p>
            <w:pPr>
              <w:pStyle w:val="Compact"/>
            </w:pPr>
            <w:r>
              <w:t xml:space="preserve">Caséine + β-lactoglobuline</w:t>
            </w:r>
          </w:p>
        </w:tc>
        <w:tc>
          <w:tcPr/>
          <w:p>
            <w:pPr>
              <w:pStyle w:val="Compact"/>
            </w:pPr>
            <w:r>
              <w:t xml:space="preserve">4</w:t>
            </w:r>
          </w:p>
        </w:tc>
        <w:tc>
          <w:tcPr/>
          <w:p>
            <w:pPr>
              <w:pStyle w:val="Compact"/>
            </w:pPr>
            <w:r>
              <w:rPr>
                <w:rFonts w:hint="eastAsia"/>
              </w:rPr>
              <w:t xml:space="preserve">牛奶</w:t>
            </w:r>
          </w:p>
        </w:tc>
        <w:tc>
          <w:tcPr/>
          <w:p>
            <w:pPr>
              <w:pStyle w:val="Compact"/>
            </w:pPr>
            <w:r>
              <w:rPr>
                <w:rFonts w:hint="eastAsia"/>
              </w:rPr>
              <w:t xml:space="preserve">酪蛋白</w:t>
            </w:r>
            <w:r>
              <w:t xml:space="preserve"> + </w:t>
            </w:r>
            <w:r>
              <w:rPr>
                <w:rFonts w:hint="eastAsia"/>
              </w:rPr>
              <w:t xml:space="preserve">β-乳球蛋白</w:t>
            </w:r>
          </w:p>
        </w:tc>
      </w:tr>
      <w:tr>
        <w:tc>
          <w:tcPr/>
          <w:p>
            <w:pPr>
              <w:pStyle w:val="Compact"/>
            </w:pPr>
            <w:r>
              <w:t xml:space="preserve">5</w:t>
            </w:r>
          </w:p>
        </w:tc>
        <w:tc>
          <w:tcPr/>
          <w:p>
            <w:pPr>
              <w:pStyle w:val="Compact"/>
            </w:pPr>
            <w:r>
              <w:t xml:space="preserve">Agneau / Porc</w:t>
            </w:r>
          </w:p>
        </w:tc>
        <w:tc>
          <w:tcPr/>
          <w:p>
            <w:pPr>
              <w:pStyle w:val="Compact"/>
            </w:pPr>
            <w:r>
              <w:t xml:space="preserve">Selon pays</w:t>
            </w:r>
          </w:p>
        </w:tc>
        <w:tc>
          <w:tcPr/>
          <w:p>
            <w:pPr>
              <w:pStyle w:val="Compact"/>
            </w:pPr>
            <w:r>
              <w:t xml:space="preserve">5</w:t>
            </w:r>
          </w:p>
        </w:tc>
        <w:tc>
          <w:tcPr/>
          <w:p>
            <w:pPr>
              <w:pStyle w:val="Compact"/>
            </w:pPr>
            <w:r>
              <w:rPr>
                <w:rFonts w:hint="eastAsia"/>
              </w:rPr>
              <w:t xml:space="preserve">羊肉/猪肉</w:t>
            </w:r>
          </w:p>
        </w:tc>
        <w:tc>
          <w:tcPr/>
          <w:p>
            <w:pPr>
              <w:pStyle w:val="Compact"/>
            </w:pPr>
            <w:r>
              <w:rPr>
                <w:rFonts w:hint="eastAsia"/>
              </w:rPr>
              <w:t xml:space="preserve">根据国家</w:t>
            </w:r>
          </w:p>
        </w:tc>
      </w:tr>
      <w:tr>
        <w:tc>
          <w:tcPr/>
          <w:p>
            <w:pPr>
              <w:pStyle w:val="Compact"/>
            </w:pPr>
            <w:r>
              <w:t xml:space="preserve">6</w:t>
            </w:r>
          </w:p>
        </w:tc>
        <w:tc>
          <w:tcPr/>
          <w:p>
            <w:pPr>
              <w:pStyle w:val="Compact"/>
            </w:pPr>
            <w:r>
              <w:t xml:space="preserve">Œuf / Soja</w:t>
            </w:r>
          </w:p>
        </w:tc>
        <w:tc>
          <w:tcPr/>
          <w:p>
            <w:pPr>
              <w:pStyle w:val="Compact"/>
            </w:pPr>
            <w:r>
              <w:t xml:space="preserve">Ovalbumine / protéines de soja</w:t>
            </w:r>
          </w:p>
        </w:tc>
        <w:tc>
          <w:tcPr/>
          <w:p>
            <w:pPr>
              <w:pStyle w:val="Compact"/>
            </w:pPr>
            <w:r>
              <w:t xml:space="preserve">6</w:t>
            </w:r>
          </w:p>
        </w:tc>
        <w:tc>
          <w:tcPr/>
          <w:p>
            <w:pPr>
              <w:pStyle w:val="Compact"/>
            </w:pPr>
            <w:r>
              <w:rPr>
                <w:rFonts w:hint="eastAsia"/>
              </w:rPr>
              <w:t xml:space="preserve">鸡蛋/大豆</w:t>
            </w:r>
          </w:p>
        </w:tc>
        <w:tc>
          <w:tcPr/>
          <w:p>
            <w:pPr>
              <w:pStyle w:val="Compact"/>
            </w:pPr>
            <w:r>
              <w:rPr>
                <w:rFonts w:hint="eastAsia"/>
              </w:rPr>
              <w:t xml:space="preserve">卵白蛋白/大豆蛋白</w:t>
            </w:r>
          </w:p>
        </w:tc>
      </w:tr>
    </w:tbl>
    <w:p>
      <w:pPr>
        <w:pStyle w:val="BodyText"/>
      </w:pPr>
      <w:r>
        <w:rPr>
          <w:b/>
          <w:bCs/>
        </w:rPr>
        <w:t xml:space="preserve">Avertissement clinique :</w:t>
      </w:r>
      <w:r>
        <w:t xml:space="preserve"> </w:t>
      </w:r>
      <w:r>
        <w:t xml:space="preserve">les tests IgE alimentaires sont des outils d’orientation pour régime d’éviction, pas des outils de diagnostic. Le régime d’éviction reste la référence. |</w:t>
      </w:r>
      <w:r>
        <w:t xml:space="preserve"> </w:t>
      </w:r>
      <w:r>
        <w:rPr>
          <w:rFonts w:hint="eastAsia"/>
          <w:b/>
          <w:bCs/>
        </w:rPr>
        <w:t xml:space="preserve">临床警示：</w:t>
      </w:r>
      <w:r>
        <w:t xml:space="preserve"> </w:t>
      </w:r>
      <w:r>
        <w:rPr>
          <w:rFonts w:hint="eastAsia"/>
        </w:rPr>
        <w:t xml:space="preserve">食物性IgE检测是排除膳食的导向工具，而非诊断工具。排除膳食仍是金标准。</w:t>
      </w:r>
    </w:p>
    <w:bookmarkEnd w:id="30"/>
    <w:bookmarkStart w:id="31" w:name="chat-panel-ige-respiratoire-猫-呼吸道ige面板"/>
    <w:p>
      <w:pPr>
        <w:pStyle w:val="Heading3"/>
      </w:pPr>
      <w:r>
        <w:t xml:space="preserve">5.4 Chat — Panel IgE respiratoire | </w:t>
      </w:r>
      <w:r>
        <w:rPr>
          <w:rFonts w:hint="eastAsia"/>
        </w:rPr>
        <w:t xml:space="preserve">猫</w:t>
      </w:r>
      <w:r>
        <w:t xml:space="preserve"> — </w:t>
      </w:r>
      <w:r>
        <w:rPr>
          <w:rFonts w:hint="eastAsia"/>
        </w:rPr>
        <w:t xml:space="preserve">呼吸道IgE面板</w:t>
      </w:r>
    </w:p>
    <w:tbl>
      <w:tblPr>
        <w:tblStyle w:val="Table"/>
        <w:tblW w:type="pct" w:w="5000"/>
        <w:tblLayout w:type="fixed"/>
        <w:tblLook w:firstRow="1" w:lastRow="0" w:firstColumn="0" w:lastColumn="0" w:noHBand="0" w:noVBand="0" w:val="0020"/>
      </w:tblPr>
      <w:tblGrid>
        <w:gridCol w:w="924"/>
        <w:gridCol w:w="1056"/>
        <w:gridCol w:w="3168"/>
        <w:gridCol w:w="660"/>
        <w:gridCol w:w="792"/>
        <w:gridCol w:w="1320"/>
      </w:tblGrid>
      <w:tr>
        <w:trPr>
          <w:tblHeader w:val="on"/>
        </w:trPr>
        <w:tc>
          <w:tcPr/>
          <w:p>
            <w:pPr>
              <w:pStyle w:val="Compact"/>
            </w:pPr>
            <w:r>
              <w:t xml:space="preserve">Ligne</w:t>
            </w:r>
          </w:p>
        </w:tc>
        <w:tc>
          <w:tcPr/>
          <w:p>
            <w:pPr>
              <w:pStyle w:val="Compact"/>
            </w:pPr>
            <w:r>
              <w:t xml:space="preserve">Groupe</w:t>
            </w:r>
          </w:p>
        </w:tc>
        <w:tc>
          <w:tcPr/>
          <w:p>
            <w:pPr>
              <w:pStyle w:val="Compact"/>
            </w:pPr>
            <w:r>
              <w:t xml:space="preserve">Composition recommandée</w:t>
            </w:r>
          </w:p>
        </w:tc>
        <w:tc>
          <w:tcPr/>
          <w:p>
            <w:pPr>
              <w:pStyle w:val="Compact"/>
            </w:pPr>
            <w:r>
              <w:rPr>
                <w:rFonts w:hint="eastAsia"/>
              </w:rPr>
              <w:t xml:space="preserve">线</w:t>
            </w:r>
          </w:p>
        </w:tc>
        <w:tc>
          <w:tcPr/>
          <w:p>
            <w:pPr>
              <w:pStyle w:val="Compact"/>
            </w:pPr>
            <w:r>
              <w:rPr>
                <w:rFonts w:hint="eastAsia"/>
              </w:rPr>
              <w:t xml:space="preserve">组别</w:t>
            </w:r>
          </w:p>
        </w:tc>
        <w:tc>
          <w:tcPr/>
          <w:p>
            <w:pPr>
              <w:pStyle w:val="Compact"/>
            </w:pPr>
            <w:r>
              <w:rPr>
                <w:rFonts w:hint="eastAsia"/>
              </w:rPr>
              <w:t xml:space="preserve">推荐组成</w:t>
            </w:r>
          </w:p>
        </w:tc>
      </w:tr>
      <w:tr>
        <w:tc>
          <w:tcPr/>
          <w:p>
            <w:pPr>
              <w:pStyle w:val="Compact"/>
            </w:pPr>
            <w:r>
              <w:t xml:space="preserve">1</w:t>
            </w:r>
          </w:p>
        </w:tc>
        <w:tc>
          <w:tcPr/>
          <w:p>
            <w:pPr>
              <w:pStyle w:val="Compact"/>
            </w:pPr>
            <w:r>
              <w:t xml:space="preserve">Acariens domestiques</w:t>
            </w:r>
          </w:p>
        </w:tc>
        <w:tc>
          <w:tcPr/>
          <w:p>
            <w:pPr>
              <w:pStyle w:val="Compact"/>
            </w:pPr>
            <w:r>
              <w:t xml:space="preserve">D. farinae + D. pteronyssinus</w:t>
            </w:r>
          </w:p>
        </w:tc>
        <w:tc>
          <w:tcPr/>
          <w:p>
            <w:pPr>
              <w:pStyle w:val="Compact"/>
            </w:pPr>
            <w:r>
              <w:t xml:space="preserve">1</w:t>
            </w:r>
          </w:p>
        </w:tc>
        <w:tc>
          <w:tcPr/>
          <w:p>
            <w:pPr>
              <w:pStyle w:val="Compact"/>
            </w:pPr>
            <w:r>
              <w:rPr>
                <w:rFonts w:hint="eastAsia"/>
              </w:rPr>
              <w:t xml:space="preserve">屋尘螨</w:t>
            </w:r>
          </w:p>
        </w:tc>
        <w:tc>
          <w:tcPr/>
          <w:p>
            <w:pPr>
              <w:pStyle w:val="Compact"/>
            </w:pPr>
            <w:r>
              <w:rPr>
                <w:rFonts w:hint="eastAsia"/>
              </w:rPr>
              <w:t xml:space="preserve">粉尘螨</w:t>
            </w:r>
            <w:r>
              <w:t xml:space="preserve"> + </w:t>
            </w:r>
            <w:r>
              <w:rPr>
                <w:rFonts w:hint="eastAsia"/>
              </w:rPr>
              <w:t xml:space="preserve">屋尘螨</w:t>
            </w:r>
          </w:p>
        </w:tc>
      </w:tr>
      <w:tr>
        <w:tc>
          <w:tcPr/>
          <w:p>
            <w:pPr>
              <w:pStyle w:val="Compact"/>
            </w:pPr>
            <w:r>
              <w:t xml:space="preserve">2</w:t>
            </w:r>
          </w:p>
        </w:tc>
        <w:tc>
          <w:tcPr/>
          <w:p>
            <w:pPr>
              <w:pStyle w:val="Compact"/>
            </w:pPr>
            <w:r>
              <w:t xml:space="preserve">Acariens de stockage</w:t>
            </w:r>
          </w:p>
        </w:tc>
        <w:tc>
          <w:tcPr/>
          <w:p>
            <w:pPr>
              <w:pStyle w:val="Compact"/>
            </w:pPr>
            <w:r>
              <w:t xml:space="preserve">Tyrophagus + Acarus + Lepidoglyphus</w:t>
            </w:r>
          </w:p>
        </w:tc>
        <w:tc>
          <w:tcPr/>
          <w:p>
            <w:pPr>
              <w:pStyle w:val="Compact"/>
            </w:pPr>
            <w:r>
              <w:t xml:space="preserve">2</w:t>
            </w:r>
          </w:p>
        </w:tc>
        <w:tc>
          <w:tcPr/>
          <w:p>
            <w:pPr>
              <w:pStyle w:val="Compact"/>
            </w:pPr>
            <w:r>
              <w:rPr>
                <w:rFonts w:hint="eastAsia"/>
              </w:rPr>
              <w:t xml:space="preserve">仓储螨</w:t>
            </w:r>
          </w:p>
        </w:tc>
        <w:tc>
          <w:tcPr/>
          <w:p>
            <w:pPr>
              <w:pStyle w:val="Compact"/>
            </w:pPr>
            <w:r>
              <w:rPr>
                <w:rFonts w:hint="eastAsia"/>
              </w:rPr>
              <w:t xml:space="preserve">腐食酪螨</w:t>
            </w:r>
            <w:r>
              <w:t xml:space="preserve"> + </w:t>
            </w:r>
            <w:r>
              <w:rPr>
                <w:rFonts w:hint="eastAsia"/>
              </w:rPr>
              <w:t xml:space="preserve">粗脚粉螨</w:t>
            </w:r>
            <w:r>
              <w:t xml:space="preserve"> + </w:t>
            </w:r>
            <w:r>
              <w:rPr>
                <w:rFonts w:hint="eastAsia"/>
              </w:rPr>
              <w:t xml:space="preserve">害嗜鳞螨</w:t>
            </w:r>
          </w:p>
        </w:tc>
      </w:tr>
      <w:tr>
        <w:tc>
          <w:tcPr/>
          <w:p>
            <w:pPr>
              <w:pStyle w:val="Compact"/>
            </w:pPr>
            <w:r>
              <w:t xml:space="preserve">3</w:t>
            </w:r>
          </w:p>
        </w:tc>
        <w:tc>
          <w:tcPr/>
          <w:p>
            <w:pPr>
              <w:pStyle w:val="Compact"/>
            </w:pPr>
            <w:r>
              <w:t xml:space="preserve">Graminées</w:t>
            </w:r>
          </w:p>
        </w:tc>
        <w:tc>
          <w:tcPr/>
          <w:p>
            <w:pPr>
              <w:pStyle w:val="Compact"/>
            </w:pPr>
            <w:r>
              <w:t xml:space="preserve">Phleum + Lolium + Dactylis + Poa</w:t>
            </w:r>
          </w:p>
        </w:tc>
        <w:tc>
          <w:tcPr/>
          <w:p>
            <w:pPr>
              <w:pStyle w:val="Compact"/>
            </w:pPr>
            <w:r>
              <w:t xml:space="preserve">3</w:t>
            </w:r>
          </w:p>
        </w:tc>
        <w:tc>
          <w:tcPr/>
          <w:p>
            <w:pPr>
              <w:pStyle w:val="Compact"/>
            </w:pPr>
            <w:r>
              <w:rPr>
                <w:rFonts w:hint="eastAsia"/>
              </w:rPr>
              <w:t xml:space="preserve">禾本科</w:t>
            </w:r>
          </w:p>
        </w:tc>
        <w:tc>
          <w:tcPr/>
          <w:p>
            <w:pPr>
              <w:pStyle w:val="Compact"/>
            </w:pPr>
            <w:r>
              <w:rPr>
                <w:rFonts w:hint="eastAsia"/>
              </w:rPr>
              <w:t xml:space="preserve">梯牧草</w:t>
            </w:r>
            <w:r>
              <w:t xml:space="preserve"> + </w:t>
            </w:r>
            <w:r>
              <w:rPr>
                <w:rFonts w:hint="eastAsia"/>
              </w:rPr>
              <w:t xml:space="preserve">黑麦草</w:t>
            </w:r>
            <w:r>
              <w:t xml:space="preserve"> + </w:t>
            </w:r>
            <w:r>
              <w:rPr>
                <w:rFonts w:hint="eastAsia"/>
              </w:rPr>
              <w:t xml:space="preserve">鸭茅</w:t>
            </w:r>
            <w:r>
              <w:t xml:space="preserve"> + </w:t>
            </w:r>
            <w:r>
              <w:rPr>
                <w:rFonts w:hint="eastAsia"/>
              </w:rPr>
              <w:t xml:space="preserve">早熟禾</w:t>
            </w:r>
          </w:p>
        </w:tc>
      </w:tr>
      <w:tr>
        <w:tc>
          <w:tcPr/>
          <w:p>
            <w:pPr>
              <w:pStyle w:val="Compact"/>
            </w:pPr>
            <w:r>
              <w:t xml:space="preserve">4</w:t>
            </w:r>
          </w:p>
        </w:tc>
        <w:tc>
          <w:tcPr/>
          <w:p>
            <w:pPr>
              <w:pStyle w:val="Compact"/>
            </w:pPr>
            <w:r>
              <w:t xml:space="preserve">Mauvaises herbes</w:t>
            </w:r>
          </w:p>
        </w:tc>
        <w:tc>
          <w:tcPr/>
          <w:p>
            <w:pPr>
              <w:pStyle w:val="Compact"/>
            </w:pPr>
            <w:r>
              <w:t xml:space="preserve">Artemisia + Ambrosia + Plantago</w:t>
            </w:r>
          </w:p>
        </w:tc>
        <w:tc>
          <w:tcPr/>
          <w:p>
            <w:pPr>
              <w:pStyle w:val="Compact"/>
            </w:pPr>
            <w:r>
              <w:t xml:space="preserve">4</w:t>
            </w:r>
          </w:p>
        </w:tc>
        <w:tc>
          <w:tcPr/>
          <w:p>
            <w:pPr>
              <w:pStyle w:val="Compact"/>
            </w:pPr>
            <w:r>
              <w:rPr>
                <w:rFonts w:hint="eastAsia"/>
              </w:rPr>
              <w:t xml:space="preserve">杂草</w:t>
            </w:r>
          </w:p>
        </w:tc>
        <w:tc>
          <w:tcPr/>
          <w:p>
            <w:pPr>
              <w:pStyle w:val="Compact"/>
            </w:pPr>
            <w:r>
              <w:rPr>
                <w:rFonts w:hint="eastAsia"/>
              </w:rPr>
              <w:t xml:space="preserve">蒿</w:t>
            </w:r>
            <w:r>
              <w:t xml:space="preserve"> + </w:t>
            </w:r>
            <w:r>
              <w:rPr>
                <w:rFonts w:hint="eastAsia"/>
              </w:rPr>
              <w:t xml:space="preserve">豚草</w:t>
            </w:r>
            <w:r>
              <w:t xml:space="preserve"> + </w:t>
            </w:r>
            <w:r>
              <w:rPr>
                <w:rFonts w:hint="eastAsia"/>
              </w:rPr>
              <w:t xml:space="preserve">车前</w:t>
            </w:r>
          </w:p>
        </w:tc>
      </w:tr>
      <w:tr>
        <w:tc>
          <w:tcPr/>
          <w:p>
            <w:pPr>
              <w:pStyle w:val="Compact"/>
            </w:pPr>
            <w:r>
              <w:t xml:space="preserve">5</w:t>
            </w:r>
          </w:p>
        </w:tc>
        <w:tc>
          <w:tcPr/>
          <w:p>
            <w:pPr>
              <w:pStyle w:val="Compact"/>
            </w:pPr>
            <w:r>
              <w:t xml:space="preserve">Arbres Europe</w:t>
            </w:r>
          </w:p>
        </w:tc>
        <w:tc>
          <w:tcPr/>
          <w:p>
            <w:pPr>
              <w:pStyle w:val="Compact"/>
            </w:pPr>
            <w:r>
              <w:t xml:space="preserve">Betula + Alnus + Corylus + Fraxinus</w:t>
            </w:r>
          </w:p>
        </w:tc>
        <w:tc>
          <w:tcPr/>
          <w:p>
            <w:pPr>
              <w:pStyle w:val="Compact"/>
            </w:pPr>
            <w:r>
              <w:t xml:space="preserve">5</w:t>
            </w:r>
          </w:p>
        </w:tc>
        <w:tc>
          <w:tcPr/>
          <w:p>
            <w:pPr>
              <w:pStyle w:val="Compact"/>
            </w:pPr>
            <w:r>
              <w:rPr>
                <w:rFonts w:hint="eastAsia"/>
              </w:rPr>
              <w:t xml:space="preserve">欧洲树木</w:t>
            </w:r>
          </w:p>
        </w:tc>
        <w:tc>
          <w:tcPr/>
          <w:p>
            <w:pPr>
              <w:pStyle w:val="Compact"/>
            </w:pPr>
            <w:r>
              <w:rPr>
                <w:rFonts w:hint="eastAsia"/>
              </w:rPr>
              <w:t xml:space="preserve">桦</w:t>
            </w:r>
            <w:r>
              <w:t xml:space="preserve"> + </w:t>
            </w:r>
            <w:r>
              <w:rPr>
                <w:rFonts w:hint="eastAsia"/>
              </w:rPr>
              <w:t xml:space="preserve">桤</w:t>
            </w:r>
            <w:r>
              <w:t xml:space="preserve"> + </w:t>
            </w:r>
            <w:r>
              <w:rPr>
                <w:rFonts w:hint="eastAsia"/>
              </w:rPr>
              <w:t xml:space="preserve">榛</w:t>
            </w:r>
            <w:r>
              <w:t xml:space="preserve"> + </w:t>
            </w:r>
            <w:r>
              <w:rPr>
                <w:rFonts w:hint="eastAsia"/>
              </w:rPr>
              <w:t xml:space="preserve">梣</w:t>
            </w:r>
          </w:p>
        </w:tc>
      </w:tr>
      <w:tr>
        <w:tc>
          <w:tcPr/>
          <w:p>
            <w:pPr>
              <w:pStyle w:val="Compact"/>
            </w:pPr>
            <w:r>
              <w:t xml:space="preserve">6</w:t>
            </w:r>
          </w:p>
        </w:tc>
        <w:tc>
          <w:tcPr/>
          <w:p>
            <w:pPr>
              <w:pStyle w:val="Compact"/>
            </w:pPr>
            <w:r>
              <w:t xml:space="preserve">Moisissures</w:t>
            </w:r>
          </w:p>
        </w:tc>
        <w:tc>
          <w:tcPr/>
          <w:p>
            <w:pPr>
              <w:pStyle w:val="Compact"/>
            </w:pPr>
            <w:r>
              <w:t xml:space="preserve">Alternaria + Cladosporium + Aspergillus</w:t>
            </w:r>
          </w:p>
        </w:tc>
        <w:tc>
          <w:tcPr/>
          <w:p>
            <w:pPr>
              <w:pStyle w:val="Compact"/>
            </w:pPr>
            <w:r>
              <w:t xml:space="preserve">6</w:t>
            </w:r>
          </w:p>
        </w:tc>
        <w:tc>
          <w:tcPr/>
          <w:p>
            <w:pPr>
              <w:pStyle w:val="Compact"/>
            </w:pPr>
            <w:r>
              <w:rPr>
                <w:rFonts w:hint="eastAsia"/>
              </w:rPr>
              <w:t xml:space="preserve">霉菌</w:t>
            </w:r>
          </w:p>
        </w:tc>
        <w:tc>
          <w:tcPr/>
          <w:p>
            <w:pPr>
              <w:pStyle w:val="Compact"/>
            </w:pPr>
            <w:r>
              <w:rPr>
                <w:rFonts w:hint="eastAsia"/>
              </w:rPr>
              <w:t xml:space="preserve">链格孢</w:t>
            </w:r>
            <w:r>
              <w:t xml:space="preserve"> + </w:t>
            </w:r>
            <w:r>
              <w:rPr>
                <w:rFonts w:hint="eastAsia"/>
              </w:rPr>
              <w:t xml:space="preserve">枝孢</w:t>
            </w:r>
            <w:r>
              <w:t xml:space="preserve"> + </w:t>
            </w:r>
            <w:r>
              <w:rPr>
                <w:rFonts w:hint="eastAsia"/>
              </w:rPr>
              <w:t xml:space="preserve">曲霉</w:t>
            </w:r>
          </w:p>
        </w:tc>
      </w:tr>
    </w:tbl>
    <w:bookmarkEnd w:id="31"/>
    <w:bookmarkStart w:id="32" w:name="chat-panel-ige-alimentaire-猫-食物性ige面板"/>
    <w:p>
      <w:pPr>
        <w:pStyle w:val="Heading3"/>
      </w:pPr>
      <w:r>
        <w:t xml:space="preserve">5.5 Chat — Panel IgE alimentaire | </w:t>
      </w:r>
      <w:r>
        <w:rPr>
          <w:rFonts w:hint="eastAsia"/>
        </w:rPr>
        <w:t xml:space="preserve">猫</w:t>
      </w:r>
      <w:r>
        <w:t xml:space="preserve"> — </w:t>
      </w:r>
      <w:r>
        <w:rPr>
          <w:rFonts w:hint="eastAsia"/>
        </w:rPr>
        <w:t xml:space="preserve">食物性IgE面板</w:t>
      </w:r>
    </w:p>
    <w:tbl>
      <w:tblPr>
        <w:tblStyle w:val="Table"/>
        <w:tblW w:type="pct" w:w="5000"/>
        <w:tblLayout w:type="fixed"/>
        <w:tblLook w:firstRow="1" w:lastRow="0" w:firstColumn="0" w:lastColumn="0" w:noHBand="0" w:noVBand="0" w:val="0020"/>
      </w:tblPr>
      <w:tblGrid>
        <w:gridCol w:w="924"/>
        <w:gridCol w:w="1056"/>
        <w:gridCol w:w="3168"/>
        <w:gridCol w:w="660"/>
        <w:gridCol w:w="792"/>
        <w:gridCol w:w="1320"/>
      </w:tblGrid>
      <w:tr>
        <w:trPr>
          <w:tblHeader w:val="on"/>
        </w:trPr>
        <w:tc>
          <w:tcPr/>
          <w:p>
            <w:pPr>
              <w:pStyle w:val="Compact"/>
            </w:pPr>
            <w:r>
              <w:t xml:space="preserve">Ligne</w:t>
            </w:r>
          </w:p>
        </w:tc>
        <w:tc>
          <w:tcPr/>
          <w:p>
            <w:pPr>
              <w:pStyle w:val="Compact"/>
            </w:pPr>
            <w:r>
              <w:t xml:space="preserve">Groupe</w:t>
            </w:r>
          </w:p>
        </w:tc>
        <w:tc>
          <w:tcPr/>
          <w:p>
            <w:pPr>
              <w:pStyle w:val="Compact"/>
            </w:pPr>
            <w:r>
              <w:t xml:space="preserve">Composition recommandée</w:t>
            </w:r>
          </w:p>
        </w:tc>
        <w:tc>
          <w:tcPr/>
          <w:p>
            <w:pPr>
              <w:pStyle w:val="Compact"/>
            </w:pPr>
            <w:r>
              <w:rPr>
                <w:rFonts w:hint="eastAsia"/>
              </w:rPr>
              <w:t xml:space="preserve">线</w:t>
            </w:r>
          </w:p>
        </w:tc>
        <w:tc>
          <w:tcPr/>
          <w:p>
            <w:pPr>
              <w:pStyle w:val="Compact"/>
            </w:pPr>
            <w:r>
              <w:rPr>
                <w:rFonts w:hint="eastAsia"/>
              </w:rPr>
              <w:t xml:space="preserve">组别</w:t>
            </w:r>
          </w:p>
        </w:tc>
        <w:tc>
          <w:tcPr/>
          <w:p>
            <w:pPr>
              <w:pStyle w:val="Compact"/>
            </w:pPr>
            <w:r>
              <w:rPr>
                <w:rFonts w:hint="eastAsia"/>
              </w:rPr>
              <w:t xml:space="preserve">推荐组成</w:t>
            </w:r>
          </w:p>
        </w:tc>
      </w:tr>
      <w:tr>
        <w:tc>
          <w:tcPr/>
          <w:p>
            <w:pPr>
              <w:pStyle w:val="Compact"/>
            </w:pPr>
            <w:r>
              <w:t xml:space="preserve">1</w:t>
            </w:r>
          </w:p>
        </w:tc>
        <w:tc>
          <w:tcPr/>
          <w:p>
            <w:pPr>
              <w:pStyle w:val="Compact"/>
            </w:pPr>
            <w:r>
              <w:t xml:space="preserve">Bœuf</w:t>
            </w:r>
          </w:p>
        </w:tc>
        <w:tc>
          <w:tcPr/>
          <w:p>
            <w:pPr>
              <w:pStyle w:val="Compact"/>
            </w:pPr>
            <w:r>
              <w:t xml:space="preserve">Protéines de bœuf</w:t>
            </w:r>
          </w:p>
        </w:tc>
        <w:tc>
          <w:tcPr/>
          <w:p>
            <w:pPr>
              <w:pStyle w:val="Compact"/>
            </w:pPr>
            <w:r>
              <w:t xml:space="preserve">1</w:t>
            </w:r>
          </w:p>
        </w:tc>
        <w:tc>
          <w:tcPr/>
          <w:p>
            <w:pPr>
              <w:pStyle w:val="Compact"/>
            </w:pPr>
            <w:r>
              <w:rPr>
                <w:rFonts w:hint="eastAsia"/>
              </w:rPr>
              <w:t xml:space="preserve">牛肉</w:t>
            </w:r>
          </w:p>
        </w:tc>
        <w:tc>
          <w:tcPr/>
          <w:p>
            <w:pPr>
              <w:pStyle w:val="Compact"/>
            </w:pPr>
            <w:r>
              <w:rPr>
                <w:rFonts w:hint="eastAsia"/>
              </w:rPr>
              <w:t xml:space="preserve">牛肉蛋白</w:t>
            </w:r>
          </w:p>
        </w:tc>
      </w:tr>
      <w:tr>
        <w:tc>
          <w:tcPr/>
          <w:p>
            <w:pPr>
              <w:pStyle w:val="Compact"/>
            </w:pPr>
            <w:r>
              <w:t xml:space="preserve">2</w:t>
            </w:r>
          </w:p>
        </w:tc>
        <w:tc>
          <w:tcPr/>
          <w:p>
            <w:pPr>
              <w:pStyle w:val="Compact"/>
            </w:pPr>
            <w:r>
              <w:t xml:space="preserve">Poulet</w:t>
            </w:r>
          </w:p>
        </w:tc>
        <w:tc>
          <w:tcPr/>
          <w:p>
            <w:pPr>
              <w:pStyle w:val="Compact"/>
            </w:pPr>
            <w:r>
              <w:t xml:space="preserve">Protéines de poulet</w:t>
            </w:r>
          </w:p>
        </w:tc>
        <w:tc>
          <w:tcPr/>
          <w:p>
            <w:pPr>
              <w:pStyle w:val="Compact"/>
            </w:pPr>
            <w:r>
              <w:t xml:space="preserve">2</w:t>
            </w:r>
          </w:p>
        </w:tc>
        <w:tc>
          <w:tcPr/>
          <w:p>
            <w:pPr>
              <w:pStyle w:val="Compact"/>
            </w:pPr>
            <w:r>
              <w:rPr>
                <w:rFonts w:hint="eastAsia"/>
              </w:rPr>
              <w:t xml:space="preserve">鸡肉</w:t>
            </w:r>
          </w:p>
        </w:tc>
        <w:tc>
          <w:tcPr/>
          <w:p>
            <w:pPr>
              <w:pStyle w:val="Compact"/>
            </w:pPr>
            <w:r>
              <w:rPr>
                <w:rFonts w:hint="eastAsia"/>
              </w:rPr>
              <w:t xml:space="preserve">鸡肉蛋白</w:t>
            </w:r>
          </w:p>
        </w:tc>
      </w:tr>
      <w:tr>
        <w:tc>
          <w:tcPr/>
          <w:p>
            <w:pPr>
              <w:pStyle w:val="Compact"/>
            </w:pPr>
            <w:r>
              <w:t xml:space="preserve">3</w:t>
            </w:r>
          </w:p>
        </w:tc>
        <w:tc>
          <w:tcPr/>
          <w:p>
            <w:pPr>
              <w:pStyle w:val="Compact"/>
            </w:pPr>
            <w:r>
              <w:t xml:space="preserve">Poisson</w:t>
            </w:r>
          </w:p>
        </w:tc>
        <w:tc>
          <w:tcPr/>
          <w:p>
            <w:pPr>
              <w:pStyle w:val="Compact"/>
            </w:pPr>
            <w:r>
              <w:t xml:space="preserve">Morue + saumon</w:t>
            </w:r>
          </w:p>
        </w:tc>
        <w:tc>
          <w:tcPr/>
          <w:p>
            <w:pPr>
              <w:pStyle w:val="Compact"/>
            </w:pPr>
            <w:r>
              <w:t xml:space="preserve">3</w:t>
            </w:r>
          </w:p>
        </w:tc>
        <w:tc>
          <w:tcPr/>
          <w:p>
            <w:pPr>
              <w:pStyle w:val="Compact"/>
            </w:pPr>
            <w:r>
              <w:rPr>
                <w:rFonts w:hint="eastAsia"/>
              </w:rPr>
              <w:t xml:space="preserve">鱼</w:t>
            </w:r>
          </w:p>
        </w:tc>
        <w:tc>
          <w:tcPr/>
          <w:p>
            <w:pPr>
              <w:pStyle w:val="Compact"/>
            </w:pPr>
            <w:r>
              <w:rPr>
                <w:rFonts w:hint="eastAsia"/>
              </w:rPr>
              <w:t xml:space="preserve">鳕鱼</w:t>
            </w:r>
            <w:r>
              <w:t xml:space="preserve"> + </w:t>
            </w:r>
            <w:r>
              <w:rPr>
                <w:rFonts w:hint="eastAsia"/>
              </w:rPr>
              <w:t xml:space="preserve">三文鱼</w:t>
            </w:r>
          </w:p>
        </w:tc>
      </w:tr>
      <w:tr>
        <w:tc>
          <w:tcPr/>
          <w:p>
            <w:pPr>
              <w:pStyle w:val="Compact"/>
            </w:pPr>
            <w:r>
              <w:t xml:space="preserve">4</w:t>
            </w:r>
          </w:p>
        </w:tc>
        <w:tc>
          <w:tcPr/>
          <w:p>
            <w:pPr>
              <w:pStyle w:val="Compact"/>
            </w:pPr>
            <w:r>
              <w:t xml:space="preserve">Lait</w:t>
            </w:r>
          </w:p>
        </w:tc>
        <w:tc>
          <w:tcPr/>
          <w:p>
            <w:pPr>
              <w:pStyle w:val="Compact"/>
            </w:pPr>
            <w:r>
              <w:t xml:space="preserve">Caséine + β-lactoglobuline</w:t>
            </w:r>
          </w:p>
        </w:tc>
        <w:tc>
          <w:tcPr/>
          <w:p>
            <w:pPr>
              <w:pStyle w:val="Compact"/>
            </w:pPr>
            <w:r>
              <w:t xml:space="preserve">4</w:t>
            </w:r>
          </w:p>
        </w:tc>
        <w:tc>
          <w:tcPr/>
          <w:p>
            <w:pPr>
              <w:pStyle w:val="Compact"/>
            </w:pPr>
            <w:r>
              <w:rPr>
                <w:rFonts w:hint="eastAsia"/>
              </w:rPr>
              <w:t xml:space="preserve">牛奶</w:t>
            </w:r>
          </w:p>
        </w:tc>
        <w:tc>
          <w:tcPr/>
          <w:p>
            <w:pPr>
              <w:pStyle w:val="Compact"/>
            </w:pPr>
            <w:r>
              <w:rPr>
                <w:rFonts w:hint="eastAsia"/>
              </w:rPr>
              <w:t xml:space="preserve">酪蛋白</w:t>
            </w:r>
            <w:r>
              <w:t xml:space="preserve"> + </w:t>
            </w:r>
            <w:r>
              <w:rPr>
                <w:rFonts w:hint="eastAsia"/>
              </w:rPr>
              <w:t xml:space="preserve">β-乳球蛋白</w:t>
            </w:r>
          </w:p>
        </w:tc>
      </w:tr>
      <w:tr>
        <w:tc>
          <w:tcPr/>
          <w:p>
            <w:pPr>
              <w:pStyle w:val="Compact"/>
            </w:pPr>
            <w:r>
              <w:t xml:space="preserve">5</w:t>
            </w:r>
          </w:p>
        </w:tc>
        <w:tc>
          <w:tcPr/>
          <w:p>
            <w:pPr>
              <w:pStyle w:val="Compact"/>
            </w:pPr>
            <w:r>
              <w:t xml:space="preserve">Agneau / Porc</w:t>
            </w:r>
          </w:p>
        </w:tc>
        <w:tc>
          <w:tcPr/>
          <w:p>
            <w:pPr>
              <w:pStyle w:val="Compact"/>
            </w:pPr>
            <w:r>
              <w:t xml:space="preserve">Selon pays</w:t>
            </w:r>
          </w:p>
        </w:tc>
        <w:tc>
          <w:tcPr/>
          <w:p>
            <w:pPr>
              <w:pStyle w:val="Compact"/>
            </w:pPr>
            <w:r>
              <w:t xml:space="preserve">5</w:t>
            </w:r>
          </w:p>
        </w:tc>
        <w:tc>
          <w:tcPr/>
          <w:p>
            <w:pPr>
              <w:pStyle w:val="Compact"/>
            </w:pPr>
            <w:r>
              <w:rPr>
                <w:rFonts w:hint="eastAsia"/>
              </w:rPr>
              <w:t xml:space="preserve">羊肉/猪肉</w:t>
            </w:r>
          </w:p>
        </w:tc>
        <w:tc>
          <w:tcPr/>
          <w:p>
            <w:pPr>
              <w:pStyle w:val="Compact"/>
            </w:pPr>
            <w:r>
              <w:rPr>
                <w:rFonts w:hint="eastAsia"/>
              </w:rPr>
              <w:t xml:space="preserve">根据国家</w:t>
            </w:r>
          </w:p>
        </w:tc>
      </w:tr>
      <w:tr>
        <w:tc>
          <w:tcPr/>
          <w:p>
            <w:pPr>
              <w:pStyle w:val="Compact"/>
            </w:pPr>
            <w:r>
              <w:t xml:space="preserve">6</w:t>
            </w:r>
          </w:p>
        </w:tc>
        <w:tc>
          <w:tcPr/>
          <w:p>
            <w:pPr>
              <w:pStyle w:val="Compact"/>
            </w:pPr>
            <w:r>
              <w:t xml:space="preserve">Œuf / Blé</w:t>
            </w:r>
          </w:p>
        </w:tc>
        <w:tc>
          <w:tcPr/>
          <w:p>
            <w:pPr>
              <w:pStyle w:val="Compact"/>
            </w:pPr>
            <w:r>
              <w:t xml:space="preserve">Ovalbumine / farine de blé</w:t>
            </w:r>
          </w:p>
        </w:tc>
        <w:tc>
          <w:tcPr/>
          <w:p>
            <w:pPr>
              <w:pStyle w:val="Compact"/>
            </w:pPr>
            <w:r>
              <w:t xml:space="preserve">6</w:t>
            </w:r>
          </w:p>
        </w:tc>
        <w:tc>
          <w:tcPr/>
          <w:p>
            <w:pPr>
              <w:pStyle w:val="Compact"/>
            </w:pPr>
            <w:r>
              <w:rPr>
                <w:rFonts w:hint="eastAsia"/>
              </w:rPr>
              <w:t xml:space="preserve">鸡蛋/小麦</w:t>
            </w:r>
          </w:p>
        </w:tc>
        <w:tc>
          <w:tcPr/>
          <w:p>
            <w:pPr>
              <w:pStyle w:val="Compact"/>
            </w:pPr>
            <w:r>
              <w:rPr>
                <w:rFonts w:hint="eastAsia"/>
              </w:rPr>
              <w:t xml:space="preserve">卵白蛋白/小麦粉</w:t>
            </w:r>
          </w:p>
        </w:tc>
      </w:tr>
    </w:tbl>
    <w:p>
      <w:r>
        <w:pict>
          <v:rect style="width:0;height:1.5pt" o:hralign="center" o:hrstd="t" o:hr="t"/>
        </w:pict>
      </w:r>
    </w:p>
    <w:bookmarkEnd w:id="32"/>
    <w:bookmarkEnd w:id="33"/>
    <w:bookmarkStart w:id="37" w:name="synthèse-et-recommandations-总结与建议"/>
    <w:p>
      <w:pPr>
        <w:pStyle w:val="Heading2"/>
      </w:pPr>
      <w:r>
        <w:t xml:space="preserve">6. SYNTHÈSE ET RECOMMANDATIONS | </w:t>
      </w:r>
      <w:r>
        <w:rPr>
          <w:rFonts w:hint="eastAsia"/>
        </w:rPr>
        <w:t xml:space="preserve">总结与建议</w:t>
      </w:r>
    </w:p>
    <w:bookmarkStart w:id="34" w:name="ce-qui-est-validé-已验证事项"/>
    <w:p>
      <w:pPr>
        <w:pStyle w:val="Heading3"/>
      </w:pPr>
      <w:r>
        <w:t xml:space="preserve">6.1 Ce qui est validé | </w:t>
      </w:r>
      <w:r>
        <w:rPr>
          <w:rFonts w:hint="eastAsia"/>
        </w:rPr>
        <w:t xml:space="preserve">已验证事项</w:t>
      </w:r>
    </w:p>
    <w:p>
      <w:pPr>
        <w:pStyle w:val="Compact"/>
        <w:numPr>
          <w:ilvl w:val="0"/>
          <w:numId w:val="1008"/>
        </w:numPr>
      </w:pPr>
      <w:r>
        <w:t xml:space="preserve">La technologie DIXUN (immunochromatographie or colloïdal) est</w:t>
      </w:r>
      <w:r>
        <w:t xml:space="preserve"> </w:t>
      </w:r>
      <w:r>
        <w:rPr>
          <w:b/>
          <w:bCs/>
        </w:rPr>
        <w:t xml:space="preserve">fiable et adaptée</w:t>
      </w:r>
      <w:r>
        <w:t xml:space="preserve"> </w:t>
      </w:r>
      <w:r>
        <w:t xml:space="preserve">à un usage vétérinaire de première intention. | </w:t>
      </w:r>
      <w:r>
        <w:rPr>
          <w:rFonts w:hint="eastAsia"/>
        </w:rPr>
        <w:t xml:space="preserve">DIXUN技术（胶体金免疫层析）</w:t>
      </w:r>
      <w:r>
        <w:rPr>
          <w:rFonts w:hint="eastAsia"/>
          <w:b/>
          <w:bCs/>
        </w:rPr>
        <w:t xml:space="preserve">可靠且适用于</w:t>
      </w:r>
      <w:r>
        <w:rPr>
          <w:rFonts w:hint="eastAsia"/>
        </w:rPr>
        <w:t xml:space="preserve">兽医一线使用。</w:t>
      </w:r>
    </w:p>
    <w:p>
      <w:pPr>
        <w:pStyle w:val="Compact"/>
        <w:numPr>
          <w:ilvl w:val="0"/>
          <w:numId w:val="1008"/>
        </w:numPr>
      </w:pPr>
      <w:r>
        <w:t xml:space="preserve">L’utilisabilité en conditions réelles est</w:t>
      </w:r>
      <w:r>
        <w:t xml:space="preserve"> </w:t>
      </w:r>
      <w:r>
        <w:rPr>
          <w:b/>
          <w:bCs/>
        </w:rPr>
        <w:t xml:space="preserve">excellente</w:t>
      </w:r>
      <w:r>
        <w:t xml:space="preserve"> </w:t>
      </w:r>
      <w:r>
        <w:t xml:space="preserve">— les vétérinaires adoptent le produit sans réserve. | </w:t>
      </w:r>
      <w:r>
        <w:rPr>
          <w:rFonts w:hint="eastAsia"/>
        </w:rPr>
        <w:t xml:space="preserve">真实条件下的可用性</w:t>
      </w:r>
      <w:r>
        <w:rPr>
          <w:rFonts w:hint="eastAsia"/>
          <w:b/>
          <w:bCs/>
        </w:rPr>
        <w:t xml:space="preserve">极佳</w:t>
      </w:r>
      <w:r>
        <w:t xml:space="preserve"> </w:t>
      </w:r>
      <w:r>
        <w:t xml:space="preserve">— </w:t>
      </w:r>
      <w:r>
        <w:rPr>
          <w:rFonts w:hint="eastAsia"/>
        </w:rPr>
        <w:t xml:space="preserve">兽医毫无保留地接受该产品。</w:t>
      </w:r>
    </w:p>
    <w:p>
      <w:pPr>
        <w:pStyle w:val="Compact"/>
        <w:numPr>
          <w:ilvl w:val="0"/>
          <w:numId w:val="1008"/>
        </w:numPr>
      </w:pPr>
      <w:r>
        <w:t xml:space="preserve">La lecture visuelle est un</w:t>
      </w:r>
      <w:r>
        <w:t xml:space="preserve"> </w:t>
      </w:r>
      <w:r>
        <w:rPr>
          <w:b/>
          <w:bCs/>
        </w:rPr>
        <w:t xml:space="preserve">atout</w:t>
      </w:r>
      <w:r>
        <w:t xml:space="preserve"> </w:t>
      </w:r>
      <w:r>
        <w:t xml:space="preserve">(pas de dépendance matérielle). | </w:t>
      </w:r>
      <w:r>
        <w:rPr>
          <w:rFonts w:hint="eastAsia"/>
        </w:rPr>
        <w:t xml:space="preserve">肉眼判读是</w:t>
      </w:r>
      <w:r>
        <w:rPr>
          <w:rFonts w:hint="eastAsia"/>
          <w:b/>
          <w:bCs/>
        </w:rPr>
        <w:t xml:space="preserve">优势</w:t>
      </w:r>
      <w:r>
        <w:rPr>
          <w:rFonts w:hint="eastAsia"/>
        </w:rPr>
        <w:t xml:space="preserve">（不依赖设备）。</w:t>
      </w:r>
    </w:p>
    <w:bookmarkEnd w:id="34"/>
    <w:bookmarkStart w:id="35" w:name="Xde08e91024fdccbc304f75c02a04e2f6137b4cd"/>
    <w:p>
      <w:pPr>
        <w:pStyle w:val="Heading3"/>
      </w:pPr>
      <w:r>
        <w:t xml:space="preserve">6.2 Ce qui doit être adapté AVANT lancement commercial | </w:t>
      </w:r>
      <w:r>
        <w:rPr>
          <w:rFonts w:hint="eastAsia"/>
        </w:rPr>
        <w:t xml:space="preserve">商业启动前必须调整的事项</w:t>
      </w:r>
    </w:p>
    <w:tbl>
      <w:tblPr>
        <w:tblStyle w:val="Table"/>
        <w:tblW w:type="pct" w:w="5000"/>
        <w:tblLayout w:type="fixed"/>
        <w:tblLook w:firstRow="1" w:lastRow="0" w:firstColumn="0" w:lastColumn="0" w:noHBand="0" w:noVBand="0" w:val="0020"/>
      </w:tblPr>
      <w:tblGrid>
        <w:gridCol w:w="579"/>
        <w:gridCol w:w="1545"/>
        <w:gridCol w:w="1931"/>
        <w:gridCol w:w="1159"/>
        <w:gridCol w:w="1159"/>
        <w:gridCol w:w="1545"/>
      </w:tblGrid>
      <w:tr>
        <w:trPr>
          <w:tblHeader w:val="on"/>
        </w:trPr>
        <w:tc>
          <w:tcPr/>
          <w:p>
            <w:pPr>
              <w:pStyle w:val="Compact"/>
            </w:pPr>
            <w:r>
              <w:t xml:space="preserve">#</w:t>
            </w:r>
          </w:p>
        </w:tc>
        <w:tc>
          <w:tcPr/>
          <w:p>
            <w:pPr>
              <w:pStyle w:val="Compact"/>
            </w:pPr>
            <w:r>
              <w:t xml:space="preserve">Action</w:t>
            </w:r>
          </w:p>
        </w:tc>
        <w:tc>
          <w:tcPr/>
          <w:p>
            <w:pPr>
              <w:pStyle w:val="Compact"/>
            </w:pPr>
            <w:r>
              <w:t xml:space="preserve">Priorité</w:t>
            </w:r>
          </w:p>
        </w:tc>
        <w:tc>
          <w:tcPr/>
          <w:p>
            <w:pPr>
              <w:pStyle w:val="Compact"/>
            </w:pPr>
            <w:r>
              <w:rPr>
                <w:rFonts w:hint="eastAsia"/>
              </w:rPr>
              <w:t xml:space="preserve">编号</w:t>
            </w:r>
          </w:p>
        </w:tc>
        <w:tc>
          <w:tcPr/>
          <w:p>
            <w:pPr>
              <w:pStyle w:val="Compact"/>
            </w:pPr>
            <w:r>
              <w:rPr>
                <w:rFonts w:hint="eastAsia"/>
              </w:rPr>
              <w:t xml:space="preserve">措施</w:t>
            </w:r>
          </w:p>
        </w:tc>
        <w:tc>
          <w:tcPr/>
          <w:p>
            <w:pPr>
              <w:pStyle w:val="Compact"/>
            </w:pPr>
            <w:r>
              <w:rPr>
                <w:rFonts w:hint="eastAsia"/>
              </w:rPr>
              <w:t xml:space="preserve">优先级</w:t>
            </w:r>
          </w:p>
        </w:tc>
      </w:tr>
      <w:tr>
        <w:tc>
          <w:tcPr/>
          <w:p>
            <w:pPr>
              <w:pStyle w:val="Compact"/>
            </w:pPr>
            <w:r>
              <w:t xml:space="preserve">1</w:t>
            </w:r>
          </w:p>
        </w:tc>
        <w:tc>
          <w:tcPr/>
          <w:p>
            <w:pPr>
              <w:pStyle w:val="Compact"/>
            </w:pPr>
            <w:r>
              <w:rPr>
                <w:b/>
                <w:bCs/>
              </w:rPr>
              <w:t xml:space="preserve">Adapter les panels allergéniques</w:t>
            </w:r>
            <w:r>
              <w:t xml:space="preserve"> </w:t>
            </w:r>
            <w:r>
              <w:t xml:space="preserve">aux spécifications VETALYX (section 5) — 6 lignes par panel, groupes d’allergènes européens</w:t>
            </w:r>
          </w:p>
        </w:tc>
        <w:tc>
          <w:tcPr/>
          <w:p>
            <w:pPr>
              <w:pStyle w:val="Compact"/>
            </w:pPr>
            <w:r>
              <w:t xml:space="preserve">CRITIQUE</w:t>
            </w:r>
          </w:p>
        </w:tc>
        <w:tc>
          <w:tcPr/>
          <w:p>
            <w:pPr>
              <w:pStyle w:val="Compact"/>
            </w:pPr>
            <w:r>
              <w:t xml:space="preserve">1</w:t>
            </w:r>
          </w:p>
        </w:tc>
        <w:tc>
          <w:tcPr/>
          <w:p>
            <w:pPr>
              <w:pStyle w:val="Compact"/>
            </w:pPr>
            <w:r>
              <w:rPr>
                <w:rFonts w:hint="eastAsia"/>
                <w:b/>
                <w:bCs/>
              </w:rPr>
              <w:t xml:space="preserve">按VETALYX规格（第5节）调整过敏原面板</w:t>
            </w:r>
            <w:r>
              <w:t xml:space="preserve"> </w:t>
            </w:r>
            <w:r>
              <w:t xml:space="preserve">— </w:t>
            </w:r>
            <w:r>
              <w:rPr>
                <w:rFonts w:hint="eastAsia"/>
              </w:rPr>
              <w:t xml:space="preserve">每面板6线，欧洲过敏原组</w:t>
            </w:r>
          </w:p>
        </w:tc>
        <w:tc>
          <w:tcPr/>
          <w:p>
            <w:pPr>
              <w:pStyle w:val="Compact"/>
            </w:pPr>
            <w:r>
              <w:rPr>
                <w:rFonts w:hint="eastAsia"/>
              </w:rPr>
              <w:t xml:space="preserve">关键</w:t>
            </w:r>
          </w:p>
        </w:tc>
      </w:tr>
      <w:tr>
        <w:tc>
          <w:tcPr/>
          <w:p>
            <w:pPr>
              <w:pStyle w:val="Compact"/>
            </w:pPr>
            <w:r>
              <w:t xml:space="preserve">2</w:t>
            </w:r>
          </w:p>
        </w:tc>
        <w:tc>
          <w:tcPr/>
          <w:p>
            <w:pPr>
              <w:pStyle w:val="Compact"/>
            </w:pPr>
            <w:r>
              <w:rPr>
                <w:b/>
                <w:bCs/>
              </w:rPr>
              <w:t xml:space="preserve">Améliorer la pipette</w:t>
            </w:r>
            <w:r>
              <w:t xml:space="preserve"> </w:t>
            </w:r>
            <w:r>
              <w:t xml:space="preserve">— design plus large, opaque ou colorée, manipulable avec gants</w:t>
            </w:r>
          </w:p>
        </w:tc>
        <w:tc>
          <w:tcPr/>
          <w:p>
            <w:pPr>
              <w:pStyle w:val="Compact"/>
            </w:pPr>
            <w:r>
              <w:t xml:space="preserve">IMPORTANT</w:t>
            </w:r>
          </w:p>
        </w:tc>
        <w:tc>
          <w:tcPr/>
          <w:p>
            <w:pPr>
              <w:pStyle w:val="Compact"/>
            </w:pPr>
            <w:r>
              <w:t xml:space="preserve">2</w:t>
            </w:r>
          </w:p>
        </w:tc>
        <w:tc>
          <w:tcPr/>
          <w:p>
            <w:pPr>
              <w:pStyle w:val="Compact"/>
            </w:pPr>
            <w:r>
              <w:rPr>
                <w:rFonts w:hint="eastAsia"/>
                <w:b/>
                <w:bCs/>
              </w:rPr>
              <w:t xml:space="preserve">改进移液管</w:t>
            </w:r>
            <w:r>
              <w:t xml:space="preserve"> </w:t>
            </w:r>
            <w:r>
              <w:t xml:space="preserve">— </w:t>
            </w:r>
            <w:r>
              <w:rPr>
                <w:rFonts w:hint="eastAsia"/>
              </w:rPr>
              <w:t xml:space="preserve">更大、不透明或彩色设计，可佩戴手套操作</w:t>
            </w:r>
          </w:p>
        </w:tc>
        <w:tc>
          <w:tcPr/>
          <w:p>
            <w:pPr>
              <w:pStyle w:val="Compact"/>
            </w:pPr>
            <w:r>
              <w:rPr>
                <w:rFonts w:hint="eastAsia"/>
              </w:rPr>
              <w:t xml:space="preserve">重要</w:t>
            </w:r>
          </w:p>
        </w:tc>
      </w:tr>
      <w:tr>
        <w:tc>
          <w:tcPr/>
          <w:p>
            <w:pPr>
              <w:pStyle w:val="Compact"/>
            </w:pPr>
            <w:r>
              <w:t xml:space="preserve">3</w:t>
            </w:r>
          </w:p>
        </w:tc>
        <w:tc>
          <w:tcPr/>
          <w:p>
            <w:pPr>
              <w:pStyle w:val="Compact"/>
            </w:pPr>
            <w:r>
              <w:rPr>
                <w:b/>
                <w:bCs/>
              </w:rPr>
              <w:t xml:space="preserve">Fournir une documentation de performance complète</w:t>
            </w:r>
            <w:r>
              <w:t xml:space="preserve"> </w:t>
            </w:r>
            <w:r>
              <w:t xml:space="preserve">— sensibilité, spécificité, taux de faux positifs, cut-off, caractérisation des extraits</w:t>
            </w:r>
          </w:p>
        </w:tc>
        <w:tc>
          <w:tcPr/>
          <w:p>
            <w:pPr>
              <w:pStyle w:val="Compact"/>
            </w:pPr>
            <w:r>
              <w:t xml:space="preserve">CRITIQUE</w:t>
            </w:r>
          </w:p>
        </w:tc>
        <w:tc>
          <w:tcPr/>
          <w:p>
            <w:pPr>
              <w:pStyle w:val="Compact"/>
            </w:pPr>
            <w:r>
              <w:t xml:space="preserve">3</w:t>
            </w:r>
          </w:p>
        </w:tc>
        <w:tc>
          <w:tcPr/>
          <w:p>
            <w:pPr>
              <w:pStyle w:val="Compact"/>
            </w:pPr>
            <w:r>
              <w:rPr>
                <w:rFonts w:hint="eastAsia"/>
                <w:b/>
                <w:bCs/>
              </w:rPr>
              <w:t xml:space="preserve">提供完整的性能文档</w:t>
            </w:r>
            <w:r>
              <w:t xml:space="preserve"> </w:t>
            </w:r>
            <w:r>
              <w:t xml:space="preserve">— </w:t>
            </w:r>
            <w:r>
              <w:rPr>
                <w:rFonts w:hint="eastAsia"/>
              </w:rPr>
              <w:t xml:space="preserve">灵敏度、特异性、假阳性率、阈值、提取物表征</w:t>
            </w:r>
          </w:p>
        </w:tc>
        <w:tc>
          <w:tcPr/>
          <w:p>
            <w:pPr>
              <w:pStyle w:val="Compact"/>
            </w:pPr>
            <w:r>
              <w:rPr>
                <w:rFonts w:hint="eastAsia"/>
              </w:rPr>
              <w:t xml:space="preserve">关键</w:t>
            </w:r>
          </w:p>
        </w:tc>
      </w:tr>
      <w:tr>
        <w:tc>
          <w:tcPr/>
          <w:p>
            <w:pPr>
              <w:pStyle w:val="Compact"/>
            </w:pPr>
            <w:r>
              <w:t xml:space="preserve">4</w:t>
            </w:r>
          </w:p>
        </w:tc>
        <w:tc>
          <w:tcPr/>
          <w:p>
            <w:pPr>
              <w:pStyle w:val="Compact"/>
            </w:pPr>
            <w:r>
              <w:rPr>
                <w:b/>
                <w:bCs/>
              </w:rPr>
              <w:t xml:space="preserve">Lancer la validation KOL</w:t>
            </w:r>
            <w:r>
              <w:t xml:space="preserve"> </w:t>
            </w:r>
            <w:r>
              <w:t xml:space="preserve">— protocole &gt;150 animaux, incluant exploration DBS</w:t>
            </w:r>
          </w:p>
        </w:tc>
        <w:tc>
          <w:tcPr/>
          <w:p>
            <w:pPr>
              <w:pStyle w:val="Compact"/>
            </w:pPr>
            <w:r>
              <w:t xml:space="preserve">IMPORTANT</w:t>
            </w:r>
          </w:p>
        </w:tc>
        <w:tc>
          <w:tcPr/>
          <w:p>
            <w:pPr>
              <w:pStyle w:val="Compact"/>
            </w:pPr>
            <w:r>
              <w:t xml:space="preserve">4</w:t>
            </w:r>
          </w:p>
        </w:tc>
        <w:tc>
          <w:tcPr/>
          <w:p>
            <w:pPr>
              <w:pStyle w:val="Compact"/>
            </w:pPr>
            <w:r>
              <w:rPr>
                <w:rFonts w:hint="eastAsia"/>
                <w:b/>
                <w:bCs/>
              </w:rPr>
              <w:t xml:space="preserve">启动KOL验证</w:t>
            </w:r>
            <w:r>
              <w:t xml:space="preserve"> </w:t>
            </w:r>
            <w:r>
              <w:t xml:space="preserve">— </w:t>
            </w:r>
            <w:r>
              <w:rPr>
                <w:rFonts w:hint="eastAsia"/>
              </w:rPr>
              <w:t xml:space="preserve">方案&gt;150只动物，含DBS探索</w:t>
            </w:r>
          </w:p>
        </w:tc>
        <w:tc>
          <w:tcPr/>
          <w:p>
            <w:pPr>
              <w:pStyle w:val="Compact"/>
            </w:pPr>
            <w:r>
              <w:rPr>
                <w:rFonts w:hint="eastAsia"/>
              </w:rPr>
              <w:t xml:space="preserve">重要</w:t>
            </w:r>
          </w:p>
        </w:tc>
      </w:tr>
    </w:tbl>
    <w:bookmarkEnd w:id="35"/>
    <w:bookmarkStart w:id="36" w:name="prochaines-étapes-后续步骤"/>
    <w:p>
      <w:pPr>
        <w:pStyle w:val="Heading3"/>
      </w:pPr>
      <w:r>
        <w:t xml:space="preserve">6.3 Prochaines étapes | </w:t>
      </w:r>
      <w:r>
        <w:rPr>
          <w:rFonts w:hint="eastAsia"/>
        </w:rPr>
        <w:t xml:space="preserve">后续步骤</w:t>
      </w:r>
    </w:p>
    <w:p>
      <w:pPr>
        <w:pStyle w:val="Compact"/>
        <w:numPr>
          <w:ilvl w:val="0"/>
          <w:numId w:val="1009"/>
        </w:numPr>
      </w:pPr>
      <w:r>
        <w:t xml:space="preserve">DIAHO confirme la faisabilité technique de l’adaptation des panels 6 lignes. | </w:t>
      </w:r>
      <w:r>
        <w:rPr>
          <w:rFonts w:hint="eastAsia"/>
        </w:rPr>
        <w:t xml:space="preserve">迪奥确认6线面板调整的技术可行性。</w:t>
      </w:r>
    </w:p>
    <w:p>
      <w:pPr>
        <w:pStyle w:val="Compact"/>
        <w:numPr>
          <w:ilvl w:val="0"/>
          <w:numId w:val="1009"/>
        </w:numPr>
      </w:pPr>
      <w:r>
        <w:t xml:space="preserve">VETALYX et DIAHO conviennent d’un calendrier de production des panels adaptés. | </w:t>
      </w:r>
      <w:r>
        <w:rPr>
          <w:rFonts w:hint="eastAsia"/>
        </w:rPr>
        <w:t xml:space="preserve">VETALYX与迪奥商定调整后面板的生产时间表。</w:t>
      </w:r>
    </w:p>
    <w:p>
      <w:pPr>
        <w:pStyle w:val="Compact"/>
        <w:numPr>
          <w:ilvl w:val="0"/>
          <w:numId w:val="1009"/>
        </w:numPr>
      </w:pPr>
      <w:r>
        <w:t xml:space="preserve">VETALYX engage la validation KOL avec les deux leaders d’opinion identifiés. | </w:t>
      </w:r>
      <w:r>
        <w:rPr>
          <w:rFonts w:hint="eastAsia"/>
        </w:rPr>
        <w:t xml:space="preserve">VETALYX与已确定的两位意见领袖启动KOL验证。</w:t>
      </w:r>
    </w:p>
    <w:p>
      <w:pPr>
        <w:pStyle w:val="Compact"/>
        <w:numPr>
          <w:ilvl w:val="0"/>
          <w:numId w:val="1009"/>
        </w:numPr>
      </w:pPr>
      <w:r>
        <w:t xml:space="preserve">Documentation technique complète à fournir par DIAHO avant commercialisation. | </w:t>
      </w:r>
      <w:r>
        <w:rPr>
          <w:rFonts w:hint="eastAsia"/>
        </w:rPr>
        <w:t xml:space="preserve">迪奥在商业化前提供完整的技术文档。</w:t>
      </w:r>
    </w:p>
    <w:p>
      <w:r>
        <w:pict>
          <v:rect style="width:0;height:1.5pt" o:hralign="center" o:hrstd="t" o:hr="t"/>
        </w:pict>
      </w:r>
    </w:p>
    <w:p>
      <w:pPr>
        <w:pStyle w:val="FirstParagraph"/>
      </w:pPr>
      <w:r>
        <w:rPr>
          <w:i/>
          <w:iCs/>
        </w:rPr>
        <w:t xml:space="preserve">Document préparé par l’équipe VETALYX — [[Dobby]], [[Vasco]], [[Clio]], [[Jade]] — 31 mai 2026.</w:t>
      </w:r>
      <w:r>
        <w:t xml:space="preserve"> </w:t>
      </w:r>
      <w:r>
        <w:rPr>
          <w:rFonts w:hint="eastAsia"/>
          <w:i/>
          <w:iCs/>
        </w:rPr>
        <w:t xml:space="preserve">文件由VETALYX团队编制</w:t>
      </w:r>
      <w:r>
        <w:rPr>
          <w:i/>
          <w:iCs/>
        </w:rPr>
        <w:t xml:space="preserve"> — [[Dobby]]、[[Vasco]]、[[Clio]]、[[Jade]] — </w:t>
      </w:r>
      <w:r>
        <w:rPr>
          <w:rFonts w:hint="eastAsia"/>
          <w:i/>
          <w:iCs/>
        </w:rPr>
        <w:t xml:space="preserve">2026年5月31日。</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2026-05-31T09:50:38Z</dcterms:created>
  <dcterms:modified xsi:type="dcterms:W3CDTF">2026-05-31T09:50:38Z</dcterms:modified>
</cp:coreProperties>
</file>

<file path=docProps/custom.xml><?xml version="1.0" encoding="utf-8"?>
<Properties xmlns="http://schemas.openxmlformats.org/officeDocument/2006/custom-properties" xmlns:vt="http://schemas.openxmlformats.org/officeDocument/2006/docPropsVTypes"/>
</file>