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8363" w14:textId="2CEA05E0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9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36"/>
          <w:szCs w:val="36"/>
          <w:lang w:val="el-GR"/>
        </w:rPr>
        <w:t>ΑΝΑΓΝΩΡΙΣΗ ΠΡΟΤΥΠΩΝ</w:t>
      </w:r>
    </w:p>
    <w:p w14:paraId="0995521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07C2AFB" w14:textId="7EC080E6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509"/>
        <w:rPr>
          <w:rFonts w:ascii="Times New Roman" w:hAnsi="Times New Roman" w:cs="Times New Roman"/>
          <w:sz w:val="36"/>
          <w:szCs w:val="36"/>
          <w:lang w:val="el-GR"/>
        </w:rPr>
      </w:pPr>
      <w:r w:rsidRPr="00754879">
        <w:rPr>
          <w:rFonts w:ascii="Times New Roman" w:hAnsi="Times New Roman" w:cs="Times New Roman"/>
          <w:sz w:val="36"/>
          <w:szCs w:val="36"/>
          <w:lang w:val="el-GR"/>
        </w:rPr>
        <w:t>ΠΡΟΤΖΕΚΤ 2</w:t>
      </w:r>
    </w:p>
    <w:p w14:paraId="7689B01A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B35DC3E" w14:textId="77777777" w:rsidR="00754879" w:rsidRDefault="00754879" w:rsidP="00754879">
      <w:pPr>
        <w:pStyle w:val="DefaultParagraphFont"/>
        <w:widowControl w:val="0"/>
        <w:numPr>
          <w:ilvl w:val="1"/>
          <w:numId w:val="1"/>
        </w:numPr>
        <w:tabs>
          <w:tab w:val="clear" w:pos="1440"/>
          <w:tab w:val="num" w:pos="2569"/>
        </w:tabs>
        <w:overflowPunct w:val="0"/>
        <w:autoSpaceDE w:val="0"/>
        <w:autoSpaceDN w:val="0"/>
        <w:adjustRightInd w:val="0"/>
        <w:spacing w:after="0" w:line="240" w:lineRule="auto"/>
        <w:ind w:left="2569" w:hanging="309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ΑΛΓΟΡΙΘΜΟΣ HO-KASHYAP </w:t>
      </w:r>
    </w:p>
    <w:p w14:paraId="7C4F07AB" w14:textId="7777777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E62075" w14:textId="7777777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D7813BA" w14:textId="7777777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2999DB6" w14:textId="77777777" w:rsidR="00754879" w:rsidRDefault="00754879" w:rsidP="0075487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9"/>
        </w:tabs>
        <w:overflowPunct w:val="0"/>
        <w:autoSpaceDE w:val="0"/>
        <w:autoSpaceDN w:val="0"/>
        <w:adjustRightInd w:val="0"/>
        <w:spacing w:after="0" w:line="240" w:lineRule="auto"/>
        <w:ind w:left="289" w:hanging="28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Μη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γρ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αµµικά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δι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αχωρίσιµα π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ρότυ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πα </w:t>
      </w:r>
    </w:p>
    <w:p w14:paraId="3A443279" w14:textId="7777777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65512040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left="9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Kasyhap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λύνει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αποτελεσµατικά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πρόβληµα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τις εκπαίδευσης των συναρτήσεων απόφασης στην περίπτωση των µη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διαχωρίσιµων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προτύπων. 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ελαχιστοποίησης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σφάλµατος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εκτίµησης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είναι ένας επαναληπτικός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ο οποίος συγκλίνει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ακόµα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και στις περιπτώσεις στις οποίες τα πρότυπα των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παραδειγµάτων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δεν είναι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διαχωρισµένα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44F1E59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A4C3A24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6" w:lineRule="auto"/>
        <w:ind w:left="9" w:firstLine="1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Ας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όµως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πως προκύπτει 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Οπως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έχει προαναφερθεί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ελετάµε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πρόβληµα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ορισµού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της συνάρτησης απόφασης δύο κατηγοριών µία και 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υπολογισµός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των συντελεστών εξαρτάται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ονάχα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από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δύο κατηγοριών κάθε φορά.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Εστω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12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) = -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21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) και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1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2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είναι 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αριθµός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των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παραδειγµάτων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για τις δύο κατηγορίες αντίστοιχα.</w:t>
      </w:r>
    </w:p>
    <w:p w14:paraId="795F29A7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52CDDCCF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9" w:firstLine="1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Ορίζω σαν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την επέκταση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κάθε πρότυπου που προκύπτει µε την προσθήκη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ιάς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νέας διάστασης µε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1,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', 1) όπου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' είναι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διάνυσµα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πρότυπου. Επίσης για κάθε ένα από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εκπαίδευσης της κατηγορίας ω2 αντιστρέφω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πρόσηµο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των συντελεστών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. Η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ετατροπή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αυτή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ετασχηµατίζει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πρόβληµα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εκπαίδευσης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συστήµατος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στην εύρεση των συντελεστών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οι οποίοι να ικανοποιούν τις ακόλουθες ανισότητες:</w:t>
      </w:r>
    </w:p>
    <w:p w14:paraId="3E9CD5D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85" w:lineRule="auto"/>
        <w:ind w:left="2889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31"/>
          <w:szCs w:val="31"/>
          <w:vertAlign w:val="subscript"/>
        </w:rPr>
        <w:t>i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&gt;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proofErr w:type="gramStart"/>
      <w:r w:rsidRPr="00754879">
        <w:rPr>
          <w:rFonts w:ascii="Times New Roman" w:hAnsi="Times New Roman" w:cs="Times New Roman"/>
          <w:sz w:val="24"/>
          <w:szCs w:val="24"/>
          <w:lang w:val="el-GR"/>
        </w:rPr>
        <w:t>1,...</w:t>
      </w:r>
      <w:proofErr w:type="gramEnd"/>
      <w:r w:rsidRPr="00754879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1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2</w:t>
      </w:r>
    </w:p>
    <w:p w14:paraId="21C3FDA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76E7E9FA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Ολες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τις συναρτήσεις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πορούµε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να τις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οµαδοποιήσουµε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σε:</w:t>
      </w:r>
    </w:p>
    <w:p w14:paraId="3A081FF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85" w:lineRule="auto"/>
        <w:ind w:left="2889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&gt;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0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= </w:t>
      </w:r>
      <w:proofErr w:type="gramStart"/>
      <w:r w:rsidRPr="00754879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1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31"/>
          <w:szCs w:val="31"/>
          <w:vertAlign w:val="subscript"/>
          <w:lang w:val="el-GR"/>
        </w:rPr>
        <w:t>2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,...,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31"/>
          <w:szCs w:val="31"/>
          <w:vertAlign w:val="subscript"/>
        </w:rPr>
        <w:t>M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64C03CF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3DF0E7CA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9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πρόβληµα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επίλυσης της ανίσωσης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πορεί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να αντικατασταθεί από ένα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πρόβληµα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επίλυσης της εξίσωσης: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διάνυσµα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θετικών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αριθµών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DF91276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9" w:firstLine="1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>Αναλυτική λύση της εξίσωσης δεν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πορεί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να επιτευχθεί,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γιαυτό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τον λόγο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προσπαθούµε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να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επιτύχουµε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µία επαναληπτική λύση η οποία να βελτιστοποιεί διαδοχικά µία συνάρτηση κριτηρίου. Η συνάρτηση αυτή θα µας δείχνει ταυτόχρονα πόσο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έχουµε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πλησιάσει την</w:t>
      </w: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140"/>
        <w:gridCol w:w="300"/>
        <w:gridCol w:w="1380"/>
        <w:gridCol w:w="140"/>
        <w:gridCol w:w="3720"/>
        <w:gridCol w:w="20"/>
      </w:tblGrid>
      <w:tr w:rsidR="00754879" w14:paraId="207F20D3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63027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ιθυµούµενη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λύση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του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ρο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βλήµατος</w:t>
            </w:r>
          </w:p>
        </w:tc>
        <w:tc>
          <w:tcPr>
            <w:tcW w:w="5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2289A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5487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σε κάθε επανάληψη του </w:t>
            </w:r>
            <w:proofErr w:type="spellStart"/>
            <w:r w:rsidRPr="0075487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αλγόριθµου</w:t>
            </w:r>
            <w:proofErr w:type="spellEnd"/>
            <w:r w:rsidRPr="0075487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συνάρτηση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C6D05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54879" w:rsidRPr="00754879" w14:paraId="7564D5E3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077C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proofErr w:type="spellStart"/>
            <w:r w:rsidRPr="0075487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σφάλµατος</w:t>
            </w:r>
            <w:proofErr w:type="spellEnd"/>
            <w:r w:rsidRPr="0075487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δίνεται από την εξίσωση: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AE8CD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1E89F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60809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F06CE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el-GR"/>
              </w:rPr>
            </w:pPr>
          </w:p>
        </w:tc>
      </w:tr>
      <w:tr w:rsidR="00754879" w14:paraId="1394540B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/>
        </w:trPr>
        <w:tc>
          <w:tcPr>
            <w:tcW w:w="3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E697D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 X</w:t>
            </w:r>
            <w:proofErr w:type="gramEnd"/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97"/>
                <w:sz w:val="24"/>
                <w:szCs w:val="24"/>
              </w:rPr>
              <w:t>=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D1BC58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1</w:t>
            </w:r>
          </w:p>
        </w:tc>
        <w:tc>
          <w:tcPr>
            <w:tcW w:w="16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3774D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w w:val="91"/>
                <w:sz w:val="36"/>
                <w:szCs w:val="36"/>
              </w:rPr>
              <w:t>∑</w:t>
            </w:r>
            <w:r>
              <w:rPr>
                <w:rFonts w:ascii="Times New Roman" w:hAnsi="Times New Roman" w:cs="Times New Roman"/>
                <w:w w:val="9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i/>
                <w:iCs/>
                <w:w w:val="91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7"/>
                <w:szCs w:val="27"/>
                <w:vertAlign w:val="superscript"/>
              </w:rPr>
              <w:t>T</w:t>
            </w:r>
            <w:proofErr w:type="spellEnd"/>
            <w:r>
              <w:rPr>
                <w:rFonts w:ascii="Arial" w:hAnsi="Arial" w:cs="Arial"/>
                <w:w w:val="91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7"/>
                <w:szCs w:val="27"/>
                <w:vertAlign w:val="subscript"/>
              </w:rPr>
              <w:t>i</w:t>
            </w:r>
            <w:r>
              <w:rPr>
                <w:rFonts w:ascii="Arial" w:hAnsi="Arial" w:cs="Arial"/>
                <w:w w:val="91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w w:val="91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w w:val="91"/>
                <w:sz w:val="27"/>
                <w:szCs w:val="27"/>
                <w:vertAlign w:val="subscript"/>
              </w:rPr>
              <w:t>i</w:t>
            </w:r>
            <w:r>
              <w:rPr>
                <w:rFonts w:ascii="Arial" w:hAnsi="Arial" w:cs="Arial"/>
                <w:w w:val="91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w w:val="91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w w:val="91"/>
                <w:sz w:val="27"/>
                <w:szCs w:val="27"/>
                <w:vertAlign w:val="superscript"/>
              </w:rPr>
              <w:t>2</w:t>
            </w:r>
            <w:r>
              <w:rPr>
                <w:rFonts w:ascii="Arial" w:hAnsi="Arial" w:cs="Arial"/>
                <w:w w:val="91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w w:val="91"/>
                <w:sz w:val="24"/>
                <w:szCs w:val="24"/>
              </w:rPr>
              <w:t>=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749E37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66446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||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||</w:t>
            </w:r>
            <w:r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17F11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54879" w14:paraId="251D161A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EB8F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1A451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98953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5FD16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AF6DB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CFC70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54879" w14:paraId="39D8D2B2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5ACDF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5E783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F7A22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D59C4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9B83A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D6501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4E17CFC1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Η βέλτιστη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προκύπτει από την ελαχιστοποίηση της συνάρτησης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σφάλµατος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289F7D5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1F55C42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0" w:lineRule="auto"/>
        <w:ind w:left="9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>Επειδή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πορούµε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να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ελαχιστοποιήσουµε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την συνάρτηση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εταβάλλοντας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δύο ανεξάρτητες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εταβλητές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τις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και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υπολογίζουµε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την παράγωγο της συνάρτησης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σφάλµατος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ως προς αυτές τις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εταβλητές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CE0F418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83" w:lineRule="auto"/>
        <w:ind w:left="2809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u w:val="single"/>
          <w:lang w:val="el-GR"/>
        </w:rPr>
        <w:t>∂</w:t>
      </w:r>
      <w:r>
        <w:rPr>
          <w:rFonts w:ascii="Times New Roman" w:hAnsi="Times New Roman" w:cs="Times New Roman"/>
          <w:i/>
          <w:iCs/>
          <w:sz w:val="42"/>
          <w:szCs w:val="42"/>
          <w:u w:val="single"/>
          <w:vertAlign w:val="superscript"/>
        </w:rPr>
        <w:t>E</w:t>
      </w:r>
      <w:r w:rsidRPr="00754879">
        <w:rPr>
          <w:rFonts w:ascii="Times New Roman" w:hAnsi="Times New Roman" w:cs="Times New Roman"/>
          <w:sz w:val="42"/>
          <w:szCs w:val="42"/>
          <w:u w:val="single"/>
          <w:vertAlign w:val="superscript"/>
          <w:lang w:val="el-GR"/>
        </w:rPr>
        <w:t>(</w:t>
      </w:r>
      <w:r w:rsidRPr="00754879">
        <w:rPr>
          <w:rFonts w:ascii="Arial" w:hAnsi="Arial" w:cs="Arial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42"/>
          <w:szCs w:val="42"/>
          <w:u w:val="single"/>
          <w:vertAlign w:val="superscript"/>
        </w:rPr>
        <w:t>X</w:t>
      </w:r>
      <w:r w:rsidRPr="00754879">
        <w:rPr>
          <w:rFonts w:ascii="Arial" w:hAnsi="Arial" w:cs="Arial"/>
          <w:lang w:val="el-GR"/>
        </w:rPr>
        <w:t xml:space="preserve"> </w:t>
      </w:r>
      <w:r w:rsidRPr="00754879">
        <w:rPr>
          <w:rFonts w:ascii="Times New Roman" w:hAnsi="Times New Roman" w:cs="Times New Roman"/>
          <w:sz w:val="42"/>
          <w:szCs w:val="42"/>
          <w:u w:val="single"/>
          <w:vertAlign w:val="superscript"/>
          <w:lang w:val="el-GR"/>
        </w:rPr>
        <w:t>,</w:t>
      </w:r>
      <w:r w:rsidRPr="00754879">
        <w:rPr>
          <w:rFonts w:ascii="Arial" w:hAnsi="Arial" w:cs="Arial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42"/>
          <w:szCs w:val="42"/>
          <w:u w:val="single"/>
          <w:vertAlign w:val="superscript"/>
        </w:rPr>
        <w:t>w</w:t>
      </w:r>
      <w:r w:rsidRPr="00754879">
        <w:rPr>
          <w:rFonts w:ascii="Times New Roman" w:hAnsi="Times New Roman" w:cs="Times New Roman"/>
          <w:sz w:val="42"/>
          <w:szCs w:val="42"/>
          <w:u w:val="single"/>
          <w:vertAlign w:val="superscript"/>
          <w:lang w:val="el-GR"/>
        </w:rPr>
        <w:t>,</w:t>
      </w:r>
      <w:r>
        <w:rPr>
          <w:rFonts w:ascii="Times New Roman" w:hAnsi="Times New Roman" w:cs="Times New Roman"/>
          <w:i/>
          <w:iCs/>
          <w:sz w:val="42"/>
          <w:szCs w:val="42"/>
          <w:u w:val="single"/>
          <w:vertAlign w:val="superscript"/>
        </w:rPr>
        <w:t>b</w:t>
      </w:r>
      <w:r w:rsidRPr="00754879">
        <w:rPr>
          <w:rFonts w:ascii="Times New Roman" w:hAnsi="Times New Roman" w:cs="Times New Roman"/>
          <w:sz w:val="42"/>
          <w:szCs w:val="42"/>
          <w:u w:val="single"/>
          <w:vertAlign w:val="superscript"/>
          <w:lang w:val="el-GR"/>
        </w:rPr>
        <w:t>)</w:t>
      </w:r>
      <w:r w:rsidRPr="00754879">
        <w:rPr>
          <w:rFonts w:ascii="Arial" w:hAnsi="Arial" w:cs="Arial"/>
          <w:lang w:val="el-GR"/>
        </w:rPr>
        <w:t xml:space="preserve"> </w:t>
      </w:r>
      <w:r w:rsidRPr="00754879">
        <w:rPr>
          <w:rFonts w:ascii="Arial" w:hAnsi="Arial" w:cs="Arial"/>
          <w:sz w:val="42"/>
          <w:szCs w:val="42"/>
          <w:vertAlign w:val="subscript"/>
          <w:lang w:val="el-GR"/>
        </w:rPr>
        <w:t>=</w:t>
      </w:r>
      <w:r w:rsidRPr="00754879">
        <w:rPr>
          <w:rFonts w:ascii="Arial" w:hAnsi="Arial" w:cs="Arial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42"/>
          <w:szCs w:val="42"/>
          <w:vertAlign w:val="subscript"/>
        </w:rPr>
        <w:t>X</w:t>
      </w:r>
      <w:r w:rsidRPr="00754879">
        <w:rPr>
          <w:rFonts w:ascii="Arial" w:hAnsi="Arial" w:cs="Arial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13"/>
          <w:szCs w:val="13"/>
        </w:rPr>
        <w:t>T</w:t>
      </w:r>
      <w:r w:rsidRPr="00754879">
        <w:rPr>
          <w:rFonts w:ascii="Arial" w:hAnsi="Arial" w:cs="Arial"/>
          <w:lang w:val="el-GR"/>
        </w:rPr>
        <w:t xml:space="preserve"> </w:t>
      </w:r>
      <w:r w:rsidRPr="00754879">
        <w:rPr>
          <w:rFonts w:ascii="Times New Roman" w:hAnsi="Times New Roman" w:cs="Times New Roman"/>
          <w:sz w:val="42"/>
          <w:szCs w:val="42"/>
          <w:vertAlign w:val="subscript"/>
          <w:lang w:val="el-GR"/>
        </w:rPr>
        <w:t>(</w:t>
      </w:r>
      <w:r w:rsidRPr="00754879">
        <w:rPr>
          <w:rFonts w:ascii="Arial" w:hAnsi="Arial" w:cs="Arial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2"/>
          <w:szCs w:val="42"/>
          <w:vertAlign w:val="subscript"/>
        </w:rPr>
        <w:t>Xw</w:t>
      </w:r>
      <w:proofErr w:type="spellEnd"/>
      <w:r w:rsidRPr="00754879">
        <w:rPr>
          <w:rFonts w:ascii="Arial" w:hAnsi="Arial" w:cs="Arial"/>
          <w:lang w:val="el-GR"/>
        </w:rPr>
        <w:t xml:space="preserve"> </w:t>
      </w:r>
      <w:r w:rsidRPr="00754879">
        <w:rPr>
          <w:rFonts w:ascii="Arial" w:hAnsi="Arial" w:cs="Arial"/>
          <w:sz w:val="42"/>
          <w:szCs w:val="42"/>
          <w:vertAlign w:val="subscript"/>
          <w:lang w:val="el-GR"/>
        </w:rPr>
        <w:t>−</w:t>
      </w:r>
      <w:r>
        <w:rPr>
          <w:rFonts w:ascii="Times New Roman" w:hAnsi="Times New Roman" w:cs="Times New Roman"/>
          <w:i/>
          <w:iCs/>
          <w:sz w:val="42"/>
          <w:szCs w:val="42"/>
          <w:vertAlign w:val="subscript"/>
        </w:rPr>
        <w:t>b</w:t>
      </w:r>
      <w:r w:rsidRPr="00754879">
        <w:rPr>
          <w:rFonts w:ascii="Times New Roman" w:hAnsi="Times New Roman" w:cs="Times New Roman"/>
          <w:sz w:val="42"/>
          <w:szCs w:val="42"/>
          <w:vertAlign w:val="subscript"/>
          <w:lang w:val="el-GR"/>
        </w:rPr>
        <w:t>)</w:t>
      </w:r>
    </w:p>
    <w:p w14:paraId="1D011C53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EA865A8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29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sz w:val="24"/>
          <w:szCs w:val="24"/>
          <w:lang w:val="el-GR"/>
        </w:rPr>
        <w:t>∂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</w:p>
    <w:p w14:paraId="2D50BF2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  <w:sectPr w:rsidR="00754879" w:rsidRPr="00754879">
          <w:pgSz w:w="11900" w:h="16840"/>
          <w:pgMar w:top="1404" w:right="1400" w:bottom="445" w:left="1411" w:header="720" w:footer="720" w:gutter="0"/>
          <w:cols w:space="720" w:equalWidth="0">
            <w:col w:w="9089"/>
          </w:cols>
          <w:noEndnote/>
        </w:sectPr>
      </w:pPr>
    </w:p>
    <w:p w14:paraId="0DC18B2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5503AD5B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91E6EA1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F86BF8C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1C0791D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  <w:sectPr w:rsidR="00754879" w:rsidRPr="00754879">
          <w:type w:val="continuous"/>
          <w:pgSz w:w="11900" w:h="16840"/>
          <w:pgMar w:top="1404" w:right="5860" w:bottom="445" w:left="5880" w:header="720" w:footer="720" w:gutter="0"/>
          <w:cols w:space="720" w:equalWidth="0">
            <w:col w:w="160"/>
          </w:cols>
          <w:noEndnote/>
        </w:sectPr>
      </w:pPr>
    </w:p>
    <w:p w14:paraId="1FF30BF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page32"/>
      <w:bookmarkEnd w:id="0"/>
    </w:p>
    <w:p w14:paraId="4A1E4EE1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Με γνωστή την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η ελάχιστη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της συνάρτησης βρίσκεται στο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σηµείο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στο οποίο ισχύει:</w:t>
      </w:r>
    </w:p>
    <w:p w14:paraId="07C4F345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83" w:lineRule="auto"/>
        <w:ind w:left="280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sz w:val="23"/>
          <w:szCs w:val="23"/>
          <w:u w:val="single"/>
          <w:lang w:val="el-GR"/>
        </w:rPr>
        <w:t>∂</w:t>
      </w:r>
      <w:r>
        <w:rPr>
          <w:rFonts w:ascii="Times New Roman" w:hAnsi="Times New Roman" w:cs="Times New Roman"/>
          <w:i/>
          <w:iCs/>
          <w:sz w:val="23"/>
          <w:szCs w:val="23"/>
          <w:u w:val="single"/>
        </w:rPr>
        <w:t>E</w:t>
      </w:r>
      <w:r w:rsidRPr="00754879">
        <w:rPr>
          <w:rFonts w:ascii="Times New Roman" w:hAnsi="Times New Roman" w:cs="Times New Roman"/>
          <w:sz w:val="23"/>
          <w:szCs w:val="23"/>
          <w:u w:val="single"/>
          <w:lang w:val="el-GR"/>
        </w:rPr>
        <w:t>(</w:t>
      </w:r>
      <w:r w:rsidRPr="00754879">
        <w:rPr>
          <w:rFonts w:ascii="Arial" w:hAnsi="Arial" w:cs="Arial"/>
          <w:sz w:val="23"/>
          <w:szCs w:val="23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  <w:u w:val="single"/>
        </w:rPr>
        <w:t>X</w:t>
      </w:r>
      <w:r w:rsidRPr="00754879">
        <w:rPr>
          <w:rFonts w:ascii="Arial" w:hAnsi="Arial" w:cs="Arial"/>
          <w:sz w:val="23"/>
          <w:szCs w:val="23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3"/>
          <w:szCs w:val="23"/>
          <w:u w:val="single"/>
          <w:lang w:val="el-GR"/>
        </w:rPr>
        <w:t>,</w:t>
      </w:r>
      <w:r w:rsidRPr="00754879">
        <w:rPr>
          <w:rFonts w:ascii="Arial" w:hAnsi="Arial" w:cs="Arial"/>
          <w:sz w:val="23"/>
          <w:szCs w:val="23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  <w:u w:val="single"/>
        </w:rPr>
        <w:t>w</w:t>
      </w:r>
      <w:r w:rsidRPr="00754879">
        <w:rPr>
          <w:rFonts w:ascii="Times New Roman" w:hAnsi="Times New Roman" w:cs="Times New Roman"/>
          <w:sz w:val="23"/>
          <w:szCs w:val="23"/>
          <w:u w:val="single"/>
          <w:lang w:val="el-GR"/>
        </w:rPr>
        <w:t>,</w:t>
      </w:r>
      <w:r>
        <w:rPr>
          <w:rFonts w:ascii="Times New Roman" w:hAnsi="Times New Roman" w:cs="Times New Roman"/>
          <w:i/>
          <w:iCs/>
          <w:sz w:val="23"/>
          <w:szCs w:val="23"/>
          <w:u w:val="single"/>
        </w:rPr>
        <w:t>b</w:t>
      </w:r>
      <w:r w:rsidRPr="00754879">
        <w:rPr>
          <w:rFonts w:ascii="Times New Roman" w:hAnsi="Times New Roman" w:cs="Times New Roman"/>
          <w:sz w:val="23"/>
          <w:szCs w:val="23"/>
          <w:u w:val="single"/>
          <w:lang w:val="el-GR"/>
        </w:rPr>
        <w:t>)</w:t>
      </w:r>
      <w:r w:rsidRPr="00754879">
        <w:rPr>
          <w:rFonts w:ascii="Arial" w:hAnsi="Arial" w:cs="Arial"/>
          <w:sz w:val="23"/>
          <w:szCs w:val="23"/>
          <w:lang w:val="el-GR"/>
        </w:rPr>
        <w:t xml:space="preserve"> </w:t>
      </w:r>
      <w:r w:rsidRPr="00754879">
        <w:rPr>
          <w:rFonts w:ascii="Arial" w:hAnsi="Arial" w:cs="Arial"/>
          <w:sz w:val="46"/>
          <w:szCs w:val="46"/>
          <w:vertAlign w:val="subscript"/>
          <w:lang w:val="el-GR"/>
        </w:rPr>
        <w:t>= −</w:t>
      </w:r>
      <w:r w:rsidRPr="00754879">
        <w:rPr>
          <w:rFonts w:ascii="Times New Roman" w:hAnsi="Times New Roman" w:cs="Times New Roman"/>
          <w:sz w:val="46"/>
          <w:szCs w:val="46"/>
          <w:vertAlign w:val="subscript"/>
          <w:lang w:val="el-GR"/>
        </w:rPr>
        <w:t>(</w:t>
      </w:r>
      <w:r w:rsidRPr="00754879">
        <w:rPr>
          <w:rFonts w:ascii="Arial" w:hAnsi="Arial" w:cs="Arial"/>
          <w:sz w:val="23"/>
          <w:szCs w:val="23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6"/>
          <w:szCs w:val="46"/>
          <w:vertAlign w:val="subscript"/>
        </w:rPr>
        <w:t>Xw</w:t>
      </w:r>
      <w:proofErr w:type="spellEnd"/>
      <w:r w:rsidRPr="00754879">
        <w:rPr>
          <w:rFonts w:ascii="Arial" w:hAnsi="Arial" w:cs="Arial"/>
          <w:sz w:val="23"/>
          <w:szCs w:val="23"/>
          <w:lang w:val="el-GR"/>
        </w:rPr>
        <w:t xml:space="preserve"> </w:t>
      </w:r>
      <w:r w:rsidRPr="00754879">
        <w:rPr>
          <w:rFonts w:ascii="Arial" w:hAnsi="Arial" w:cs="Arial"/>
          <w:sz w:val="46"/>
          <w:szCs w:val="46"/>
          <w:vertAlign w:val="subscript"/>
          <w:lang w:val="el-GR"/>
        </w:rPr>
        <w:t>−</w:t>
      </w:r>
      <w:r>
        <w:rPr>
          <w:rFonts w:ascii="Times New Roman" w:hAnsi="Times New Roman" w:cs="Times New Roman"/>
          <w:i/>
          <w:iCs/>
          <w:sz w:val="46"/>
          <w:szCs w:val="46"/>
          <w:vertAlign w:val="subscript"/>
        </w:rPr>
        <w:t>b</w:t>
      </w:r>
      <w:r w:rsidRPr="00754879">
        <w:rPr>
          <w:rFonts w:ascii="Times New Roman" w:hAnsi="Times New Roman" w:cs="Times New Roman"/>
          <w:sz w:val="46"/>
          <w:szCs w:val="46"/>
          <w:vertAlign w:val="subscript"/>
          <w:lang w:val="el-GR"/>
        </w:rPr>
        <w:t>)</w:t>
      </w:r>
    </w:p>
    <w:p w14:paraId="29B5564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86" w:lineRule="auto"/>
        <w:ind w:left="322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sz w:val="23"/>
          <w:szCs w:val="23"/>
          <w:lang w:val="el-GR"/>
        </w:rPr>
        <w:t>∂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</w:p>
    <w:p w14:paraId="2CBB2B0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10" w:lineRule="exact"/>
        <w:ind w:left="16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sz w:val="35"/>
          <w:szCs w:val="35"/>
          <w:u w:val="single"/>
          <w:vertAlign w:val="superscript"/>
          <w:lang w:val="el-GR"/>
        </w:rPr>
        <w:t>∂</w:t>
      </w:r>
      <w:r>
        <w:rPr>
          <w:rFonts w:ascii="Times New Roman" w:hAnsi="Times New Roman" w:cs="Times New Roman"/>
          <w:i/>
          <w:iCs/>
          <w:sz w:val="35"/>
          <w:szCs w:val="35"/>
          <w:u w:val="single"/>
          <w:vertAlign w:val="superscript"/>
        </w:rPr>
        <w:t>E</w:t>
      </w:r>
      <w:r w:rsidRPr="00754879">
        <w:rPr>
          <w:rFonts w:ascii="Times New Roman" w:hAnsi="Times New Roman" w:cs="Times New Roman"/>
          <w:sz w:val="35"/>
          <w:szCs w:val="35"/>
          <w:u w:val="single"/>
          <w:vertAlign w:val="superscript"/>
          <w:lang w:val="el-GR"/>
        </w:rPr>
        <w:t>(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u w:val="single"/>
          <w:vertAlign w:val="superscript"/>
        </w:rPr>
        <w:t>X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Times New Roman" w:hAnsi="Times New Roman" w:cs="Times New Roman"/>
          <w:sz w:val="35"/>
          <w:szCs w:val="35"/>
          <w:u w:val="single"/>
          <w:vertAlign w:val="superscript"/>
          <w:lang w:val="el-GR"/>
        </w:rPr>
        <w:t>,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u w:val="single"/>
          <w:vertAlign w:val="superscript"/>
        </w:rPr>
        <w:t>w</w:t>
      </w:r>
      <w:r w:rsidRPr="00754879">
        <w:rPr>
          <w:rFonts w:ascii="Times New Roman" w:hAnsi="Times New Roman" w:cs="Times New Roman"/>
          <w:sz w:val="35"/>
          <w:szCs w:val="35"/>
          <w:u w:val="single"/>
          <w:vertAlign w:val="superscript"/>
          <w:lang w:val="el-GR"/>
        </w:rPr>
        <w:t>,</w:t>
      </w:r>
      <w:r>
        <w:rPr>
          <w:rFonts w:ascii="Times New Roman" w:hAnsi="Times New Roman" w:cs="Times New Roman"/>
          <w:i/>
          <w:iCs/>
          <w:sz w:val="35"/>
          <w:szCs w:val="35"/>
          <w:u w:val="single"/>
          <w:vertAlign w:val="superscript"/>
        </w:rPr>
        <w:t>b</w:t>
      </w:r>
      <w:r w:rsidRPr="00754879">
        <w:rPr>
          <w:rFonts w:ascii="Times New Roman" w:hAnsi="Times New Roman" w:cs="Times New Roman"/>
          <w:sz w:val="35"/>
          <w:szCs w:val="35"/>
          <w:u w:val="single"/>
          <w:vertAlign w:val="superscript"/>
          <w:lang w:val="el-GR"/>
        </w:rPr>
        <w:t>)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Arial" w:hAnsi="Arial" w:cs="Arial"/>
          <w:sz w:val="35"/>
          <w:szCs w:val="35"/>
          <w:vertAlign w:val="subscript"/>
          <w:lang w:val="el-GR"/>
        </w:rPr>
        <w:t>=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Times New Roman" w:hAnsi="Times New Roman" w:cs="Times New Roman"/>
          <w:sz w:val="35"/>
          <w:szCs w:val="35"/>
          <w:vertAlign w:val="subscript"/>
          <w:lang w:val="el-GR"/>
        </w:rPr>
        <w:t>0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MS PGothic" w:eastAsia="MS PGothic" w:hAnsi="Times New Roman" w:cs="MS PGothic" w:hint="eastAsia"/>
          <w:sz w:val="35"/>
          <w:szCs w:val="35"/>
          <w:vertAlign w:val="subscript"/>
          <w:lang w:val="el-GR"/>
        </w:rPr>
        <w:t>⇒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X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12"/>
          <w:szCs w:val="12"/>
        </w:rPr>
        <w:t>T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Times New Roman" w:hAnsi="Times New Roman" w:cs="Times New Roman"/>
          <w:sz w:val="35"/>
          <w:szCs w:val="35"/>
          <w:vertAlign w:val="subscript"/>
          <w:lang w:val="el-GR"/>
        </w:rPr>
        <w:t>(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Xw</w:t>
      </w:r>
      <w:proofErr w:type="spellEnd"/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Arial" w:hAnsi="Arial" w:cs="Arial"/>
          <w:sz w:val="35"/>
          <w:szCs w:val="35"/>
          <w:vertAlign w:val="subscript"/>
          <w:lang w:val="el-GR"/>
        </w:rPr>
        <w:t>−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b</w:t>
      </w:r>
      <w:r w:rsidRPr="00754879">
        <w:rPr>
          <w:rFonts w:ascii="Times New Roman" w:hAnsi="Times New Roman" w:cs="Times New Roman"/>
          <w:sz w:val="35"/>
          <w:szCs w:val="35"/>
          <w:vertAlign w:val="subscript"/>
          <w:lang w:val="el-GR"/>
        </w:rPr>
        <w:t>)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Arial" w:hAnsi="Arial" w:cs="Arial"/>
          <w:sz w:val="35"/>
          <w:szCs w:val="35"/>
          <w:vertAlign w:val="subscript"/>
          <w:lang w:val="el-GR"/>
        </w:rPr>
        <w:t>=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Times New Roman" w:hAnsi="Times New Roman" w:cs="Times New Roman"/>
          <w:sz w:val="35"/>
          <w:szCs w:val="35"/>
          <w:vertAlign w:val="subscript"/>
          <w:lang w:val="el-GR"/>
        </w:rPr>
        <w:t>0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MS PGothic" w:eastAsia="MS PGothic" w:hAnsi="Times New Roman" w:cs="MS PGothic" w:hint="eastAsia"/>
          <w:sz w:val="35"/>
          <w:szCs w:val="35"/>
          <w:vertAlign w:val="subscript"/>
          <w:lang w:val="el-GR"/>
        </w:rPr>
        <w:t>⇒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w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Arial" w:hAnsi="Arial" w:cs="Arial"/>
          <w:sz w:val="35"/>
          <w:szCs w:val="35"/>
          <w:vertAlign w:val="subscript"/>
          <w:lang w:val="el-GR"/>
        </w:rPr>
        <w:t>=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Times New Roman" w:hAnsi="Times New Roman" w:cs="Times New Roman"/>
          <w:sz w:val="35"/>
          <w:szCs w:val="35"/>
          <w:vertAlign w:val="subscript"/>
          <w:lang w:val="el-GR"/>
        </w:rPr>
        <w:t>(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X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12"/>
          <w:szCs w:val="12"/>
        </w:rPr>
        <w:t>T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X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 w:rsidRPr="00754879">
        <w:rPr>
          <w:rFonts w:ascii="Times New Roman" w:hAnsi="Times New Roman" w:cs="Times New Roman"/>
          <w:sz w:val="35"/>
          <w:szCs w:val="35"/>
          <w:vertAlign w:val="subscript"/>
          <w:lang w:val="el-GR"/>
        </w:rPr>
        <w:t>)</w:t>
      </w:r>
      <w:r w:rsidRPr="00754879">
        <w:rPr>
          <w:rFonts w:ascii="Arial" w:hAnsi="Arial" w:cs="Arial"/>
          <w:sz w:val="12"/>
          <w:szCs w:val="12"/>
          <w:lang w:val="el-GR"/>
        </w:rPr>
        <w:t>−</w:t>
      </w:r>
      <w:r w:rsidRPr="00754879">
        <w:rPr>
          <w:rFonts w:ascii="Times New Roman" w:hAnsi="Times New Roman" w:cs="Times New Roman"/>
          <w:sz w:val="12"/>
          <w:szCs w:val="12"/>
          <w:lang w:val="el-GR"/>
        </w:rPr>
        <w:t>1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X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12"/>
          <w:szCs w:val="12"/>
        </w:rPr>
        <w:t>T</w:t>
      </w:r>
      <w:r w:rsidRPr="00754879">
        <w:rPr>
          <w:rFonts w:ascii="Times New Roman" w:hAnsi="Times New Roman" w:cs="Times New Roman"/>
          <w:i/>
          <w:iCs/>
          <w:sz w:val="12"/>
          <w:szCs w:val="12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35"/>
          <w:szCs w:val="35"/>
          <w:vertAlign w:val="subscript"/>
        </w:rPr>
        <w:t>b</w:t>
      </w:r>
    </w:p>
    <w:p w14:paraId="236E4120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57C52817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6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sz w:val="24"/>
          <w:szCs w:val="24"/>
          <w:lang w:val="el-GR"/>
        </w:rPr>
        <w:t>∂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</w:p>
    <w:p w14:paraId="419FCE6D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ABEFDCC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4" w:lineRule="auto"/>
        <w:ind w:firstLine="1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Η έκφραση (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31"/>
          <w:szCs w:val="31"/>
          <w:vertAlign w:val="superscript"/>
        </w:rPr>
        <w:t>T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)</w:t>
      </w:r>
      <w:r w:rsidRPr="00754879">
        <w:rPr>
          <w:rFonts w:ascii="Times New Roman" w:hAnsi="Times New Roman" w:cs="Times New Roman"/>
          <w:sz w:val="31"/>
          <w:szCs w:val="31"/>
          <w:vertAlign w:val="superscript"/>
          <w:lang w:val="el-GR"/>
        </w:rPr>
        <w:t>-1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31"/>
          <w:szCs w:val="31"/>
          <w:vertAlign w:val="superscript"/>
        </w:rPr>
        <w:t>T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ονοµάζεται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γενικευµένος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αντίστροφος πίνακας του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. Ο συντελεστής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επαναπροσδιορίζεται βάσει της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εθόδου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βηµατικής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σύγκλισης:</w:t>
      </w:r>
    </w:p>
    <w:p w14:paraId="7C1B388C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4" w:lineRule="auto"/>
        <w:ind w:left="29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i/>
          <w:iCs/>
          <w:sz w:val="48"/>
          <w:szCs w:val="48"/>
          <w:vertAlign w:val="subscript"/>
        </w:rPr>
        <w:t>b</w:t>
      </w:r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 w:rsidRPr="00754879">
        <w:rPr>
          <w:rFonts w:ascii="Arial" w:hAnsi="Arial" w:cs="Arial"/>
          <w:sz w:val="48"/>
          <w:szCs w:val="48"/>
          <w:vertAlign w:val="subscript"/>
          <w:lang w:val="el-GR"/>
        </w:rPr>
        <w:t>=</w:t>
      </w:r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48"/>
          <w:szCs w:val="48"/>
          <w:vertAlign w:val="subscript"/>
        </w:rPr>
        <w:t>b</w:t>
      </w:r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 w:rsidRPr="00754879">
        <w:rPr>
          <w:rFonts w:ascii="Arial" w:hAnsi="Arial" w:cs="Arial"/>
          <w:sz w:val="48"/>
          <w:szCs w:val="48"/>
          <w:vertAlign w:val="subscript"/>
          <w:lang w:val="el-GR"/>
        </w:rPr>
        <w:t>−</w:t>
      </w:r>
      <w:r>
        <w:rPr>
          <w:rFonts w:ascii="Times New Roman" w:hAnsi="Times New Roman" w:cs="Times New Roman"/>
          <w:i/>
          <w:iCs/>
          <w:sz w:val="48"/>
          <w:szCs w:val="48"/>
          <w:vertAlign w:val="subscript"/>
        </w:rPr>
        <w:t>c</w:t>
      </w:r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 w:rsidRPr="00754879">
        <w:rPr>
          <w:rFonts w:ascii="Arial" w:hAnsi="Arial" w:cs="Arial"/>
          <w:sz w:val="24"/>
          <w:szCs w:val="24"/>
          <w:u w:val="single"/>
          <w:lang w:val="el-GR"/>
        </w:rPr>
        <w:t>∂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</w:t>
      </w:r>
      <w:r w:rsidRPr="00754879">
        <w:rPr>
          <w:rFonts w:ascii="Times New Roman" w:hAnsi="Times New Roman" w:cs="Times New Roman"/>
          <w:sz w:val="24"/>
          <w:szCs w:val="24"/>
          <w:u w:val="single"/>
          <w:lang w:val="el-GR"/>
        </w:rPr>
        <w:t>(</w:t>
      </w:r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X</w:t>
      </w:r>
      <w:proofErr w:type="gramEnd"/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u w:val="single"/>
          <w:lang w:val="el-GR"/>
        </w:rPr>
        <w:t>,</w:t>
      </w:r>
      <w:r w:rsidRPr="0075487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w</w:t>
      </w:r>
      <w:r w:rsidRPr="00754879">
        <w:rPr>
          <w:rFonts w:ascii="Times New Roman" w:hAnsi="Times New Roman" w:cs="Times New Roman"/>
          <w:sz w:val="24"/>
          <w:szCs w:val="24"/>
          <w:u w:val="single"/>
          <w:lang w:val="el-GR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</w:t>
      </w:r>
      <w:r w:rsidRPr="00754879">
        <w:rPr>
          <w:rFonts w:ascii="Times New Roman" w:hAnsi="Times New Roman" w:cs="Times New Roman"/>
          <w:sz w:val="24"/>
          <w:szCs w:val="24"/>
          <w:u w:val="single"/>
          <w:lang w:val="el-GR"/>
        </w:rPr>
        <w:t>)</w:t>
      </w:r>
    </w:p>
    <w:p w14:paraId="3B5550F7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Arial" w:hAnsi="Arial" w:cs="Arial"/>
          <w:sz w:val="24"/>
          <w:szCs w:val="24"/>
          <w:lang w:val="el-GR"/>
        </w:rPr>
        <w:t>∂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530FE22E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364DF5F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1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Για να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έχουµε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αποδεκτή λύση δεν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πραγµατοποιούµε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την απλή αντικατάσταση της παραγώγου που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έχουµε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υπολογίσει διότι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γνωρίζουµε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ότι οι συνιστώσες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πρέπει να είναι πάντα θετικοί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αριθµοί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. Με την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αναδροµική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σχέση που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δίνουµε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στην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επόµενη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εξίσωση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επαναπροσδιορίζουµε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τους συντελεστές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µόνο στην περίπτωση κατά την οποία αυτοί θα αυξηθούν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αριθµητικά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σε κάποιες από τις συνιστώσες τους.</w:t>
      </w:r>
    </w:p>
    <w:p w14:paraId="6FD9FF20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91D50A2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=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gramStart"/>
      <w:r w:rsidRPr="00754879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-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+ |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-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|)</w:t>
      </w:r>
    </w:p>
    <w:p w14:paraId="14AB20CF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Με την τεχνική αυτή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προσεγγίζουµε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την επίλυση της ανίσωσης που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επιθυµούµε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ικανοποιώντας ταυτόχρονα και τους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περιορισµούς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θέσαµε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4166365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1" w:lineRule="auto"/>
        <w:ind w:firstLine="1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Με βάση τα παραπάνω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παραθέτουµε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υπολογισµού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των συναρτήσεων απόφασης από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που βασίζεται στην ελαχιστοποίηση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σφάλµατος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εκτίµησης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. Συνήθης επιλογή του συντελεστή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είναι κάποιος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ικρός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θετικός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πραγµατικός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αριθµός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0 &lt;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&lt; 1. Για αυτές τις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που είναι γνωστός και µε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όνοµα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-</w:t>
      </w:r>
      <w:r>
        <w:rPr>
          <w:rFonts w:ascii="Times New Roman" w:hAnsi="Times New Roman" w:cs="Times New Roman"/>
          <w:sz w:val="24"/>
          <w:szCs w:val="24"/>
        </w:rPr>
        <w:t>Kashyap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, συγκλίνει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ακόµα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και αν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δεν είναι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διαχωρίσιµα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9EFC40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E400C12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20" w:right="120" w:hanging="66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Αρχικές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>τιµές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Τοποθετούµε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τυχαίους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ικρούς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θετικούς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αριθµούς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στους συντελεστές του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A1BEBF9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C389CB4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9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>Υπολογισµός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των συντελεστών της συνάρτησης απόφασης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Με την σχέση που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ακολουθεί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πραγµατοποιούµε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µία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εκτίµηση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(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31"/>
          <w:szCs w:val="31"/>
          <w:vertAlign w:val="superscript"/>
        </w:rPr>
        <w:t>T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)</w:t>
      </w:r>
      <w:r w:rsidRPr="00754879">
        <w:rPr>
          <w:rFonts w:ascii="Times New Roman" w:hAnsi="Times New Roman" w:cs="Times New Roman"/>
          <w:sz w:val="31"/>
          <w:szCs w:val="31"/>
          <w:vertAlign w:val="superscript"/>
          <w:lang w:val="el-GR"/>
        </w:rPr>
        <w:t>-1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31"/>
          <w:szCs w:val="31"/>
          <w:vertAlign w:val="superscript"/>
        </w:rPr>
        <w:t>T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>.</w:t>
      </w:r>
    </w:p>
    <w:p w14:paraId="32E078C9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886973A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>Ελεγχος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σύγκλισης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Αν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&gt;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0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τότε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διαχωρίσιµα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οπότε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και 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τερ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ατίζει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 Αν η παραπάνω συνθήκη δεν ικανοποιείται και οι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εταβολές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κατά δυο διαδοχικές προσεγγίσεις έχουν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ειωθεί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σηµαντικά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τότε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έχουµε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κατάσταση σύγκλισης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αλγόριθµου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. Σε αυτή την περίπτωση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γνωρίζουµε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ότι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δεν είναι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ικά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διαχωρίσιµα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E646E9B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>Επαναπροσδιορισµός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του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.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Η νέα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διανύσ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ατος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υπολογίζεται από την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ακόλουθη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αναδροµική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σχέση: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(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+ |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|).</w:t>
      </w:r>
    </w:p>
    <w:p w14:paraId="3DF3DE51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8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Επανάληψη του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>αλγόριθµου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Το επαναληπτικό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τµήµα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αλγόριθµου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εκτελείται από το</w:t>
      </w:r>
      <w:r w:rsidRPr="0075487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δεύτερο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βήµα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FA49122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776098AB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FCDD7B9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6D9BAF0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9E53DCA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3A80357E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390E4B5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8A2EDF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D8FDA0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2ABE1FD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709572B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5C61BF33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CF0E94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3133571D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9A1BE17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419552F" w14:textId="50804F4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4879">
          <w:pgSz w:w="11900" w:h="16840"/>
          <w:pgMar w:top="1440" w:right="1400" w:bottom="445" w:left="1420" w:header="720" w:footer="720" w:gutter="0"/>
          <w:cols w:space="720" w:equalWidth="0">
            <w:col w:w="9080"/>
          </w:cols>
          <w:noEndnote/>
        </w:sectPr>
      </w:pPr>
    </w:p>
    <w:p w14:paraId="44F65BA3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  <w:bookmarkStart w:id="1" w:name="page33"/>
      <w:bookmarkStart w:id="2" w:name="page34"/>
      <w:bookmarkEnd w:id="1"/>
      <w:bookmarkEnd w:id="2"/>
    </w:p>
    <w:p w14:paraId="3A2649B1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9E5DE18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328633E8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32"/>
          <w:szCs w:val="32"/>
          <w:lang w:val="el-GR"/>
        </w:rPr>
        <w:t>ΕΚΤΕΛΕΣΗ ΤΗΣ ΑΣΚΗΣΗΣ</w:t>
      </w:r>
    </w:p>
    <w:p w14:paraId="6182286A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5955623E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7" w:lineRule="auto"/>
        <w:ind w:left="14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1. ∆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ιάβασµα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προτύπων από ιατρικών εργαστηριακές εξετάσεις για την διάγνωση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ζακχαρώδη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διαβήτη σε γυναίκες</w:t>
      </w:r>
    </w:p>
    <w:p w14:paraId="3BA6C867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862F622" w14:textId="77777777" w:rsidR="00754879" w:rsidRDefault="00754879" w:rsidP="00754879">
      <w:pPr>
        <w:pStyle w:val="DefaultParagraphFont"/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Στο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α</w:t>
      </w:r>
      <w:proofErr w:type="spellStart"/>
      <w:r>
        <w:rPr>
          <w:rFonts w:ascii="Times New Roman" w:hAnsi="Times New Roman" w:cs="Times New Roman"/>
          <w:sz w:val="24"/>
          <w:szCs w:val="24"/>
        </w:rPr>
        <w:t>ρχείο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"</w:t>
      </w:r>
      <w:proofErr w:type="gramEnd"/>
      <w:r>
        <w:rPr>
          <w:rFonts w:ascii="Courier New" w:hAnsi="Courier New" w:cs="Courier New"/>
          <w:sz w:val="24"/>
          <w:szCs w:val="24"/>
        </w:rPr>
        <w:t>\\ee-ntserver\PatRec\pima-indians-diabetes.data"</w:t>
      </w:r>
    </w:p>
    <w:p w14:paraId="57891A3E" w14:textId="7777777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41C09696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1" w:lineRule="auto"/>
        <w:ind w:left="14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υπάρχουν σε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φόρ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µα "</w:t>
      </w:r>
      <w:r>
        <w:rPr>
          <w:rFonts w:ascii="Times New Roman" w:hAnsi="Times New Roman" w:cs="Times New Roman"/>
          <w:sz w:val="24"/>
          <w:szCs w:val="24"/>
        </w:rPr>
        <w:t>ASCII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"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δεδοµένα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που προέρχονται από εξετάσεις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αίµατος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γυναικών που έχουν εξετασθεί για πιθανή ασθένεια ζαχαρώδη διαβήτη. Οι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ετρήσεις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αυτές έχουν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πραγµατοποιηθεί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σε 768 γυναίκες Ινδιάνους στις ΗΠΑ. Σε κάθε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µµή του αρχείου υπάρχουν πληροφορίες που συσχετίζονται µε κάθε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εξεταζόµενη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γυναίκα και περιέχει πληροφορίες που συσχετίζονται µε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συµπτώµατα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που ανιχνεύονται µε φυσικές και εργαστηριακές εξετάσεις.</w:t>
      </w:r>
    </w:p>
    <w:p w14:paraId="145DDF12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70438290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Οι τρείς πρώτες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αρχείου είναι οι ακόλουθες:</w:t>
      </w:r>
    </w:p>
    <w:p w14:paraId="68F4C40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111101C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Courier New" w:hAnsi="Courier New" w:cs="Courier New"/>
          <w:sz w:val="16"/>
          <w:szCs w:val="16"/>
          <w:lang w:val="el-GR"/>
        </w:rPr>
        <w:t>6 148 72 35 0 33.6 0.627 50 1</w:t>
      </w:r>
    </w:p>
    <w:p w14:paraId="547F1DB1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BA2F1A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Courier New" w:hAnsi="Courier New" w:cs="Courier New"/>
          <w:sz w:val="16"/>
          <w:szCs w:val="16"/>
          <w:lang w:val="el-GR"/>
        </w:rPr>
        <w:t>1 85 66 29 0 26.6 0.351 31 0</w:t>
      </w:r>
    </w:p>
    <w:p w14:paraId="251E8D02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Courier New" w:hAnsi="Courier New" w:cs="Courier New"/>
          <w:sz w:val="16"/>
          <w:szCs w:val="16"/>
          <w:lang w:val="el-GR"/>
        </w:rPr>
        <w:t>8 183 64 0 0 23.3 0.672 32 1</w:t>
      </w:r>
    </w:p>
    <w:p w14:paraId="201455AD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727A06B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Οι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αριθµοί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σε κάθε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µµή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παριστούν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τα ακόλουθα στοιχεία:</w:t>
      </w:r>
    </w:p>
    <w:p w14:paraId="56420927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7420"/>
      </w:tblGrid>
      <w:tr w:rsidR="00754879" w14:paraId="773A6A97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B2"/>
            <w:vAlign w:val="bottom"/>
          </w:tcPr>
          <w:p w14:paraId="3E6606AB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Πεδίο</w:t>
            </w:r>
            <w:proofErr w:type="spellEnd"/>
          </w:p>
        </w:tc>
        <w:tc>
          <w:tcPr>
            <w:tcW w:w="7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2"/>
            <w:vAlign w:val="bottom"/>
          </w:tcPr>
          <w:p w14:paraId="6B1A9E5E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Περιεχόµενο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του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π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εδίου</w:t>
            </w:r>
            <w:proofErr w:type="spellEnd"/>
          </w:p>
        </w:tc>
      </w:tr>
      <w:tr w:rsidR="00754879" w14:paraId="608F6CF4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18192C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8A5945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Αριθµός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κυήσεων</w:t>
            </w:r>
            <w:proofErr w:type="spellEnd"/>
          </w:p>
        </w:tc>
      </w:tr>
      <w:tr w:rsidR="00754879" w:rsidRPr="00754879" w14:paraId="4D8BC59C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953B204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E13A71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∆</w:t>
            </w:r>
            <w:proofErr w:type="spellStart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οκιµασία</w:t>
            </w:r>
            <w:proofErr w:type="spellEnd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 φόρτισης του </w:t>
            </w:r>
            <w:proofErr w:type="spellStart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πλάσµατος</w:t>
            </w:r>
            <w:proofErr w:type="spellEnd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 στο </w:t>
            </w:r>
            <w:proofErr w:type="spellStart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αίµα</w:t>
            </w:r>
            <w:proofErr w:type="spellEnd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 µε γλυκόζη</w:t>
            </w:r>
          </w:p>
        </w:tc>
      </w:tr>
      <w:tr w:rsidR="00754879" w14:paraId="0E2DA879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28D33B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3C44F0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∆ια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στολική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ίεση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του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αίµα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τος</w:t>
            </w:r>
            <w:proofErr w:type="spellEnd"/>
          </w:p>
        </w:tc>
      </w:tr>
      <w:tr w:rsidR="00754879" w:rsidRPr="00754879" w14:paraId="3DC37CA5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A4D20C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1AD0A8" w14:textId="77777777" w:rsidR="00754879" w:rsidRP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Πάχος πτυχών του </w:t>
            </w:r>
            <w:proofErr w:type="spellStart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δέρµατος</w:t>
            </w:r>
            <w:proofErr w:type="spellEnd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 στην περιοχή του </w:t>
            </w:r>
            <w:proofErr w:type="spellStart"/>
            <w:r w:rsidRPr="00754879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τρικεφάλου</w:t>
            </w:r>
            <w:proofErr w:type="spellEnd"/>
          </w:p>
        </w:tc>
      </w:tr>
      <w:tr w:rsidR="00754879" w14:paraId="2454BEFD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F91A7F3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E4DF3B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Συγκέντρωςη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ινσουλίνης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στο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αίµα</w:t>
            </w:r>
          </w:p>
        </w:tc>
      </w:tr>
      <w:tr w:rsidR="00754879" w14:paraId="6DFE3DF6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22FC09B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FCEC33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Μάζ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σώ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µα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τος</w:t>
            </w:r>
            <w:proofErr w:type="spellEnd"/>
          </w:p>
        </w:tc>
      </w:tr>
      <w:tr w:rsidR="00754879" w14:paraId="3B8C98E9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9BF39D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DDA194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Συνάρτηση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κληρονοµικότητ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ας</w:t>
            </w:r>
          </w:p>
        </w:tc>
      </w:tr>
      <w:tr w:rsidR="00754879" w14:paraId="319BA55C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D2FD16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43F1B0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Ηλικί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</w:tr>
      <w:tr w:rsidR="00754879" w14:paraId="6C94DB0D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B238BA5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B10EE2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Τα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ξινόµηση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Υγιής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δι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αβητικός</w:t>
            </w:r>
          </w:p>
        </w:tc>
      </w:tr>
      <w:tr w:rsidR="00754879" w14:paraId="00CA3CAB" w14:textId="77777777" w:rsidTr="00992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A47198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8F0A" w14:textId="77777777" w:rsidR="00754879" w:rsidRDefault="00754879" w:rsidP="0099279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9860AEA" w14:textId="77777777" w:rsid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14:paraId="565DA5F3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1" w:lineRule="auto"/>
        <w:ind w:left="14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Τοποθετείστε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αρχείου που αντιστοιχούν σε υγιείς στον πίνακα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και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που αντιστοιχούν σε ασθενείς στον πίνακα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B432A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5907B5D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2. Υπολογίστε τους συντελεστές των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ικών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συναρτήσεων απόφασης µε</w:t>
      </w:r>
    </w:p>
    <w:p w14:paraId="17D7C10A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B155E7F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τον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αλγόριθµο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</w:t>
      </w: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Kashyap</w:t>
      </w: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.</w:t>
      </w:r>
    </w:p>
    <w:p w14:paraId="0DD6FB0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B6889DE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7" w:lineRule="auto"/>
        <w:ind w:left="14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Για να κατασκευάσετε ένα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αυτόµατο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διαγνωστικό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σύστηµα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για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αυτόµατη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διάγνωση πάθησης διαβήτη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χρησιµοποιώντας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συναρτήσεις απόφασης πρέπει αρχικά να υπολογίσετε τους συντελεστές των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ικών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συναρτήσεων. Επιλέξτε έναν συντελεστή εκπαίδευσης και υπολογίστε 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διάνυσµα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των συντελεστών της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ικής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συνάρτησης απόφασης µε την βοήθεια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αλγόριθµου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754879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Kashap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47DD31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A178068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2A5DCF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3. Υπολογίστε το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σφάλµα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του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συστήµατος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ταξινόµησης</w:t>
      </w:r>
      <w:proofErr w:type="spellEnd"/>
    </w:p>
    <w:p w14:paraId="101AB8A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C2A14F0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1" w:lineRule="auto"/>
        <w:ind w:left="14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Χρησιµοποιώντας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όλα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παραδείγµατα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εκπαίδευσης υπολογίστε το ελάχιστο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σφάλµα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συστήµατος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ταξινόµησης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5721F38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26246DB4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96B2235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  <w:sectPr w:rsidR="00754879" w:rsidRPr="00754879">
          <w:pgSz w:w="11900" w:h="16840"/>
          <w:pgMar w:top="1440" w:right="1400" w:bottom="445" w:left="1280" w:header="720" w:footer="720" w:gutter="0"/>
          <w:cols w:space="720" w:equalWidth="0">
            <w:col w:w="9220"/>
          </w:cols>
          <w:noEndnote/>
        </w:sectPr>
      </w:pPr>
    </w:p>
    <w:p w14:paraId="6E0C04CC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  <w:bookmarkStart w:id="3" w:name="page35"/>
      <w:bookmarkEnd w:id="3"/>
    </w:p>
    <w:p w14:paraId="5E20F321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311C1DEB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4. Μελετήστε την επίδραση που έχει ο συντελεστής εκπαίδευσης στον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αλγόριθµο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</w:t>
      </w: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kashyap</w:t>
      </w:r>
      <w:proofErr w:type="spellEnd"/>
    </w:p>
    <w:p w14:paraId="1EB48D8D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0FA71126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5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Κατασκευάστε την γραφική παράσταση που δίνει την αξιοπιστία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γρα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µµ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ικού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συστήµατος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ταξινόµησης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για διαφορετικές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τιµές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συντελεστή εκπαίδευσης. Κατασκευάστε επίσης και τον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αριθµό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των επαναλήψεων 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αλγόριθµου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σαν συνάρτηση του συντελεστή εκπαίδευσης.</w:t>
      </w:r>
    </w:p>
    <w:p w14:paraId="174997C1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7D4F7C62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6D63C16C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5. Τι παρατηρείτε από τα 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αποτελέσµατα</w:t>
      </w:r>
      <w:proofErr w:type="spellEnd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των µ</w:t>
      </w:r>
      <w:proofErr w:type="spellStart"/>
      <w:r w:rsidRPr="00754879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ετρήσεων</w:t>
      </w:r>
      <w:proofErr w:type="spellEnd"/>
    </w:p>
    <w:p w14:paraId="270035F6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4E22DD3B" w14:textId="77777777" w:rsidR="00754879" w:rsidRPr="00754879" w:rsidRDefault="00754879" w:rsidP="0075487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Περιγράψτε και αιτιολογείστε τα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αποτελέσµατα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που πήρατε από τις µ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ετρήσεις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 xml:space="preserve"> του ελάχιστου </w:t>
      </w:r>
      <w:proofErr w:type="spellStart"/>
      <w:r w:rsidRPr="00754879">
        <w:rPr>
          <w:rFonts w:ascii="Times New Roman" w:hAnsi="Times New Roman" w:cs="Times New Roman"/>
          <w:sz w:val="24"/>
          <w:szCs w:val="24"/>
          <w:lang w:val="el-GR"/>
        </w:rPr>
        <w:t>σφάλµατος</w:t>
      </w:r>
      <w:proofErr w:type="spellEnd"/>
      <w:r w:rsidRPr="0075487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A8E097C" w14:textId="77777777" w:rsidR="00754879" w:rsidRPr="00754879" w:rsidRDefault="00754879" w:rsidP="0075487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14:paraId="37546880" w14:textId="77777777" w:rsidR="008934E1" w:rsidRPr="00754879" w:rsidRDefault="008934E1">
      <w:pPr>
        <w:rPr>
          <w:lang w:val="el-GR"/>
        </w:rPr>
      </w:pPr>
    </w:p>
    <w:sectPr w:rsidR="008934E1" w:rsidRPr="00754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3C"/>
    <w:multiLevelType w:val="hybridMultilevel"/>
    <w:tmpl w:val="FFFFFFFF"/>
    <w:lvl w:ilvl="0" w:tplc="0000390C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F3E">
      <w:start w:val="1"/>
      <w:numFmt w:val="bullet"/>
      <w:lvlText w:val="Ο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3845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A1"/>
    <w:rsid w:val="00390EA1"/>
    <w:rsid w:val="00754879"/>
    <w:rsid w:val="008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8DB8"/>
  <w15:chartTrackingRefBased/>
  <w15:docId w15:val="{E8482C72-0235-4F3B-8B64-311A9FF2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ΚΑΛΕΜΑΪ ΓΙΟΝ</dc:creator>
  <cp:keywords/>
  <dc:description/>
  <cp:lastModifiedBy>ΚΑΛΕΜΑΪ ΓΙΟΝ</cp:lastModifiedBy>
  <cp:revision>2</cp:revision>
  <dcterms:created xsi:type="dcterms:W3CDTF">2023-02-12T23:50:00Z</dcterms:created>
  <dcterms:modified xsi:type="dcterms:W3CDTF">2023-02-12T23:53:00Z</dcterms:modified>
</cp:coreProperties>
</file>