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Tabularized are the results obtained from the kNN classifiers using the Euclidean distance metric: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error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Error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Fitting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Variance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0.2200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Overfitting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0.1435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0.2050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Overfitting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0.1561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0.1700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Fitting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0.1519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0.1700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Fitting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0.1688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0.1700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Fitting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0.1688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0.1600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Fitting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Optimal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Optimal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0.1582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0.1900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Underfitting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0.1962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0.2000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Underfitting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0.1920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0.1900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Underfitting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0.2215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0.2050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Underfitting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Understandably, the kNN models using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1 and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3 generated extremely low training errors, but considerably high test errors. We can confidently flag these models as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, having high variance and low bias. That is, introducing new data points or changing the training data will probably lead to vast changes in the predictions made by these models.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the other hand, the models with values of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50, 100, 150 and 200 generated both high training errors and high test errors. These models can be labeled as </w:t>
      </w:r>
      <w:r w:rsidDel="00000000" w:rsidR="00000000" w:rsidRPr="00000000">
        <w:rPr>
          <w:b w:val="1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, having high bias (towards the particular training data) and low variance to changes in the training dataset.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However, the ideal values of k = 5, 10, 20, 30 led to models that generated consistently low training errors but, more importantly, low test errors as well; with k =30 yielding the </w:t>
      </w:r>
      <w:r w:rsidDel="00000000" w:rsidR="00000000" w:rsidRPr="00000000">
        <w:rPr>
          <w:b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 test error rate.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Question 1, using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30 with the Euclidean distance metric yielded the best performance, with the training error rate being </w:t>
      </w:r>
      <w:r w:rsidDel="00000000" w:rsidR="00000000" w:rsidRPr="00000000">
        <w:rPr>
          <w:b w:val="1"/>
          <w:rtl w:val="0"/>
        </w:rPr>
        <w:t xml:space="preserve">0.1688</w:t>
      </w:r>
      <w:r w:rsidDel="00000000" w:rsidR="00000000" w:rsidRPr="00000000">
        <w:rPr>
          <w:rtl w:val="0"/>
        </w:rPr>
        <w:t xml:space="preserve"> and the test error rate being </w:t>
      </w:r>
      <w:r w:rsidDel="00000000" w:rsidR="00000000" w:rsidRPr="00000000">
        <w:rPr>
          <w:b w:val="1"/>
          <w:rtl w:val="0"/>
        </w:rPr>
        <w:t xml:space="preserve">0.1600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Simply replacing the metric with the Manhattan distance, and keeping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30, we observed a decrease in performance compared to the Euclidean distance metric; the training error rate dropped to </w:t>
      </w:r>
      <w:r w:rsidDel="00000000" w:rsidR="00000000" w:rsidRPr="00000000">
        <w:rPr>
          <w:b w:val="1"/>
          <w:rtl w:val="0"/>
        </w:rPr>
        <w:t xml:space="preserve">0.1646</w:t>
      </w:r>
      <w:r w:rsidDel="00000000" w:rsidR="00000000" w:rsidRPr="00000000">
        <w:rPr>
          <w:rtl w:val="0"/>
        </w:rPr>
        <w:t xml:space="preserve">, but the test error rate rose to </w:t>
      </w:r>
      <w:r w:rsidDel="00000000" w:rsidR="00000000" w:rsidRPr="00000000">
        <w:rPr>
          <w:b w:val="1"/>
          <w:rtl w:val="0"/>
        </w:rPr>
        <w:t xml:space="preserve">0.1650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2mf36qhhxryh" w:id="0"/>
      <w:bookmarkEnd w:id="0"/>
      <w:r w:rsidDel="00000000" w:rsidR="00000000" w:rsidRPr="00000000">
        <w:rPr>
          <w:rtl w:val="0"/>
        </w:rPr>
        <w:t xml:space="preserve">Question 3: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Although the Euclidean distance metric generates the </w:t>
      </w:r>
      <w:r w:rsidDel="00000000" w:rsidR="00000000" w:rsidRPr="00000000">
        <w:rPr>
          <w:b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 test error rate of the two metrics, on average (</w:t>
      </w:r>
      <w:r w:rsidDel="00000000" w:rsidR="00000000" w:rsidRPr="00000000">
        <w:rPr>
          <w:b w:val="1"/>
          <w:rtl w:val="0"/>
        </w:rPr>
        <w:t xml:space="preserve">0.188</w:t>
      </w:r>
      <w:r w:rsidDel="00000000" w:rsidR="00000000" w:rsidRPr="00000000">
        <w:rPr>
          <w:rtl w:val="0"/>
        </w:rPr>
        <w:t xml:space="preserve"> v. </w:t>
      </w:r>
      <w:r w:rsidDel="00000000" w:rsidR="00000000" w:rsidRPr="00000000">
        <w:rPr>
          <w:b w:val="1"/>
          <w:rtl w:val="0"/>
        </w:rPr>
        <w:t xml:space="preserve">0.165</w:t>
      </w:r>
      <w:r w:rsidDel="00000000" w:rsidR="00000000" w:rsidRPr="00000000">
        <w:rPr>
          <w:rtl w:val="0"/>
        </w:rPr>
        <w:t xml:space="preserve">), across all values of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the Manhattan metric yields the </w:t>
      </w:r>
      <w:r w:rsidDel="00000000" w:rsidR="00000000" w:rsidRPr="00000000">
        <w:rPr>
          <w:b w:val="1"/>
          <w:rtl w:val="0"/>
        </w:rPr>
        <w:t xml:space="preserve">lower</w:t>
      </w:r>
      <w:r w:rsidDel="00000000" w:rsidR="00000000" w:rsidRPr="00000000">
        <w:rPr>
          <w:rtl w:val="0"/>
        </w:rPr>
        <w:t xml:space="preserve"> test error rate.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 such, we utilized the Manhattan metric in generating the plots of the capacity </w:t>
      </w:r>
      <w:r w:rsidDel="00000000" w:rsidR="00000000" w:rsidRPr="00000000">
        <w:rPr>
          <w:b w:val="1"/>
          <w:i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(1/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against the training and test error rates.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Rightmost are the overfitting models with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1, 3 as discussed in Question 1. Due to the low bias/high variance that models in this region possess, they are also more likely to fit a wider variety of functions; that is, they possess </w:t>
      </w:r>
      <w:r w:rsidDel="00000000" w:rsidR="00000000" w:rsidRPr="00000000">
        <w:rPr>
          <w:b w:val="1"/>
          <w:rtl w:val="0"/>
        </w:rPr>
        <w:t xml:space="preserve">high capacity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Leftmost are the opposite, underfitting models. They possess </w:t>
      </w:r>
      <w:r w:rsidDel="00000000" w:rsidR="00000000" w:rsidRPr="00000000">
        <w:rPr>
          <w:b w:val="1"/>
          <w:rtl w:val="0"/>
        </w:rPr>
        <w:t xml:space="preserve">low capacity</w:t>
      </w:r>
      <w:r w:rsidDel="00000000" w:rsidR="00000000" w:rsidRPr="00000000">
        <w:rPr>
          <w:rtl w:val="0"/>
        </w:rPr>
        <w:t xml:space="preserve"> due to their high bias and low variance; they are unable to generalize or fit well to unseen or new training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models in the middle can be said to be of </w:t>
      </w:r>
      <w:r w:rsidDel="00000000" w:rsidR="00000000" w:rsidRPr="00000000">
        <w:rPr>
          <w:b w:val="1"/>
          <w:rtl w:val="0"/>
        </w:rPr>
        <w:t xml:space="preserve">optimal capacity</w:t>
      </w:r>
      <w:r w:rsidDel="00000000" w:rsidR="00000000" w:rsidRPr="00000000">
        <w:rPr>
          <w:rtl w:val="0"/>
        </w:rPr>
        <w:t xml:space="preserve">, balanced variance and balanced bias. While the training error is not necessarily the </w:t>
      </w:r>
      <w:r w:rsidDel="00000000" w:rsidR="00000000" w:rsidRPr="00000000">
        <w:rPr>
          <w:b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, they </w:t>
      </w:r>
      <w:r w:rsidDel="00000000" w:rsidR="00000000" w:rsidRPr="00000000">
        <w:rPr>
          <w:b w:val="1"/>
          <w:rtl w:val="0"/>
        </w:rPr>
        <w:t xml:space="preserve">sufficiently</w:t>
      </w:r>
      <w:r w:rsidDel="00000000" w:rsidR="00000000" w:rsidRPr="00000000">
        <w:rPr>
          <w:rtl w:val="0"/>
        </w:rPr>
        <w:t xml:space="preserve"> generalize to unseen instances/test data.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j0qq9qbkqbww" w:id="1"/>
      <w:bookmarkEnd w:id="1"/>
      <w:r w:rsidDel="00000000" w:rsidR="00000000" w:rsidRPr="00000000">
        <w:rPr>
          <w:rtl w:val="0"/>
        </w:rPr>
        <w:t xml:space="preserve">Question 4: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Due to the numerical (non-categorical) natures of the features, `x1` and `x2`, methods such as frequency, label, one-hot (OHE) and ordinal encoding are not effective.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One possible source of performance improvement would be via scaling techniques, since kNN is a classification method. As such, we plotted the distributions of the two attributes, `x1` and `x2`, to get a better overview of the shape of the values, and to assist in picking appropriate scaling techniques.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Plotting the distributions revealed two things: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presence of outliers;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attributes to be normally distributed, having narrow Gaussians; we picked the FunctionTransformer(),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The outliers were removed and the training set was scaled. Subsequently, a grid search was performed to determine the optimum parameters to pass into the </w:t>
      </w: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 model. The image below shows the ideal params, as well as the improved training error from Question 2 (</w:t>
      </w:r>
      <w:r w:rsidDel="00000000" w:rsidR="00000000" w:rsidRPr="00000000">
        <w:rPr>
          <w:b w:val="1"/>
          <w:rtl w:val="0"/>
        </w:rPr>
        <w:t xml:space="preserve">0.1688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b w:val="1"/>
          <w:rtl w:val="0"/>
        </w:rPr>
        <w:t xml:space="preserve"> 0.1561</w:t>
      </w:r>
      <w:r w:rsidDel="00000000" w:rsidR="00000000" w:rsidRPr="00000000">
        <w:rPr>
          <w:rtl w:val="0"/>
        </w:rPr>
        <w:t xml:space="preserve">), but an increase in the test error (</w:t>
      </w:r>
      <w:r w:rsidDel="00000000" w:rsidR="00000000" w:rsidRPr="00000000">
        <w:rPr>
          <w:b w:val="1"/>
          <w:rtl w:val="0"/>
        </w:rPr>
        <w:t xml:space="preserve">0.1600</w:t>
      </w:r>
      <w:r w:rsidDel="00000000" w:rsidR="00000000" w:rsidRPr="00000000">
        <w:rPr>
          <w:rtl w:val="0"/>
        </w:rPr>
        <w:t xml:space="preserve"> v. </w:t>
      </w:r>
      <w:r w:rsidDel="00000000" w:rsidR="00000000" w:rsidRPr="00000000">
        <w:rPr>
          <w:b w:val="1"/>
          <w:rtl w:val="0"/>
        </w:rPr>
        <w:t xml:space="preserve">0.165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001C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068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001C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Qsreb0r6NOFqGYW7OVXKxRDEzQ==">AMUW2mXWWav/vzyXVKAyDmOb53MSDWz4zpxee1A2WL/VG7JpXhZymOmMtnVOM3pNNNcjlwrXePJ4FytG9Z21DpvVQrtCH6qFMjAIs9KkTk+KZTxk6XZckidMDPxh2OBLzoT6nvkhkdH2vEIfrFeAc3iIJdBuPGKwEA==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2023-02-11T17:21:00Z</dcterms:created>
  <dc:creator>Hamza Khan</dc:creator>
</cp:coreProperties>
</file>