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784" w:rsidRPr="00BF3EFE" w:rsidRDefault="00D65784" w:rsidP="00D65784">
      <w:pPr>
        <w:pStyle w:val="Paragraphedeliste"/>
        <w:jc w:val="both"/>
        <w:rPr>
          <w:rFonts w:ascii="Times New Roman" w:hAnsi="Times New Roman"/>
          <w:b/>
          <w:sz w:val="24"/>
          <w:szCs w:val="24"/>
        </w:rPr>
      </w:pPr>
      <w:r w:rsidRPr="00BF3EFE">
        <w:rPr>
          <w:rFonts w:ascii="Times New Roman" w:hAnsi="Times New Roman"/>
          <w:b/>
          <w:sz w:val="24"/>
          <w:szCs w:val="24"/>
        </w:rPr>
        <w:t>6 : Les conditions d’admission des apprenants sont définies</w:t>
      </w: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sz w:val="24"/>
          <w:szCs w:val="24"/>
        </w:rPr>
      </w:pPr>
      <w:r w:rsidRPr="00BF3EFE">
        <w:rPr>
          <w:rFonts w:ascii="Times New Roman" w:hAnsi="Times New Roman"/>
          <w:b/>
          <w:sz w:val="24"/>
          <w:szCs w:val="24"/>
        </w:rPr>
        <w:t>a- Validation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BF3EFE">
        <w:rPr>
          <w:rFonts w:ascii="Times New Roman" w:hAnsi="Times New Roman"/>
          <w:b/>
          <w:sz w:val="24"/>
          <w:szCs w:val="24"/>
        </w:rPr>
        <w:t>des ECUE</w:t>
      </w:r>
      <w:r w:rsidRPr="00BF3EFE">
        <w:rPr>
          <w:rFonts w:ascii="Times New Roman" w:hAnsi="Times New Roman"/>
          <w:sz w:val="24"/>
          <w:szCs w:val="24"/>
        </w:rPr>
        <w:t xml:space="preserve"> (Elément Constitutif de l’UE)</w:t>
      </w: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sz w:val="24"/>
          <w:szCs w:val="24"/>
        </w:rPr>
      </w:pPr>
      <w:r w:rsidRPr="00BF3EFE">
        <w:rPr>
          <w:rFonts w:ascii="Times New Roman" w:hAnsi="Times New Roman"/>
          <w:sz w:val="24"/>
          <w:szCs w:val="24"/>
        </w:rPr>
        <w:t>La note d’un ECUE comprend les notes de Contrôles Continus (CC</w:t>
      </w:r>
      <w:proofErr w:type="gramStart"/>
      <w:r w:rsidRPr="00BF3EFE">
        <w:rPr>
          <w:rFonts w:ascii="Times New Roman" w:hAnsi="Times New Roman"/>
          <w:sz w:val="24"/>
          <w:szCs w:val="24"/>
        </w:rPr>
        <w:t>)qui</w:t>
      </w:r>
      <w:proofErr w:type="gramEnd"/>
      <w:r w:rsidRPr="00BF3EFE">
        <w:rPr>
          <w:rFonts w:ascii="Times New Roman" w:hAnsi="Times New Roman"/>
          <w:sz w:val="24"/>
          <w:szCs w:val="24"/>
        </w:rPr>
        <w:t xml:space="preserve"> comptent pour 40% et celles du Contrôle Terminal (CT) pour 60%.Un ECUE est validé si la moyenne de CC et CT est supérieure ou égale à 10/20.</w:t>
      </w:r>
    </w:p>
    <w:p w:rsidR="00D65784" w:rsidRDefault="00D65784" w:rsidP="00D65784">
      <w:pPr>
        <w:pStyle w:val="Paragraphedeliste"/>
        <w:ind w:left="1701"/>
        <w:jc w:val="both"/>
        <w:rPr>
          <w:rFonts w:ascii="Times New Roman" w:hAnsi="Times New Roman"/>
          <w:sz w:val="24"/>
          <w:szCs w:val="24"/>
        </w:rPr>
      </w:pP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b/>
          <w:sz w:val="24"/>
          <w:szCs w:val="24"/>
        </w:rPr>
      </w:pPr>
      <w:r w:rsidRPr="00BF3EFE">
        <w:rPr>
          <w:rFonts w:ascii="Times New Roman" w:hAnsi="Times New Roman"/>
          <w:b/>
          <w:sz w:val="24"/>
          <w:szCs w:val="24"/>
        </w:rPr>
        <w:t>b- Validation de l’UE</w:t>
      </w: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sz w:val="24"/>
          <w:szCs w:val="24"/>
        </w:rPr>
      </w:pPr>
      <w:r w:rsidRPr="00BF3EFE">
        <w:rPr>
          <w:rFonts w:ascii="Times New Roman" w:hAnsi="Times New Roman"/>
          <w:sz w:val="24"/>
          <w:szCs w:val="24"/>
        </w:rPr>
        <w:t>- l’UE est validée pour tout étudiant ayant acquis une moyenne supérieure ou égale à 10/20 dans tous les ECUE qui la composent ;</w:t>
      </w:r>
    </w:p>
    <w:p w:rsidR="00D65784" w:rsidRPr="00D65784" w:rsidRDefault="00D65784" w:rsidP="00D65784">
      <w:pPr>
        <w:pStyle w:val="Paragraphedeliste"/>
        <w:ind w:left="1701"/>
        <w:jc w:val="both"/>
        <w:rPr>
          <w:rFonts w:ascii="Times New Roman" w:hAnsi="Times New Roman"/>
          <w:sz w:val="24"/>
          <w:szCs w:val="24"/>
        </w:rPr>
      </w:pPr>
      <w:r w:rsidRPr="00BF3EFE">
        <w:rPr>
          <w:rFonts w:ascii="Times New Roman" w:hAnsi="Times New Roman"/>
          <w:sz w:val="24"/>
          <w:szCs w:val="24"/>
        </w:rPr>
        <w:t xml:space="preserve">- </w:t>
      </w:r>
      <w:r w:rsidRPr="00D65784">
        <w:rPr>
          <w:rFonts w:ascii="Times New Roman" w:hAnsi="Times New Roman"/>
          <w:sz w:val="24"/>
          <w:szCs w:val="24"/>
        </w:rPr>
        <w:t>Elle peut</w:t>
      </w:r>
      <w:bookmarkStart w:id="0" w:name="_GoBack"/>
      <w:bookmarkEnd w:id="0"/>
      <w:r w:rsidRPr="00D65784">
        <w:rPr>
          <w:rFonts w:ascii="Times New Roman" w:hAnsi="Times New Roman"/>
          <w:sz w:val="24"/>
          <w:szCs w:val="24"/>
        </w:rPr>
        <w:t xml:space="preserve"> également être validée par compensation, sous réserve que la moyenne générale des notes obtenues dans l’ensemble des ECUE de l’UE, pondérées par leurs coefficients respectifs, soit au moins égale à 10/20, et qu’aucun ECUE ne présente une moyenne inférieure à 8/20.</w:t>
      </w: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sz w:val="24"/>
          <w:szCs w:val="24"/>
        </w:rPr>
      </w:pPr>
      <w:r w:rsidRPr="00BF3EFE">
        <w:rPr>
          <w:rFonts w:ascii="Times New Roman" w:hAnsi="Times New Roman"/>
          <w:sz w:val="24"/>
          <w:szCs w:val="24"/>
        </w:rPr>
        <w:t>L’étudiant ayant validé l’UE obtient les crédits qui lui sont affectés.</w:t>
      </w: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sz w:val="24"/>
          <w:szCs w:val="24"/>
        </w:rPr>
      </w:pP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b/>
          <w:sz w:val="24"/>
          <w:szCs w:val="24"/>
        </w:rPr>
      </w:pPr>
      <w:r w:rsidRPr="00BF3EFE">
        <w:rPr>
          <w:rFonts w:ascii="Times New Roman" w:hAnsi="Times New Roman"/>
          <w:b/>
          <w:sz w:val="24"/>
          <w:szCs w:val="24"/>
        </w:rPr>
        <w:t>c- Validation du semestre</w:t>
      </w: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sz w:val="24"/>
          <w:szCs w:val="24"/>
        </w:rPr>
      </w:pPr>
      <w:r w:rsidRPr="00BF3EFE">
        <w:rPr>
          <w:rFonts w:ascii="Times New Roman" w:hAnsi="Times New Roman"/>
          <w:sz w:val="24"/>
          <w:szCs w:val="24"/>
        </w:rPr>
        <w:t>- Le semestre est validé pour l’étudiant ayant acquis l’ensemble des UE qui le composent.</w:t>
      </w: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sz w:val="24"/>
          <w:szCs w:val="24"/>
        </w:rPr>
      </w:pPr>
      <w:r w:rsidRPr="00BF3EFE">
        <w:rPr>
          <w:rFonts w:ascii="Times New Roman" w:hAnsi="Times New Roman"/>
          <w:sz w:val="24"/>
          <w:szCs w:val="24"/>
        </w:rPr>
        <w:t>- Le semestre peut également être validé par compensation entre les différentes UE qui le composent, pondérées de leurs coefficients respectifs, à condition que la moyenne compensée soit égale ou supérieure à 10/20.</w:t>
      </w: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sz w:val="24"/>
          <w:szCs w:val="24"/>
        </w:rPr>
      </w:pPr>
      <w:r w:rsidRPr="00BF3EFE">
        <w:rPr>
          <w:rFonts w:ascii="Times New Roman" w:hAnsi="Times New Roman"/>
          <w:sz w:val="24"/>
          <w:szCs w:val="24"/>
        </w:rPr>
        <w:t>L’étudiant ayant validé le semestre obtient les 30 crédits qui lui sont affectés.</w:t>
      </w: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sz w:val="24"/>
          <w:szCs w:val="24"/>
        </w:rPr>
      </w:pP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b/>
          <w:sz w:val="24"/>
          <w:szCs w:val="24"/>
        </w:rPr>
      </w:pPr>
      <w:r w:rsidRPr="00BF3EFE">
        <w:rPr>
          <w:rFonts w:ascii="Times New Roman" w:hAnsi="Times New Roman"/>
          <w:b/>
          <w:sz w:val="24"/>
          <w:szCs w:val="24"/>
        </w:rPr>
        <w:t>d- Validation de l’année</w:t>
      </w: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sz w:val="24"/>
          <w:szCs w:val="24"/>
        </w:rPr>
      </w:pPr>
      <w:r w:rsidRPr="00BF3EFE">
        <w:rPr>
          <w:rFonts w:ascii="Times New Roman" w:hAnsi="Times New Roman"/>
          <w:sz w:val="24"/>
          <w:szCs w:val="24"/>
        </w:rPr>
        <w:t>- L’année universitaire est validée pour tout étudiant ayant acquis les 60 crédits des semestres 1 et 2.</w:t>
      </w: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sz w:val="24"/>
          <w:szCs w:val="24"/>
        </w:rPr>
      </w:pPr>
      <w:r w:rsidRPr="00BF3EFE">
        <w:rPr>
          <w:rFonts w:ascii="Times New Roman" w:hAnsi="Times New Roman"/>
          <w:sz w:val="24"/>
          <w:szCs w:val="24"/>
        </w:rPr>
        <w:t>- Par dérogation, l’étudiant ayant obtenu au moins 80% des 60 crédits</w:t>
      </w:r>
      <w:r>
        <w:rPr>
          <w:rFonts w:ascii="Times New Roman" w:hAnsi="Times New Roman"/>
          <w:sz w:val="24"/>
          <w:szCs w:val="24"/>
        </w:rPr>
        <w:t xml:space="preserve"> </w:t>
      </w:r>
      <w:r w:rsidRPr="00BF3EFE">
        <w:rPr>
          <w:rFonts w:ascii="Times New Roman" w:hAnsi="Times New Roman"/>
          <w:sz w:val="24"/>
          <w:szCs w:val="24"/>
        </w:rPr>
        <w:t>du semestre peut s’inscrire en année supérieure sous certaines conditions (faire une demande ; pour les étudiants en L2, valider absolument L1)</w:t>
      </w:r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Conf</w:t>
      </w:r>
      <w:proofErr w:type="spellEnd"/>
      <w:r>
        <w:rPr>
          <w:rFonts w:ascii="Times New Roman" w:hAnsi="Times New Roman"/>
          <w:sz w:val="24"/>
          <w:szCs w:val="24"/>
        </w:rPr>
        <w:t>. Articles 10 et 11 de l’Arrêté n° 248 MERS/DGES/ du 13 décembre 2011).</w:t>
      </w: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sz w:val="24"/>
          <w:szCs w:val="24"/>
        </w:rPr>
      </w:pPr>
    </w:p>
    <w:p w:rsidR="00D65784" w:rsidRPr="00BF3EFE" w:rsidRDefault="00D65784" w:rsidP="00D65784">
      <w:pPr>
        <w:pStyle w:val="Paragraphedeliste"/>
        <w:ind w:left="1701"/>
        <w:jc w:val="both"/>
        <w:rPr>
          <w:rFonts w:ascii="Times New Roman" w:hAnsi="Times New Roman"/>
          <w:b/>
          <w:sz w:val="24"/>
          <w:szCs w:val="24"/>
        </w:rPr>
      </w:pPr>
      <w:r w:rsidRPr="00BF3EFE">
        <w:rPr>
          <w:rFonts w:ascii="Times New Roman" w:hAnsi="Times New Roman"/>
          <w:b/>
          <w:sz w:val="24"/>
          <w:szCs w:val="24"/>
        </w:rPr>
        <w:t>e- Validation de la Licence STAPS</w:t>
      </w:r>
    </w:p>
    <w:p w:rsidR="00CF2309" w:rsidRDefault="00D65784" w:rsidP="00D65784">
      <w:r w:rsidRPr="00BF3EFE">
        <w:rPr>
          <w:rFonts w:ascii="Times New Roman" w:hAnsi="Times New Roman"/>
          <w:sz w:val="24"/>
          <w:szCs w:val="24"/>
        </w:rPr>
        <w:t>La Licence STAPS est obtenue au terme de la validation de 180 crédits.</w:t>
      </w:r>
    </w:p>
    <w:sectPr w:rsidR="00CF23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784"/>
    <w:rsid w:val="00CF2309"/>
    <w:rsid w:val="00D6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784"/>
    <w:pPr>
      <w:suppressAutoHyphens/>
      <w:spacing w:after="160" w:line="259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D657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784"/>
    <w:pPr>
      <w:suppressAutoHyphens/>
      <w:spacing w:after="160" w:line="259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D65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</cp:revision>
  <dcterms:created xsi:type="dcterms:W3CDTF">2026-06-20T17:16:00Z</dcterms:created>
  <dcterms:modified xsi:type="dcterms:W3CDTF">2026-06-20T17:18:00Z</dcterms:modified>
</cp:coreProperties>
</file>