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E8" w:rsidRDefault="00D15E66">
      <w:pPr>
        <w:spacing w:before="0" w:after="0"/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EXMO. SR. DR. JUIZ DA 11ª VARA DO TRABALHO DE CAMPINAS</w:t>
      </w:r>
    </w:p>
    <w:p w:rsidR="00675FE8" w:rsidRDefault="00675FE8">
      <w:pPr>
        <w:spacing w:before="0" w:after="0"/>
        <w:rPr>
          <w:rFonts w:ascii="Arial" w:hAnsi="Arial" w:cs="Arial"/>
          <w:b/>
        </w:rPr>
      </w:pP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Processo: #processo</w:t>
      </w: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Reclamante: #reclamante</w:t>
      </w: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Reclamada: #reclamada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Antônio Carlos Gomes de Borba,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>
        <w:rPr>
          <w:rFonts w:ascii="Arial" w:hAnsi="Arial" w:cs="Arial"/>
          <w:u w:val="single"/>
        </w:rPr>
        <w:t>sugerir</w:t>
      </w:r>
      <w:r>
        <w:rPr>
          <w:rFonts w:ascii="Arial" w:hAnsi="Arial" w:cs="Arial"/>
        </w:rPr>
        <w:t xml:space="preserve"> o arbitramento de seus honorários em R$ 6.164,00, tendo em vista o tempo gasto em diligências a este MM. Juízo e ao local de trabalho do Reclamante, em análise dos autos, redação, digitação e revisão, transporte. </w:t>
      </w:r>
    </w:p>
    <w:p w:rsidR="00675FE8" w:rsidRPr="00E4771A" w:rsidRDefault="00675FE8" w:rsidP="00E4771A">
      <w:pPr>
        <w:spacing w:before="0" w:after="0"/>
        <w:jc w:val="left"/>
        <w:rPr>
          <w:rFonts w:ascii="Arial" w:hAnsi="Arial" w:cs="Arial"/>
        </w:rPr>
      </w:pPr>
    </w:p>
    <w:p w:rsidR="00675FE8" w:rsidRPr="00E4771A" w:rsidRDefault="00D15E66" w:rsidP="00E4771A">
      <w:pPr>
        <w:spacing w:before="0" w:after="0"/>
        <w:jc w:val="left"/>
        <w:rPr>
          <w:rFonts w:ascii="Arial" w:hAnsi="Arial" w:cs="Arial"/>
        </w:rPr>
      </w:pPr>
      <w:r w:rsidRPr="00E4771A">
        <w:rPr>
          <w:rFonts w:ascii="Arial" w:hAnsi="Arial" w:cs="Arial"/>
        </w:rPr>
        <w:t>Nestes termos, pede deferimento.</w:t>
      </w:r>
    </w:p>
    <w:p w:rsidR="00675FE8" w:rsidRPr="00E4771A" w:rsidRDefault="00675FE8" w:rsidP="00E4771A">
      <w:pPr>
        <w:spacing w:before="0" w:after="0"/>
        <w:jc w:val="left"/>
        <w:rPr>
          <w:rFonts w:ascii="Arial" w:hAnsi="Arial" w:cs="Arial"/>
        </w:rPr>
      </w:pPr>
    </w:p>
    <w:p w:rsidR="00675FE8" w:rsidRPr="00E4771A" w:rsidRDefault="008220CC" w:rsidP="00E4771A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#dataEmissao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Perito Antônio Carlos Gomes de Borba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de Segurança do Trabalho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Mecânico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CREA/SC Nº 26.643-0</w:t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:rsidR="00675FE8" w:rsidRDefault="00675FE8">
      <w:pPr>
        <w:spacing w:before="360" w:after="360"/>
        <w:jc w:val="center"/>
        <w:rPr>
          <w:rFonts w:ascii="Arial" w:hAnsi="Arial" w:cs="Arial"/>
          <w:b/>
        </w:rPr>
      </w:pPr>
    </w:p>
    <w:p w:rsidR="00675FE8" w:rsidRDefault="00D15E66">
      <w:pPr>
        <w:spacing w:before="360" w:after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</w:t>
      </w:r>
    </w:p>
    <w:sdt>
      <w:sdtPr>
        <w:id w:val="77033206"/>
        <w:docPartObj>
          <w:docPartGallery w:val="Table of Contents"/>
          <w:docPartUnique/>
        </w:docPartObj>
      </w:sdtPr>
      <w:sdtContent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91A9F">
            <w:fldChar w:fldCharType="begin"/>
          </w:r>
          <w:r w:rsidR="00D15E66">
            <w:rPr>
              <w:rStyle w:val="Vnculodendice"/>
              <w:rFonts w:ascii="Arial" w:hAnsi="Arial"/>
              <w:webHidden/>
            </w:rPr>
            <w:instrText>TOC \z \o "1-1" \u</w:instrText>
          </w:r>
          <w:r w:rsidRPr="00191A9F">
            <w:rPr>
              <w:rStyle w:val="Vnculodendice"/>
              <w:rFonts w:ascii="Arial" w:hAnsi="Arial"/>
            </w:rPr>
            <w:fldChar w:fldCharType="separate"/>
          </w:r>
          <w:hyperlink w:anchor="_Toc30753932">
            <w:r w:rsidR="00D15E66">
              <w:rPr>
                <w:rStyle w:val="Vnculodendice"/>
                <w:rFonts w:ascii="Arial" w:hAnsi="Arial"/>
                <w:webHidden/>
              </w:rPr>
              <w:t>1. PRELIMINARES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3">
            <w:r w:rsidR="00D15E66">
              <w:rPr>
                <w:rStyle w:val="Vnculodendice"/>
                <w:rFonts w:ascii="Arial" w:hAnsi="Arial"/>
                <w:webHidden/>
              </w:rPr>
              <w:t>2. DESCRIÇÃO DA ATIVIDADE DA RECLAMADA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4">
            <w:r w:rsidR="00D15E66">
              <w:rPr>
                <w:rStyle w:val="Vnculodendice"/>
                <w:rFonts w:ascii="Arial" w:hAnsi="Arial"/>
                <w:webHidden/>
              </w:rPr>
              <w:t>3. SETORES DE TRABALHO UTILIZADOS PELO RECLAMANTE EM SUAS ATIVIDADES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5">
            <w:r w:rsidR="00D15E66">
              <w:rPr>
                <w:rStyle w:val="Vnculodendice"/>
                <w:rFonts w:ascii="Arial" w:hAnsi="Arial"/>
                <w:webHidden/>
              </w:rPr>
              <w:t>4. DESCRIÇÃO DAS ATIVIDADES DO RECLAMANTE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6">
            <w:r w:rsidR="00D15E66">
              <w:rPr>
                <w:rStyle w:val="Vnculodendice"/>
                <w:rFonts w:ascii="Arial" w:hAnsi="Arial"/>
                <w:webHidden/>
              </w:rPr>
              <w:t>5. DESCRIÇÃO DO LOCAL DE TRABALHO DA RECLAMANTE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7">
            <w:r w:rsidR="00D15E66">
              <w:rPr>
                <w:rStyle w:val="Vnculodendice"/>
                <w:rFonts w:ascii="Arial" w:hAnsi="Arial"/>
                <w:webHidden/>
              </w:rPr>
              <w:t>6. EQUIPAMENTOS DE PROTEÇÃO INDIVIDUAL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8">
            <w:r w:rsidR="00D15E66">
              <w:rPr>
                <w:rStyle w:val="Vnculodendice"/>
                <w:rFonts w:ascii="Arial" w:hAnsi="Arial"/>
                <w:webHidden/>
              </w:rPr>
              <w:t>7. ANÁLISE DE INSALUBRIDADE – RISCOS FÍSICOS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9">
            <w:r w:rsidR="00D15E66">
              <w:rPr>
                <w:rStyle w:val="Vnculodendice"/>
                <w:rFonts w:ascii="Arial" w:hAnsi="Arial"/>
                <w:webHidden/>
              </w:rPr>
              <w:t>8. ANÁLISE DE INSALUBRIDADE – RISCOS QUÍMICOS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0">
            <w:r w:rsidR="00D15E66">
              <w:rPr>
                <w:rStyle w:val="Vnculodendice"/>
                <w:rFonts w:ascii="Arial" w:hAnsi="Arial"/>
                <w:webHidden/>
              </w:rPr>
              <w:t>9. ANÁLISE DE INSALUBRIDADE – RISCOS BIOLÓGICOS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1">
            <w:r w:rsidR="00D15E66">
              <w:rPr>
                <w:rStyle w:val="Vnculodendice"/>
                <w:rFonts w:ascii="Arial" w:hAnsi="Arial"/>
                <w:webHidden/>
              </w:rPr>
              <w:t>10. ATIVIDADES E OPERAÇÕES PERIGOSAS – PORTARIA Nº 3.214/78 DO MINISTÉRIO DO TRABALHO.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675FE8" w:rsidRDefault="00191A9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2">
            <w:r w:rsidR="00D15E66">
              <w:rPr>
                <w:rStyle w:val="Vnculodendice"/>
                <w:rFonts w:ascii="Arial" w:hAnsi="Arial"/>
                <w:webHidden/>
              </w:rPr>
              <w:t>11. QUESITOS</w:t>
            </w:r>
            <w:r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:rsidR="00675FE8" w:rsidRDefault="00675FE8">
      <w:pPr>
        <w:pStyle w:val="NormalSemEspaamento"/>
        <w:spacing w:before="360" w:after="360"/>
        <w:ind w:firstLine="0"/>
        <w:rPr>
          <w:rFonts w:ascii="Arial" w:hAnsi="Arial" w:cs="Arial"/>
        </w:rPr>
      </w:pPr>
    </w:p>
    <w:p w:rsidR="00675FE8" w:rsidRDefault="00D15E66">
      <w:pPr>
        <w:pStyle w:val="NormalSemEspaamento"/>
        <w:spacing w:before="360" w:after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LAUDO PERICIAL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0" w:name="_Toc30753932"/>
      <w:r>
        <w:rPr>
          <w:rFonts w:ascii="Arial" w:hAnsi="Arial"/>
          <w:sz w:val="24"/>
          <w:szCs w:val="24"/>
        </w:rPr>
        <w:t>1. PRELIMINARES</w:t>
      </w:r>
      <w:bookmarkEnd w:id="0"/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1.1. Objetivo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Avaliação de </w:t>
      </w:r>
      <w:r>
        <w:rPr>
          <w:rFonts w:ascii="Arial" w:hAnsi="Arial" w:cs="Arial"/>
          <w:i/>
          <w:u w:val="single"/>
        </w:rPr>
        <w:t>Condições de Insalubridade</w:t>
      </w:r>
      <w:r>
        <w:rPr>
          <w:rFonts w:ascii="Arial" w:hAnsi="Arial" w:cs="Arial"/>
        </w:rPr>
        <w:t>nas atividades desenvolvidas pelo Reclamante durante o período em que laborou para a Reclamada.</w:t>
      </w: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1.2. Introdução</w:t>
      </w:r>
    </w:p>
    <w:p w:rsidR="00675FE8" w:rsidRPr="00E4771A" w:rsidRDefault="00D15E66">
      <w:pPr>
        <w:rPr>
          <w:rFonts w:ascii="Arial" w:hAnsi="Arial" w:cs="Arial"/>
        </w:rPr>
      </w:pPr>
      <w:r w:rsidRPr="00E4771A">
        <w:rPr>
          <w:rFonts w:ascii="Arial" w:hAnsi="Arial" w:cs="Arial"/>
        </w:rPr>
        <w:t xml:space="preserve">A Reclamante, #reclamante move a presente reclamação </w:t>
      </w:r>
      <w:r w:rsidR="004C07DA">
        <w:rPr>
          <w:rFonts w:ascii="Arial" w:hAnsi="Arial" w:cs="Arial"/>
        </w:rPr>
        <w:t xml:space="preserve">trabalhista contra a Reclamada, #reclamada, </w:t>
      </w:r>
      <w:r w:rsidRPr="00E4771A">
        <w:rPr>
          <w:rFonts w:ascii="Arial" w:hAnsi="Arial" w:cs="Arial"/>
        </w:rPr>
        <w:t>alegando ter laborado em Condições de Insalubridade além de outras avenças.</w:t>
      </w:r>
    </w:p>
    <w:p w:rsidR="00675FE8" w:rsidRDefault="00D15E66">
      <w:pPr>
        <w:rPr>
          <w:rStyle w:val="Ttulo2Char"/>
          <w:rFonts w:ascii="Arial" w:hAnsi="Arial"/>
          <w:szCs w:val="24"/>
        </w:rPr>
      </w:pPr>
      <w:r>
        <w:rPr>
          <w:rFonts w:ascii="Arial" w:hAnsi="Arial" w:cs="Arial"/>
        </w:rPr>
        <w:t>Conforme Ata de Audiência do processo em epígrafe, foi determinada a pericia técnica do local de trabalho do Reclamante, conforme dispõe a Lei 6.514 de 22/12/1977, em suas Normas Regulamentadoras – NR´s, da Portaria 3.214 de 08/06/1978 do Ministério do Trabalho e Emprego.</w:t>
      </w: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 w:rsidR="00675FE8" w:rsidRDefault="00D15E66" w:rsidP="00A715A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#periodoReclamado</w:t>
      </w:r>
    </w:p>
    <w:p w:rsidR="00675FE8" w:rsidRDefault="00D15E6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1.4. Funções exercidas pela Reclamante</w:t>
      </w:r>
    </w:p>
    <w:p w:rsidR="00782879" w:rsidRDefault="00782879" w:rsidP="00A715A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Durante o período reclamado, o Reclamante teve anotado em sua CTPS a função de </w:t>
      </w:r>
      <w:r w:rsidR="00796EF6">
        <w:rPr>
          <w:rFonts w:ascii="Arial" w:hAnsi="Arial" w:cs="Arial"/>
        </w:rPr>
        <w:t>&lt;funcaoExercida/&gt;</w:t>
      </w:r>
      <w:bookmarkStart w:id="1" w:name="_GoBack"/>
      <w:bookmarkEnd w:id="1"/>
      <w:r>
        <w:rPr>
          <w:rFonts w:ascii="Arial" w:hAnsi="Arial" w:cs="Arial"/>
        </w:rPr>
        <w:t>.</w:t>
      </w:r>
    </w:p>
    <w:p w:rsidR="00782879" w:rsidRDefault="00782879" w:rsidP="00A715A1">
      <w:pPr>
        <w:jc w:val="left"/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br w:type="page"/>
      </w:r>
    </w:p>
    <w:p w:rsidR="00675FE8" w:rsidRDefault="00D15E6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lastRenderedPageBreak/>
        <w:t>1.5. Prestaram informações e/ou acompanharam as diligências</w:t>
      </w:r>
    </w:p>
    <w:p w:rsidR="00675FE8" w:rsidRDefault="00D15E66">
      <w:pPr>
        <w:spacing w:before="0" w:after="0"/>
      </w:pPr>
      <w:r>
        <w:rPr>
          <w:rFonts w:ascii="Arial" w:hAnsi="Arial" w:cs="Arial"/>
          <w:b/>
        </w:rPr>
        <w:t>Pelo Reclamante:</w:t>
      </w:r>
    </w:p>
    <w:p w:rsidR="00956A23" w:rsidRPr="0044299C" w:rsidRDefault="00D15E66" w:rsidP="00956A23">
      <w:pPr>
        <w:pStyle w:val="Corpodetexto"/>
        <w:spacing w:before="100" w:after="100"/>
        <w:ind w:firstLine="851"/>
        <w:rPr>
          <w:rFonts w:ascii="Arial" w:hAnsi="Arial" w:cs="Arial"/>
        </w:rPr>
      </w:pPr>
      <w:r w:rsidRPr="0044299C">
        <w:rPr>
          <w:rFonts w:ascii="Arial" w:hAnsi="Arial" w:cs="Arial"/>
        </w:rPr>
        <w:t>&lt;acompanhantesReclamante/&gt;</w:t>
      </w:r>
    </w:p>
    <w:p w:rsidR="00675FE8" w:rsidRDefault="00D15E66">
      <w:pPr>
        <w:spacing w:before="0" w:after="0"/>
      </w:pPr>
      <w:r>
        <w:rPr>
          <w:rFonts w:ascii="Arial" w:hAnsi="Arial" w:cs="Arial"/>
          <w:b/>
        </w:rPr>
        <w:t>Pela Reclamada:</w:t>
      </w:r>
    </w:p>
    <w:p w:rsidR="0044299C" w:rsidRPr="0044299C" w:rsidRDefault="00D15E66" w:rsidP="00956A23">
      <w:pPr>
        <w:pStyle w:val="Corpodetexto"/>
        <w:spacing w:before="0" w:after="0"/>
        <w:ind w:firstLine="851"/>
        <w:rPr>
          <w:rFonts w:ascii="Arial" w:hAnsi="Arial" w:cs="Arial"/>
        </w:rPr>
      </w:pPr>
      <w:r w:rsidRPr="0044299C">
        <w:rPr>
          <w:rFonts w:ascii="Arial" w:hAnsi="Arial" w:cs="Arial"/>
        </w:rPr>
        <w:t>&lt;acompanhantesReclamada/&gt;</w:t>
      </w: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1.6. Diligências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Conforme determinado pelo M.M. Juízo em audiência foi realizada a vistoria informada a seguir:</w:t>
      </w:r>
    </w:p>
    <w:p w:rsidR="00675FE8" w:rsidRDefault="00D15E66" w:rsidP="0044299C">
      <w:pPr>
        <w:pStyle w:val="NormalSemEspaamento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da vistoria: </w:t>
      </w:r>
      <w:r w:rsidR="00EA2637">
        <w:rPr>
          <w:rFonts w:ascii="Arial" w:hAnsi="Arial" w:cs="Arial"/>
        </w:rPr>
        <w:t>#</w:t>
      </w:r>
      <w:r w:rsidR="00F97384" w:rsidRPr="00F97384">
        <w:rPr>
          <w:rFonts w:ascii="Arial" w:hAnsi="Arial" w:cs="Arial"/>
        </w:rPr>
        <w:t>dataVistoria</w:t>
      </w:r>
      <w:r w:rsidR="00FB231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com início às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horaVistoria</w:t>
      </w:r>
      <w:r w:rsidR="003C6FB6">
        <w:rPr>
          <w:rFonts w:ascii="Arial" w:hAnsi="Arial" w:cs="Arial"/>
        </w:rPr>
        <w:t xml:space="preserve"> h</w:t>
      </w:r>
    </w:p>
    <w:p w:rsidR="00675FE8" w:rsidRDefault="00D15E66" w:rsidP="0044299C">
      <w:pPr>
        <w:pStyle w:val="NormalSemEspaamento"/>
        <w:ind w:left="2831" w:hanging="198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 vistoriado: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localVistoria</w:t>
      </w:r>
    </w:p>
    <w:p w:rsidR="00675FE8" w:rsidRDefault="00D15E66" w:rsidP="0044299C">
      <w:pPr>
        <w:shd w:val="clear" w:color="auto" w:fill="FFFFFF"/>
        <w:spacing w:before="0" w:after="0"/>
        <w:jc w:val="left"/>
        <w:rPr>
          <w:rFonts w:ascii="Arial" w:hAnsi="Arial" w:cs="Arial"/>
          <w:highlight w:val="white"/>
        </w:rPr>
      </w:pPr>
      <w:r>
        <w:rPr>
          <w:rFonts w:ascii="Arial" w:hAnsi="Arial" w:cs="Arial"/>
          <w:b/>
        </w:rPr>
        <w:t xml:space="preserve">Endereço: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enderecoVistoria</w:t>
      </w:r>
    </w:p>
    <w:p w:rsidR="00675FE8" w:rsidRDefault="00675FE8" w:rsidP="00BE198B">
      <w:pPr>
        <w:pStyle w:val="NormalSemEspaamento"/>
        <w:spacing w:before="240" w:after="240"/>
        <w:ind w:left="2831" w:hanging="1980"/>
        <w:jc w:val="left"/>
        <w:rPr>
          <w:rFonts w:ascii="Arial" w:hAnsi="Arial" w:cs="Arial"/>
        </w:rPr>
      </w:pPr>
    </w:p>
    <w:p w:rsidR="00675FE8" w:rsidRDefault="00D15E66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ascii="Arial" w:hAnsi="Arial" w:cs="Arial"/>
        </w:rPr>
        <w:t>A diligência pericial foi realizada nas dependências da Reclamada.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Todos os presentes forneceram informações e responderam questionamentos a este Perito, em igualdade de condições, para a elaboração deste Laudo Pericial.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2" w:name="_Toc30753933"/>
      <w:r>
        <w:rPr>
          <w:rFonts w:ascii="Arial" w:hAnsi="Arial"/>
          <w:sz w:val="24"/>
          <w:szCs w:val="24"/>
        </w:rPr>
        <w:t>2. DESCRIÇÃO DA ATIVIDADE DA RECLAMADA</w:t>
      </w:r>
      <w:bookmarkEnd w:id="2"/>
    </w:p>
    <w:p w:rsidR="00675FE8" w:rsidRDefault="00D15E66" w:rsidP="003C6FB6">
      <w:pPr>
        <w:pStyle w:val="Legenda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Reclamada: </w:t>
      </w:r>
      <w:r>
        <w:rPr>
          <w:rFonts w:ascii="Arial" w:hAnsi="Arial" w:cs="Arial"/>
          <w:b w:val="0"/>
          <w:sz w:val="24"/>
          <w:szCs w:val="24"/>
        </w:rPr>
        <w:t>#reclamada</w:t>
      </w:r>
    </w:p>
    <w:p w:rsidR="00675FE8" w:rsidRDefault="00D15E66" w:rsidP="003C6FB6">
      <w:pPr>
        <w:pStyle w:val="Legenda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CNAE: </w:t>
      </w:r>
    </w:p>
    <w:p w:rsidR="00675FE8" w:rsidRDefault="00D15E66" w:rsidP="003C6FB6">
      <w:pPr>
        <w:spacing w:before="120" w:after="120"/>
        <w:ind w:left="993" w:hanging="142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Atividade fim: </w:t>
      </w:r>
    </w:p>
    <w:p w:rsidR="00675FE8" w:rsidRDefault="00D15E66" w:rsidP="003C6FB6">
      <w:pPr>
        <w:pStyle w:val="Legenda"/>
        <w:ind w:left="2830" w:hanging="1979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Grau de Risco: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3" w:name="_Toc382918696"/>
      <w:bookmarkStart w:id="4" w:name="_Toc30753934"/>
      <w:r>
        <w:rPr>
          <w:rFonts w:ascii="Arial" w:hAnsi="Arial"/>
          <w:sz w:val="24"/>
          <w:szCs w:val="24"/>
        </w:rPr>
        <w:lastRenderedPageBreak/>
        <w:t>3. SETORES DE TRABALHO UTILIZADOS PELO RECLAMANTE EM SUAS ATIVIDADES</w:t>
      </w:r>
      <w:bookmarkEnd w:id="3"/>
      <w:bookmarkEnd w:id="4"/>
    </w:p>
    <w:p w:rsidR="00675FE8" w:rsidRDefault="00675FE8">
      <w:pPr>
        <w:pStyle w:val="Ttulo1"/>
        <w:spacing w:line="384" w:lineRule="auto"/>
        <w:rPr>
          <w:rFonts w:ascii="Arial" w:hAnsi="Arial"/>
          <w:sz w:val="24"/>
          <w:szCs w:val="24"/>
        </w:rPr>
      </w:pPr>
    </w:p>
    <w:p w:rsidR="00675FE8" w:rsidRDefault="00D15E66">
      <w:pPr>
        <w:pStyle w:val="Ttulo1"/>
        <w:spacing w:line="384" w:lineRule="auto"/>
        <w:rPr>
          <w:rFonts w:ascii="Arial" w:hAnsi="Arial"/>
          <w:sz w:val="24"/>
          <w:szCs w:val="24"/>
        </w:rPr>
      </w:pPr>
      <w:bookmarkStart w:id="5" w:name="_Toc30753935"/>
      <w:r>
        <w:rPr>
          <w:rFonts w:ascii="Arial" w:hAnsi="Arial"/>
          <w:sz w:val="24"/>
          <w:szCs w:val="24"/>
        </w:rPr>
        <w:t>4. DESCRIÇÃO DAS ATIVIDADES DO RECLAMANTE</w:t>
      </w:r>
      <w:bookmarkEnd w:id="5"/>
    </w:p>
    <w:p w:rsidR="00675FE8" w:rsidRDefault="00D15E66">
      <w:pPr>
        <w:pStyle w:val="Ttulo2"/>
        <w:spacing w:before="0" w:after="0"/>
      </w:pPr>
      <w:r>
        <w:rPr>
          <w:rFonts w:ascii="Arial" w:hAnsi="Arial"/>
          <w:szCs w:val="24"/>
        </w:rPr>
        <w:t>4.1. Atividades Descritas pelo Reclamante</w:t>
      </w:r>
    </w:p>
    <w:p w:rsidR="00675FE8" w:rsidRPr="00A6743F" w:rsidRDefault="00D15E66" w:rsidP="00956A23">
      <w:pPr>
        <w:pStyle w:val="Corpodetexto"/>
        <w:spacing w:before="0" w:after="0"/>
        <w:ind w:firstLine="851"/>
        <w:rPr>
          <w:rFonts w:ascii="Arial" w:hAnsi="Arial" w:cs="Arial"/>
        </w:rPr>
      </w:pPr>
      <w:r w:rsidRPr="00A6743F">
        <w:rPr>
          <w:rFonts w:ascii="Arial" w:hAnsi="Arial" w:cs="Arial"/>
        </w:rPr>
        <w:t>&lt;atividadesReclamante/&gt;</w:t>
      </w:r>
    </w:p>
    <w:p w:rsidR="00675FE8" w:rsidRPr="00A6743F" w:rsidRDefault="00675FE8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pStyle w:val="Ttulo2"/>
        <w:spacing w:before="0" w:after="0"/>
      </w:pPr>
      <w:r>
        <w:rPr>
          <w:rFonts w:ascii="Arial" w:hAnsi="Arial"/>
          <w:szCs w:val="24"/>
        </w:rPr>
        <w:t>4.2. Versão da Reclamada Para as Atividades Descritas</w:t>
      </w:r>
    </w:p>
    <w:p w:rsidR="00675FE8" w:rsidRDefault="00D15E66" w:rsidP="00956A23">
      <w:pPr>
        <w:pStyle w:val="Corpodetexto"/>
        <w:spacing w:before="0" w:after="0"/>
        <w:ind w:firstLine="851"/>
        <w:rPr>
          <w:rFonts w:ascii="Arial" w:hAnsi="Arial" w:cs="Arial"/>
        </w:rPr>
      </w:pPr>
      <w:r w:rsidRPr="00A6743F">
        <w:rPr>
          <w:rFonts w:ascii="Arial" w:hAnsi="Arial" w:cs="Arial"/>
        </w:rPr>
        <w:t>&lt;atividadesReclamada/&gt;</w:t>
      </w:r>
    </w:p>
    <w:p w:rsidR="00A6743F" w:rsidRPr="00A6743F" w:rsidRDefault="00A6743F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F14875" w:rsidRDefault="00D15E66" w:rsidP="00F14875">
      <w:pPr>
        <w:pStyle w:val="Ttulo1"/>
        <w:rPr>
          <w:rFonts w:ascii="Arial" w:hAnsi="Arial"/>
          <w:sz w:val="24"/>
          <w:szCs w:val="24"/>
        </w:rPr>
      </w:pPr>
      <w:bookmarkStart w:id="6" w:name="_Toc30753936"/>
      <w:r>
        <w:rPr>
          <w:rFonts w:ascii="Arial" w:hAnsi="Arial"/>
          <w:sz w:val="24"/>
          <w:szCs w:val="24"/>
        </w:rPr>
        <w:t>5. DESCRIÇÃO DO LOCAL DE TRABALHO DA RECLAMANTE</w:t>
      </w:r>
      <w:bookmarkStart w:id="7" w:name="__DdeLink__1141_3753735600"/>
      <w:bookmarkEnd w:id="6"/>
    </w:p>
    <w:p w:rsidR="00675FE8" w:rsidRDefault="00D15E66" w:rsidP="00F14875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F14875">
        <w:rPr>
          <w:rFonts w:ascii="Arial" w:hAnsi="Arial" w:cs="Arial"/>
        </w:rPr>
        <w:t>&lt;descricaoLocalTrabalho/&gt;</w:t>
      </w:r>
      <w:bookmarkEnd w:id="7"/>
    </w:p>
    <w:p w:rsidR="00F14875" w:rsidRPr="00F14875" w:rsidRDefault="00F14875" w:rsidP="00F14875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8" w:name="_Toc30753937"/>
      <w:bookmarkStart w:id="9" w:name="_Toc379207170"/>
      <w:bookmarkStart w:id="10" w:name="_Toc381117549"/>
      <w:bookmarkStart w:id="11" w:name="_Toc382918699"/>
      <w:r>
        <w:rPr>
          <w:rFonts w:ascii="Arial" w:hAnsi="Arial"/>
          <w:sz w:val="24"/>
          <w:szCs w:val="24"/>
        </w:rPr>
        <w:t>6. EQUIPAMENTOS DE PROTEÇÃO INDIVIDUAL</w:t>
      </w:r>
      <w:bookmarkEnd w:id="8"/>
      <w:bookmarkEnd w:id="9"/>
      <w:bookmarkEnd w:id="10"/>
      <w:bookmarkEnd w:id="11"/>
    </w:p>
    <w:p w:rsidR="00675FE8" w:rsidRDefault="00D15E66">
      <w:pPr>
        <w:pStyle w:val="Ttulo2"/>
        <w:spacing w:line="384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6.1. Versão do Reclamante em relação aos EPI´s</w:t>
      </w:r>
    </w:p>
    <w:p w:rsidR="00675FE8" w:rsidRDefault="00D15E66">
      <w:pPr>
        <w:spacing w:before="0"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>A Reclamante declarou os E PI’s para sua função sendo eles: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Luvas de PVC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Óculos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Sapato de segurança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Capacete</w:t>
      </w:r>
    </w:p>
    <w:p w:rsidR="00675FE8" w:rsidRDefault="00675FE8">
      <w:pPr>
        <w:spacing w:before="0" w:after="0"/>
        <w:ind w:firstLine="0"/>
        <w:rPr>
          <w:rFonts w:ascii="Arial" w:hAnsi="Arial" w:cs="Arial"/>
        </w:rPr>
      </w:pPr>
    </w:p>
    <w:p w:rsidR="00675FE8" w:rsidRDefault="00D15E66">
      <w:pPr>
        <w:pStyle w:val="Ttulo2"/>
        <w:spacing w:line="384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6.2. Versão da Reclamada em relação aos EPI´s</w:t>
      </w:r>
    </w:p>
    <w:p w:rsidR="00675FE8" w:rsidRDefault="00675FE8">
      <w:pPr>
        <w:pStyle w:val="Ttulo2"/>
        <w:spacing w:before="0" w:after="0"/>
        <w:rPr>
          <w:rFonts w:ascii="Arial" w:hAnsi="Arial"/>
          <w:szCs w:val="24"/>
        </w:rPr>
      </w:pP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pStyle w:val="Ttulo2"/>
        <w:spacing w:before="0" w:after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6.3. Documentos Disponibilizados</w:t>
      </w:r>
    </w:p>
    <w:p w:rsidR="00675FE8" w:rsidRDefault="00675FE8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12" w:name="_Toc402631974"/>
      <w:bookmarkStart w:id="13" w:name="_Toc420246389"/>
      <w:bookmarkStart w:id="14" w:name="_Toc30753938"/>
      <w:r>
        <w:rPr>
          <w:rFonts w:ascii="Arial" w:hAnsi="Arial"/>
          <w:sz w:val="24"/>
          <w:szCs w:val="24"/>
        </w:rPr>
        <w:t>7. ANÁLISE DE INSALUBRIDADE – RISCOS FÍSICOS</w:t>
      </w:r>
      <w:bookmarkEnd w:id="12"/>
      <w:bookmarkEnd w:id="13"/>
      <w:bookmarkEnd w:id="14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7.1. NR-15 – ANEXO Nº 1 – Limites de Tolerância para Ruído Contínuo ou Intermitente.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fundamento no art. 429 do CPC, este Perito tomou como base de avaliação o LTCAT fornecido pela Reclamada, onde o valor apresentado para a função do Reclamante, obtido através de </w:t>
      </w:r>
      <w:r>
        <w:rPr>
          <w:rFonts w:ascii="Arial" w:hAnsi="Arial" w:cs="Arial"/>
          <w:b/>
        </w:rPr>
        <w:t>dosimetria foi entre 75,0 e 81,0 dB(A).</w:t>
      </w:r>
      <w:r>
        <w:rPr>
          <w:rFonts w:ascii="Arial" w:hAnsi="Arial" w:cs="Arial"/>
        </w:rPr>
        <w:t xml:space="preserve"> Sendo o </w:t>
      </w:r>
      <w:r>
        <w:rPr>
          <w:rFonts w:ascii="Arial" w:hAnsi="Arial" w:cs="Arial"/>
          <w:b/>
        </w:rPr>
        <w:t>Limite de Tolerância estabelecido em 85,0 dB(A) para o caso em tela</w:t>
      </w:r>
      <w:r>
        <w:rPr>
          <w:rFonts w:ascii="Arial" w:hAnsi="Arial" w:cs="Arial"/>
        </w:rPr>
        <w:t>, temos que o ruído presente nas atividades do Reclamante foi inferior ao Limite de Tolerância.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7.2. NR-15 – ANEXO Nº 2 – Limites de Tolerância para Ruídos de Impacto.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7.3. NR-15 – ANEXO Nº 3 – Limites de Tolerância para Exposição ao Calor.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7.4. NR-15 – ANEXO Nº 4 – Iluminamento.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Revogado pela Portaria nº 3.751, de 23/11/1990.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7.5. NR-15 – ANEXO Nº 5 – Limites de Tolerância para Radiações Ionizantes.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7.6. NR-15 – ANEXO Nº 6 – Trabalho sob Condições Hiperbáricas.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7.7. NR-15 – ANEXO Nº 7 – Radiações não Ionizantes.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7.8. NR-15 – ANEXO Nº 8 – Vibrações.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7.9. NR-15 – ANEXO Nº 9 – Frio.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7.10. NR-15 – ANEXO Nº 10 – Umidade.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5" w:name="_Toc380604355"/>
      <w:bookmarkStart w:id="16" w:name="_Toc402631975"/>
      <w:bookmarkStart w:id="17" w:name="_Toc420246390"/>
      <w:bookmarkStart w:id="18" w:name="_Toc30753939"/>
      <w:r>
        <w:rPr>
          <w:rFonts w:ascii="Arial" w:hAnsi="Arial"/>
          <w:sz w:val="24"/>
          <w:szCs w:val="24"/>
        </w:rPr>
        <w:t>8. ANÁLISE DE INSALUBRIDADE – RISCOS QUÍMICOS</w:t>
      </w:r>
      <w:bookmarkEnd w:id="15"/>
      <w:bookmarkEnd w:id="16"/>
      <w:bookmarkEnd w:id="17"/>
      <w:bookmarkEnd w:id="18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8.1. NR-15 – ANEXO Nº 11 – Agentes Químicos cuja Insalubridade é caracterizada por Limites de Tolerância e Inspeção no Local de Trabalho.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8.2. NR-15 – ANEXO Nº 12 – Limites de Tolerância para Poeiras Minerais.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 xml:space="preserve">8.3. NR-15 - ANEXO Nº 13 – Agentes Químicos </w:t>
      </w:r>
    </w:p>
    <w:p w:rsidR="00675FE8" w:rsidRDefault="00D15E66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“Relação das atividades e operações envolvendo agentes químicos, consideradas insalubres em decorrência de inspeção realizada no local de trabalho. Exclua-se desta relação às atividades ou operações com os agentes químicos dos anexos 11 e 12.”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9" w:name="_Toc30753940"/>
      <w:bookmarkStart w:id="20" w:name="_Toc380604356"/>
      <w:bookmarkStart w:id="21" w:name="_Toc402631976"/>
      <w:bookmarkStart w:id="22" w:name="_Toc420246391"/>
      <w:r>
        <w:rPr>
          <w:rFonts w:ascii="Arial" w:hAnsi="Arial"/>
          <w:sz w:val="24"/>
          <w:szCs w:val="24"/>
        </w:rPr>
        <w:t>9. ANÁLISE DE INSALUBRIDADE – RISCOS BIOLÓGICOS</w:t>
      </w:r>
      <w:bookmarkEnd w:id="19"/>
      <w:bookmarkEnd w:id="20"/>
      <w:bookmarkEnd w:id="21"/>
      <w:bookmarkEnd w:id="22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9.1. NR-15 – ANEXO Nº 14 – Agentes Biológicos</w:t>
      </w:r>
    </w:p>
    <w:p w:rsidR="00675FE8" w:rsidRDefault="00D15E66">
      <w:pPr>
        <w:spacing w:line="336" w:lineRule="auto"/>
        <w:rPr>
          <w:rFonts w:ascii="Arial" w:hAnsi="Arial" w:cs="Arial"/>
        </w:rPr>
      </w:pPr>
      <w:bookmarkStart w:id="23" w:name="_Toc378685532"/>
      <w:bookmarkStart w:id="24" w:name="_Toc402519309"/>
      <w:bookmarkStart w:id="25" w:name="_Toc402774535"/>
      <w:bookmarkStart w:id="26" w:name="_Toc420246392"/>
      <w:bookmarkEnd w:id="23"/>
      <w:bookmarkEnd w:id="24"/>
      <w:bookmarkEnd w:id="25"/>
      <w:bookmarkEnd w:id="26"/>
      <w:r>
        <w:rPr>
          <w:rFonts w:ascii="Arial" w:hAnsi="Arial" w:cs="Arial"/>
        </w:rPr>
        <w:t xml:space="preserve">Reconhecido no PPRA a existência de atividades que mantem o reclamante em contato com agentes biológicos como Lixo Urbano e Coleta de Resíduos Orgânicos. 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Caracterizada atividade constante do anexo nº 14 no grau máximo de insalubridade.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27" w:name="_Toc3786855321"/>
      <w:bookmarkStart w:id="28" w:name="_Toc4025193091"/>
      <w:bookmarkStart w:id="29" w:name="_Toc4027745351"/>
      <w:bookmarkStart w:id="30" w:name="_Toc4202463921"/>
      <w:bookmarkStart w:id="31" w:name="_Toc30753941"/>
      <w:bookmarkEnd w:id="27"/>
      <w:bookmarkEnd w:id="28"/>
      <w:bookmarkEnd w:id="29"/>
      <w:bookmarkEnd w:id="30"/>
      <w:r>
        <w:rPr>
          <w:rFonts w:ascii="Arial" w:hAnsi="Arial"/>
          <w:sz w:val="24"/>
          <w:szCs w:val="24"/>
        </w:rPr>
        <w:t>10.</w:t>
      </w:r>
      <w:bookmarkStart w:id="32" w:name="_Toc447645169"/>
      <w:r>
        <w:rPr>
          <w:rFonts w:ascii="Arial" w:hAnsi="Arial"/>
          <w:sz w:val="24"/>
          <w:szCs w:val="24"/>
        </w:rPr>
        <w:t xml:space="preserve"> ATIVIDADES E OPERAÇÕES PERIGOSAS – PORTARIA Nº 3.214/78 DO MINISTÉRIO DO TRABALHO.</w:t>
      </w:r>
      <w:bookmarkEnd w:id="31"/>
      <w:bookmarkEnd w:id="32"/>
    </w:p>
    <w:p w:rsidR="00675FE8" w:rsidRDefault="00D15E66">
      <w:pPr>
        <w:pStyle w:val="Ttulo2"/>
        <w:rPr>
          <w:rFonts w:ascii="Arial" w:hAnsi="Arial"/>
          <w:szCs w:val="24"/>
        </w:rPr>
      </w:pPr>
      <w:bookmarkStart w:id="33" w:name="_Toc368740414"/>
      <w:r>
        <w:rPr>
          <w:rFonts w:ascii="Arial" w:hAnsi="Arial"/>
          <w:szCs w:val="24"/>
        </w:rPr>
        <w:t>10.1. NR-16 - ANEXO Nº 1 - Atividades e Operações Perigosas com explosivos.</w:t>
      </w:r>
      <w:bookmarkEnd w:id="33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rPr>
          <w:rFonts w:ascii="Arial" w:hAnsi="Arial"/>
          <w:szCs w:val="24"/>
        </w:rPr>
      </w:pPr>
      <w:bookmarkStart w:id="34" w:name="_Toc368740415"/>
      <w:r>
        <w:rPr>
          <w:rFonts w:ascii="Arial" w:hAnsi="Arial"/>
          <w:szCs w:val="24"/>
        </w:rPr>
        <w:t>10.2. NR-16 - ANEXO Nº 2 - Atividades e Operações Perigosas com inflamáveis.</w:t>
      </w:r>
      <w:bookmarkEnd w:id="34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10.3. NR-16 - ANEXO Nº 3 - Atividades e Operações Perigosas com Exposição a Roubos ou Outras Espécies de Violência Física nas </w:t>
      </w:r>
      <w:r>
        <w:rPr>
          <w:rFonts w:ascii="Arial" w:hAnsi="Arial"/>
          <w:szCs w:val="24"/>
        </w:rPr>
        <w:lastRenderedPageBreak/>
        <w:t>Atividades Profissionais de Segurança Pessoal ou Patrimonial (aprovado pela Portaria MTE nº 1.885, de 02 de dezembro de 2013).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10.4. NR-16 - ANEXO Nº 4 - Atividades e Operações Perigosas com Energia Elétrica (Aprovado pela Portaria MTE n.º 1.078, de 16 de julho de 2014)</w:t>
      </w:r>
    </w:p>
    <w:p w:rsidR="00675FE8" w:rsidRDefault="00D15E66">
      <w:pPr>
        <w:pStyle w:val="Ttulo2"/>
        <w:spacing w:before="0" w:after="0"/>
        <w:rPr>
          <w:rFonts w:ascii="Arial" w:hAnsi="Arial"/>
          <w:szCs w:val="24"/>
        </w:rPr>
      </w:pPr>
      <w:r>
        <w:rPr>
          <w:rFonts w:ascii="Arial" w:hAnsi="Arial"/>
          <w:szCs w:val="24"/>
          <w:u w:val="single"/>
        </w:rPr>
        <w:t>Base Legal Anterior</w:t>
      </w:r>
      <w:r>
        <w:rPr>
          <w:rFonts w:ascii="Arial" w:hAnsi="Arial"/>
          <w:szCs w:val="24"/>
        </w:rPr>
        <w:t>: Lei nº 7.369 (20/09/85) e Decreto nº 93.412 (14/10/86)</w:t>
      </w:r>
    </w:p>
    <w:p w:rsidR="00675FE8" w:rsidRDefault="00D15E66">
      <w:pPr>
        <w:pStyle w:val="Ttulo2"/>
        <w:spacing w:before="0" w:after="0"/>
        <w:ind w:lef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Aspecto técnico complementar - Relativo aos serviços realizados em Baixa Tensão energizados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Para o caso em tela, temos que a NR-10, Norma Regulamentadora de Segurança em Instalações e Serviços em Eletricidade, diz que (</w:t>
      </w:r>
      <w:r>
        <w:rPr>
          <w:rFonts w:ascii="Arial" w:hAnsi="Arial" w:cs="Arial"/>
          <w:u w:val="single"/>
        </w:rPr>
        <w:t>grifos deste Perito para destaque</w:t>
      </w:r>
      <w:r>
        <w:rPr>
          <w:rFonts w:ascii="Arial" w:hAnsi="Arial" w:cs="Arial"/>
        </w:rPr>
        <w:t>):</w:t>
      </w:r>
    </w:p>
    <w:p w:rsidR="00675FE8" w:rsidRDefault="00D15E66">
      <w:pPr>
        <w:spacing w:line="408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“</w:t>
      </w:r>
      <w:r>
        <w:rPr>
          <w:rFonts w:ascii="Arial" w:hAnsi="Arial" w:cs="Arial"/>
          <w:b/>
          <w:bCs/>
        </w:rPr>
        <w:t>10.1.1.</w:t>
      </w:r>
      <w:r>
        <w:rPr>
          <w:rFonts w:ascii="Arial" w:hAnsi="Arial" w:cs="Arial"/>
        </w:rPr>
        <w:t xml:space="preserve">Esta Norma Regulamentadora – NR, estabelece os requisitos e condições mínimas objetivando a implementação de medidas de controle e sistemas preventivos, de forma a garantir a segurança e a saúde dos trabalhadores que, </w:t>
      </w:r>
      <w:r>
        <w:rPr>
          <w:rFonts w:ascii="Arial" w:hAnsi="Arial" w:cs="Arial"/>
          <w:b/>
        </w:rPr>
        <w:t xml:space="preserve">direta </w:t>
      </w:r>
      <w:r>
        <w:rPr>
          <w:rFonts w:ascii="Arial" w:hAnsi="Arial" w:cs="Arial"/>
          <w:b/>
          <w:bCs/>
        </w:rPr>
        <w:t>ou indiretamente</w:t>
      </w:r>
      <w:r>
        <w:rPr>
          <w:rFonts w:ascii="Arial" w:hAnsi="Arial" w:cs="Arial"/>
          <w:b/>
        </w:rPr>
        <w:t>, interajam em instalações elétricas e serviços com eletricidade.</w:t>
      </w:r>
    </w:p>
    <w:p w:rsidR="00675FE8" w:rsidRDefault="00D15E66">
      <w:pPr>
        <w:spacing w:line="384" w:lineRule="auto"/>
        <w:ind w:firstLine="0"/>
        <w:rPr>
          <w:rFonts w:ascii="Arial" w:hAnsi="Arial" w:cs="Arial"/>
          <w:kern w:val="2"/>
        </w:rPr>
      </w:pPr>
      <w:r>
        <w:rPr>
          <w:rFonts w:ascii="Arial" w:hAnsi="Arial" w:cs="Arial"/>
          <w:iCs/>
          <w:kern w:val="2"/>
        </w:rPr>
        <w:t xml:space="preserve">“10.1.2. Esta NR se aplica às fases de geração, transmissão, distribuição </w:t>
      </w:r>
      <w:r>
        <w:rPr>
          <w:rFonts w:ascii="Arial" w:hAnsi="Arial" w:cs="Arial"/>
          <w:b/>
          <w:bCs/>
          <w:iCs/>
          <w:kern w:val="2"/>
        </w:rPr>
        <w:t>e consumo</w:t>
      </w:r>
      <w:r>
        <w:rPr>
          <w:rFonts w:ascii="Arial" w:hAnsi="Arial" w:cs="Arial"/>
          <w:iCs/>
          <w:kern w:val="2"/>
        </w:rPr>
        <w:t xml:space="preserve">, incluindo as etapas de projeto, construção, montagem, operação, manutenção das instalações elétricas </w:t>
      </w:r>
      <w:r>
        <w:rPr>
          <w:rFonts w:ascii="Arial" w:hAnsi="Arial" w:cs="Arial"/>
          <w:b/>
          <w:bCs/>
          <w:iCs/>
          <w:kern w:val="2"/>
        </w:rPr>
        <w:t>e quaisquer trabalhos realizados nas suas proximidades</w:t>
      </w:r>
      <w:r>
        <w:rPr>
          <w:rFonts w:ascii="Arial" w:hAnsi="Arial" w:cs="Arial"/>
          <w:iCs/>
          <w:kern w:val="2"/>
        </w:rPr>
        <w:t>, observando-se as normas técnicas oficiais estabelecidas pelos órgãos competentes e, na ausência ou omissão destas, as normas internacionais cabíveis.</w:t>
      </w:r>
      <w:r>
        <w:rPr>
          <w:rFonts w:ascii="Arial" w:hAnsi="Arial" w:cs="Arial"/>
          <w:b/>
          <w:bCs/>
          <w:iCs/>
          <w:kern w:val="2"/>
        </w:rPr>
        <w:tab/>
      </w:r>
    </w:p>
    <w:p w:rsidR="00675FE8" w:rsidRDefault="00D15E66">
      <w:pPr>
        <w:spacing w:line="384" w:lineRule="auto"/>
        <w:ind w:firstLine="0"/>
        <w:rPr>
          <w:rFonts w:ascii="Arial" w:hAnsi="Arial" w:cs="Arial"/>
          <w:iCs/>
          <w:kern w:val="2"/>
        </w:rPr>
      </w:pPr>
      <w:r>
        <w:rPr>
          <w:rFonts w:ascii="Arial" w:hAnsi="Arial" w:cs="Arial"/>
          <w:iCs/>
          <w:kern w:val="2"/>
        </w:rPr>
        <w:t>“10.2.9 - MEDIDAS DE PROTEÇÃO INDIVIDUAL</w:t>
      </w:r>
    </w:p>
    <w:p w:rsidR="00675FE8" w:rsidRDefault="00D15E66">
      <w:pPr>
        <w:spacing w:line="384" w:lineRule="auto"/>
        <w:ind w:firstLine="0"/>
        <w:rPr>
          <w:rFonts w:ascii="Arial" w:hAnsi="Arial" w:cs="Arial"/>
          <w:kern w:val="2"/>
        </w:rPr>
      </w:pPr>
      <w:r>
        <w:rPr>
          <w:rFonts w:ascii="Arial" w:hAnsi="Arial" w:cs="Arial"/>
          <w:b/>
          <w:iCs/>
          <w:kern w:val="2"/>
        </w:rPr>
        <w:lastRenderedPageBreak/>
        <w:t>“10</w:t>
      </w:r>
      <w:r>
        <w:rPr>
          <w:rFonts w:ascii="Arial" w:hAnsi="Arial" w:cs="Arial"/>
          <w:b/>
          <w:bCs/>
          <w:iCs/>
          <w:kern w:val="2"/>
        </w:rPr>
        <w:t xml:space="preserve">.2.9.1. </w:t>
      </w:r>
      <w:r>
        <w:rPr>
          <w:rFonts w:ascii="Arial" w:hAnsi="Arial" w:cs="Arial"/>
          <w:iCs/>
          <w:kern w:val="2"/>
        </w:rPr>
        <w:t xml:space="preserve">Nos trabalhos em instalações elétricas, quando as medidas de proteção coletiva forem tecnicamente inviáveis ou insuficientes para controlar os riscos, </w:t>
      </w:r>
      <w:r>
        <w:rPr>
          <w:rFonts w:ascii="Arial" w:hAnsi="Arial" w:cs="Arial"/>
          <w:b/>
          <w:bCs/>
          <w:iCs/>
          <w:kern w:val="2"/>
        </w:rPr>
        <w:t>devem ser adotados equipamentos de proteção individual específicos e adequados</w:t>
      </w:r>
      <w:r>
        <w:rPr>
          <w:rFonts w:ascii="Arial" w:hAnsi="Arial" w:cs="Arial"/>
          <w:iCs/>
          <w:kern w:val="2"/>
        </w:rPr>
        <w:t xml:space="preserve"> às atividades desenvolvidas, em atendimento ao disposto na NR 6. “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“10.6.2. </w:t>
      </w:r>
      <w:r>
        <w:rPr>
          <w:rFonts w:ascii="Arial" w:hAnsi="Arial" w:cs="Arial"/>
        </w:rPr>
        <w:t>Os trabalhos que exigem o ingresso na zona controlada devem ser realizados mediante procedimentos específicos respeitando as distâncias previstas no Anexo I.”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“...5. Baixa Tensão (BT): </w:t>
      </w:r>
      <w:r>
        <w:rPr>
          <w:rFonts w:ascii="Arial" w:hAnsi="Arial" w:cs="Arial"/>
        </w:rPr>
        <w:t>tensão superior a 50 volts em corrente alternada ou 120 volts em corrente contínua e igual ou inferior a 1000 volts em corrente alternada ou 1500 volts em corrente contínua, entre fases ou entre fase e terra.”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“...30. Zona de Risco: </w:t>
      </w:r>
      <w:r>
        <w:rPr>
          <w:rFonts w:ascii="Arial" w:hAnsi="Arial" w:cs="Arial"/>
        </w:rPr>
        <w:t>entorno de parte condutora energizada, não segregada, acessível inclusive acidentalmente, de dimensões estabelecidas de acordo com o nível de tensão, cuja aproximação só é permitida a profissionais autorizados e com a adoção de técnicas e instrumentos apropriados de trabalho.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“...31. Zona Controlada: </w:t>
      </w:r>
      <w:r>
        <w:rPr>
          <w:rFonts w:ascii="Arial" w:hAnsi="Arial" w:cs="Arial"/>
        </w:rPr>
        <w:t xml:space="preserve">entorno de parte condutora energizada, não segregada, acessível, de dimensões estabelecidas de acordo com o nível de tensão, </w:t>
      </w:r>
      <w:r>
        <w:rPr>
          <w:rFonts w:ascii="Arial" w:hAnsi="Arial" w:cs="Arial"/>
          <w:b/>
        </w:rPr>
        <w:t>cuja aproximação só é permitida a profissionais autorizados.</w:t>
      </w:r>
      <w:r>
        <w:rPr>
          <w:rFonts w:ascii="Arial" w:hAnsi="Arial" w:cs="Arial"/>
        </w:rPr>
        <w:t xml:space="preserve">” 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ANEXO II - ZONA DE RISCO E ZONA CONTROLADA</w:t>
      </w:r>
    </w:p>
    <w:p w:rsidR="00675FE8" w:rsidRDefault="00D15E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Tabela de raios de delimitação de zonas de risco, controlada e livre.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135255</wp:posOffset>
            </wp:positionV>
            <wp:extent cx="2872740" cy="1620520"/>
            <wp:effectExtent l="0" t="0" r="0" b="0"/>
            <wp:wrapNone/>
            <wp:docPr id="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191A9F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  <w:r>
        <w:rPr>
          <w:rFonts w:ascii="Arial" w:hAnsi="Arial" w:cs="Arial"/>
          <w:noProof/>
          <w:kern w:val="2"/>
        </w:rPr>
        <w:pict>
          <v:line id="Conector reto 45" o:spid="_x0000_s1026" style="position:absolute;left:0;text-align:left;flip:x;z-index:251658240" from="314.4pt,11.15pt" to="378.4pt,11.15pt" strokeweight=".97mm">
            <v:fill o:detectmouseclick="t"/>
            <v:stroke endarrow="open" joinstyle="miter"/>
          </v:line>
        </w:pict>
      </w: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D15E66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Figura 1 - Distâncias no ar que delimitam radialmente as zonas de risco, controlada e livre.</w:t>
      </w:r>
    </w:p>
    <w:p w:rsidR="00675FE8" w:rsidRDefault="00D15E66">
      <w:pPr>
        <w:widowControl w:val="0"/>
        <w:spacing w:after="0"/>
        <w:ind w:left="1418" w:firstLine="1417"/>
        <w:rPr>
          <w:rFonts w:ascii="Arial" w:hAnsi="Arial" w:cs="Arial"/>
          <w:kern w:val="2"/>
        </w:rPr>
      </w:pPr>
      <w:r>
        <w:rPr>
          <w:noProof/>
        </w:rPr>
        <w:drawing>
          <wp:inline distT="0" distB="0" distL="0" distR="0">
            <wp:extent cx="2216785" cy="2292350"/>
            <wp:effectExtent l="0" t="0" r="0" b="0"/>
            <wp:docPr id="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ZL = Zona livre</w:t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ZC = Zona controlada, restrita a trabalhadores autorizados.</w:t>
      </w:r>
    </w:p>
    <w:p w:rsidR="00675FE8" w:rsidRDefault="00D15E66">
      <w:pPr>
        <w:widowControl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ZR = Zona de risco, restrita a trabalhadores autorizados e com a adoção de técnicas, instrumentos e equipamentos apropriados ao trabalho.</w:t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PE = Ponto da instalação energizado.</w:t>
      </w:r>
    </w:p>
    <w:p w:rsidR="00675FE8" w:rsidRDefault="00D15E66">
      <w:pPr>
        <w:widowControl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SI = Superfície isolante construída com material resistente e dotada de todos os dispositivos de segurança.”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O Reclamante realizava atividades com acesso à área energizada de circuitos e painéis elétricos de distribuição e de alimentação da Reclamada. Apesar de existir dispositivos de bloqueio, não eram utilizados em quadros de baixa tensão.</w:t>
      </w:r>
    </w:p>
    <w:p w:rsidR="00675FE8" w:rsidRDefault="00D15E66">
      <w:pPr>
        <w:spacing w:line="408" w:lineRule="auto"/>
        <w:rPr>
          <w:rFonts w:ascii="Arial" w:hAnsi="Arial" w:cs="Arial"/>
          <w:kern w:val="2"/>
        </w:rPr>
      </w:pPr>
      <w:r>
        <w:rPr>
          <w:rFonts w:ascii="Arial" w:hAnsi="Arial" w:cs="Arial"/>
        </w:rPr>
        <w:lastRenderedPageBreak/>
        <w:t xml:space="preserve">Na realização de suas atividades, o Reclamante permanecia a uma </w:t>
      </w:r>
      <w:r>
        <w:rPr>
          <w:rFonts w:ascii="Arial" w:hAnsi="Arial" w:cs="Arial"/>
          <w:kern w:val="2"/>
        </w:rPr>
        <w:t>distância de no máximo 0,2 metros (20 centímetros) do ponto de instalação energizado, visto que os componentes são pequenos, deixando as mãos e o corpo próximos do ponto de ação.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Temos então que, conforme disposto na NR-10, o Reclamante trabalhava na área compreendida pela Zona de Risco, que é definida por um círculo com raio de 0,2 metros (20 centímetros) ao redor do ponto de instalação energizado de baixa tensão e pela Zona controlada, definida por círculo com raio de 0,7 metros (70 centímetros) ao redor do ponto de instalação energizado, enquadrando, portanto, suas atividades na NR-10.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Desta forma, as atividades realizadas pelo Reclamante junto aos circuitos e painéis elétricos de baixa tensão são periculosas.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Observação ao M.M. Juízo</w:t>
      </w:r>
      <w:r>
        <w:rPr>
          <w:rFonts w:ascii="Arial" w:hAnsi="Arial" w:cs="Arial"/>
        </w:rPr>
        <w:t>: A nova redação da NR-16 contempla a NR-10 no embasamento da periculosidade por exposição à energia elétrica, chancelando a avaliação realizada por este Perito no caso em tela.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10.5. NR-16 - ANEXO Nº 5 - ATIVIDADES PERIGOSAS EM MOTOCICLETA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675FE8">
      <w:pPr>
        <w:spacing w:before="180" w:after="180" w:line="312" w:lineRule="auto"/>
        <w:rPr>
          <w:rFonts w:ascii="Arial" w:hAnsi="Arial" w:cs="Arial"/>
        </w:rPr>
      </w:pP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10.6. NR-16 – Anexo acrescentado pela Portaria n.º 3.393, de 17-12-1987 (Adotado pela Portaria GM n.º 518, de 04 de abril de 2003) - Atividades e Operações Perigosas com Radiações Ionizantes ou Substâncias Radioativas (anexo acrescentado pela portaria nº 3.393, de 17/12/87).</w:t>
      </w:r>
    </w:p>
    <w:p w:rsidR="00DA2DB3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br w:type="page"/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35" w:name="_Toc30753942"/>
      <w:r>
        <w:rPr>
          <w:rFonts w:ascii="Arial" w:hAnsi="Arial"/>
          <w:sz w:val="24"/>
          <w:szCs w:val="24"/>
        </w:rPr>
        <w:lastRenderedPageBreak/>
        <w:t>11. QUESITOS</w:t>
      </w:r>
      <w:bookmarkEnd w:id="35"/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Os quesitos que representarem redundância exarada nos itens deste Laudo Pericial serão reportados aos itens específicos.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11.1.  Quesitos do Reclamante </w:t>
      </w:r>
    </w:p>
    <w:p w:rsidR="00675FE8" w:rsidRPr="005F4109" w:rsidRDefault="00D15E66" w:rsidP="00956A23">
      <w:pPr>
        <w:pStyle w:val="Corpodetexto"/>
        <w:spacing w:before="0" w:after="0"/>
        <w:ind w:firstLine="851"/>
        <w:rPr>
          <w:rFonts w:ascii="Arial" w:hAnsi="Arial" w:cs="Arial"/>
        </w:rPr>
      </w:pPr>
      <w:r w:rsidRPr="005F4109">
        <w:rPr>
          <w:rFonts w:ascii="Arial" w:hAnsi="Arial" w:cs="Arial"/>
        </w:rPr>
        <w:t>&lt;quesitosReclamante/&gt;</w:t>
      </w:r>
    </w:p>
    <w:p w:rsidR="00675FE8" w:rsidRPr="005F4109" w:rsidRDefault="00675FE8">
      <w:pPr>
        <w:pStyle w:val="Corpodetexto"/>
        <w:spacing w:before="0" w:after="0"/>
        <w:rPr>
          <w:rFonts w:ascii="Arial" w:hAnsi="Arial" w:cs="Arial"/>
        </w:rPr>
      </w:pPr>
    </w:p>
    <w:p w:rsidR="00675FE8" w:rsidRDefault="00D15E66">
      <w:pPr>
        <w:spacing w:before="238" w:after="238"/>
        <w:ind w:left="567" w:firstLine="0"/>
      </w:pPr>
      <w:r>
        <w:rPr>
          <w:rFonts w:ascii="Arial" w:hAnsi="Arial" w:cs="Arial"/>
          <w:b/>
          <w:i/>
        </w:rPr>
        <w:t xml:space="preserve">11.2.  Quesitos da Reclamada </w:t>
      </w:r>
    </w:p>
    <w:p w:rsidR="00675FE8" w:rsidRPr="00956A23" w:rsidRDefault="00956A23" w:rsidP="00956A23">
      <w:pPr>
        <w:pStyle w:val="Corpodetexto"/>
        <w:spacing w:before="0" w:after="0"/>
        <w:ind w:firstLine="851"/>
        <w:rPr>
          <w:rFonts w:ascii="Arial" w:hAnsi="Arial" w:cs="Arial"/>
          <w:u w:val="single"/>
        </w:rPr>
      </w:pPr>
      <w:r>
        <w:rPr>
          <w:rFonts w:ascii="Arial" w:hAnsi="Arial" w:cs="Arial"/>
        </w:rPr>
        <w:t>&lt;</w:t>
      </w:r>
      <w:r w:rsidR="00D15E66" w:rsidRPr="005F4109">
        <w:rPr>
          <w:rFonts w:ascii="Arial" w:hAnsi="Arial" w:cs="Arial"/>
        </w:rPr>
        <w:t>quesitosReclamada</w:t>
      </w:r>
      <w:r>
        <w:rPr>
          <w:rFonts w:ascii="Arial" w:hAnsi="Arial" w:cs="Arial"/>
        </w:rPr>
        <w:t>/&gt;</w:t>
      </w:r>
    </w:p>
    <w:p w:rsidR="00675FE8" w:rsidRPr="005F4109" w:rsidRDefault="00675FE8">
      <w:pPr>
        <w:pStyle w:val="Corpodetexto"/>
        <w:spacing w:before="0" w:after="0"/>
        <w:rPr>
          <w:rFonts w:ascii="Arial" w:hAnsi="Arial" w:cs="Arial"/>
        </w:rPr>
      </w:pPr>
    </w:p>
    <w:p w:rsidR="00675FE8" w:rsidRDefault="00D15E66">
      <w:pPr>
        <w:pStyle w:val="Corpodetexto"/>
        <w:spacing w:before="0" w:after="0"/>
        <w:rPr>
          <w:rFonts w:ascii="Arial" w:hAnsi="Arial" w:cs="Arial"/>
        </w:rPr>
      </w:pPr>
      <w:r>
        <w:br w:type="page"/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bookmarkStart w:id="36" w:name="_Toc379207173"/>
      <w:bookmarkStart w:id="37" w:name="_Toc394335664"/>
      <w:r>
        <w:rPr>
          <w:rFonts w:ascii="Arial" w:hAnsi="Arial" w:cs="Arial"/>
          <w:b/>
        </w:rPr>
        <w:lastRenderedPageBreak/>
        <w:t>12. CONCLUSÃO</w:t>
      </w:r>
      <w:bookmarkEnd w:id="36"/>
      <w:bookmarkEnd w:id="37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Pelo resultado das avaliações dos documentos disponibilizados, onde foram analisados os riscos potenciais à saúde, fixados todos os fatores correlacionados e ainda, acima de tudo, que o Laudo Pericial tem fundamentação legal nos anexos da NR-15 e NR-16 Portaria nº 3.214/78, na lei nº 7.369, de 20/09/85 e no Decreto nº 93.412, de 14/10/86, concluímos, sob o ponto de vista de Segurança do Trabalho que:</w:t>
      </w:r>
    </w:p>
    <w:p w:rsidR="00675FE8" w:rsidRDefault="00675FE8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</w:rPr>
      </w:pP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ind w:firstLine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AS ATIVIDADES DESENVOLVIDAS PELO RECLAMANTE </w:t>
      </w:r>
      <w:r>
        <w:rPr>
          <w:rFonts w:ascii="Arial" w:hAnsi="Arial" w:cs="Arial"/>
          <w:b/>
          <w:u w:val="single"/>
        </w:rPr>
        <w:t>SE ENQUADRAM</w:t>
      </w:r>
      <w:r>
        <w:rPr>
          <w:rFonts w:ascii="Arial" w:hAnsi="Arial" w:cs="Arial"/>
          <w:u w:val="single"/>
        </w:rPr>
        <w:t xml:space="preserve"> CONFORME INFORMADO A SEGUIR</w:t>
      </w:r>
      <w:r>
        <w:rPr>
          <w:rFonts w:ascii="Arial" w:hAnsi="Arial" w:cs="Arial"/>
        </w:rPr>
        <w:t>:</w:t>
      </w: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1) </w:t>
      </w:r>
      <w:r>
        <w:rPr>
          <w:rFonts w:ascii="Arial" w:hAnsi="Arial" w:cs="Arial"/>
          <w:b/>
          <w:i/>
          <w:u w:val="single"/>
        </w:rPr>
        <w:t>Avaliação de Condições de Insalubridade</w:t>
      </w:r>
      <w:r>
        <w:rPr>
          <w:rFonts w:ascii="Arial" w:hAnsi="Arial" w:cs="Arial"/>
          <w:b/>
          <w:i/>
        </w:rPr>
        <w:t>:</w:t>
      </w: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after="0"/>
        <w:ind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2) </w:t>
      </w:r>
      <w:r>
        <w:rPr>
          <w:rFonts w:ascii="Arial" w:hAnsi="Arial" w:cs="Arial"/>
          <w:b/>
          <w:i/>
          <w:u w:val="single"/>
        </w:rPr>
        <w:t>Avaliação de Condições de Periculosidade</w:t>
      </w:r>
      <w:r>
        <w:rPr>
          <w:rFonts w:ascii="Arial" w:hAnsi="Arial" w:cs="Arial"/>
          <w:b/>
          <w:i/>
        </w:rPr>
        <w:t>:</w:t>
      </w:r>
    </w:p>
    <w:p w:rsidR="00675FE8" w:rsidRDefault="00675FE8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  <w:b/>
          <w:i/>
        </w:rPr>
      </w:pPr>
    </w:p>
    <w:p w:rsidR="00675FE8" w:rsidRDefault="00675FE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13. ENCERRAMENTO</w:t>
      </w: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Nada mais havendo a esclarecer, encerramos aqui o presente trabalho técnico, com a apresentação do Laudo Pericial, composto de dezoito folhas (incluindo esta).</w:t>
      </w: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#dataEmissao</w:t>
      </w:r>
    </w:p>
    <w:p w:rsidR="00675FE8" w:rsidRDefault="00675FE8">
      <w:pPr>
        <w:rPr>
          <w:rFonts w:ascii="Arial" w:hAnsi="Arial" w:cs="Arial"/>
        </w:rPr>
      </w:pPr>
    </w:p>
    <w:p w:rsidR="00675FE8" w:rsidRDefault="00675FE8">
      <w:pPr>
        <w:ind w:firstLine="0"/>
        <w:rPr>
          <w:rFonts w:ascii="Arial" w:hAnsi="Arial" w:cs="Arial"/>
          <w:b/>
        </w:rPr>
      </w:pPr>
    </w:p>
    <w:p w:rsidR="00675FE8" w:rsidRDefault="00D15E66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Perito Antônio Carlos Gomes de Borba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Engenheiro de Segurança e Medicina do Trabalho 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Mecânico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CREA/SC Nº 26.643-0</w:t>
      </w:r>
    </w:p>
    <w:sectPr w:rsidR="00675FE8" w:rsidSect="00506A69">
      <w:headerReference w:type="default" r:id="rId10"/>
      <w:footerReference w:type="default" r:id="rId11"/>
      <w:pgSz w:w="12240" w:h="15840"/>
      <w:pgMar w:top="1417" w:right="1701" w:bottom="1417" w:left="1701" w:header="284" w:footer="70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7D1" w:rsidRDefault="005617D1">
      <w:pPr>
        <w:spacing w:before="0" w:after="0" w:line="240" w:lineRule="auto"/>
      </w:pPr>
      <w:r>
        <w:separator/>
      </w:r>
    </w:p>
  </w:endnote>
  <w:endnote w:type="continuationSeparator" w:id="1">
    <w:p w:rsidR="005617D1" w:rsidRDefault="005617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E8" w:rsidRDefault="00D15E66">
    <w:pPr>
      <w:tabs>
        <w:tab w:val="left" w:pos="5954"/>
      </w:tabs>
      <w:spacing w:before="0" w:after="0" w:line="240" w:lineRule="auto"/>
      <w:ind w:firstLine="0"/>
      <w:jc w:val="center"/>
    </w:pPr>
    <w:r>
      <w:t>Antônio Carlos Gomes de Borba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Engº. de Seg. do Trabalho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Engº Mecânico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CREA/SC Nº 26.643-0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7D1" w:rsidRDefault="005617D1">
      <w:pPr>
        <w:spacing w:before="0" w:after="0" w:line="240" w:lineRule="auto"/>
      </w:pPr>
      <w:r>
        <w:separator/>
      </w:r>
    </w:p>
  </w:footnote>
  <w:footnote w:type="continuationSeparator" w:id="1">
    <w:p w:rsidR="005617D1" w:rsidRDefault="005617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E8" w:rsidRDefault="00191A9F">
    <w:pPr>
      <w:tabs>
        <w:tab w:val="left" w:pos="5954"/>
      </w:tabs>
      <w:spacing w:before="0" w:after="0" w:line="240" w:lineRule="auto"/>
      <w:ind w:firstLine="0"/>
      <w:rPr>
        <w:sz w:val="20"/>
        <w:szCs w:val="20"/>
      </w:rPr>
    </w:pPr>
    <w:r w:rsidRPr="00191A9F">
      <w:rPr>
        <w:noProof/>
      </w:rPr>
      <w:pict>
        <v:rect id="Text Box 1" o:spid="_x0000_s2049" style="position:absolute;left:0;text-align:left;margin-left:339.95pt;margin-top:-1.2pt;width:184.6pt;height:60.1pt;z-index:-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" stroked="f">
          <v:textbox>
            <w:txbxContent>
              <w:p w:rsidR="00675FE8" w:rsidRDefault="00675FE8">
                <w:pPr>
                  <w:pStyle w:val="Contedodoquadro"/>
                  <w:spacing w:before="0" w:after="0" w:line="240" w:lineRule="auto"/>
                  <w:ind w:left="419" w:firstLine="5245"/>
                  <w:rPr>
                    <w:sz w:val="20"/>
                    <w:szCs w:val="20"/>
                  </w:rPr>
                </w:pPr>
              </w:p>
              <w:p w:rsidR="00675FE8" w:rsidRDefault="00675FE8">
                <w:pPr>
                  <w:pStyle w:val="Contedodoquadro"/>
                  <w:rPr>
                    <w:color w:val="000000"/>
                  </w:rPr>
                </w:pPr>
              </w:p>
            </w:txbxContent>
          </v:textbox>
        </v:rect>
      </w:pict>
    </w:r>
    <w:r w:rsidR="00D15E66">
      <w:rPr>
        <w:noProof/>
      </w:rPr>
      <w:drawing>
        <wp:inline distT="0" distB="0" distL="0" distR="0">
          <wp:extent cx="614680" cy="742950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5E66">
      <w:tab/>
    </w:r>
  </w:p>
  <w:p w:rsidR="00675FE8" w:rsidRDefault="00675FE8">
    <w:pPr>
      <w:spacing w:before="0" w:after="0" w:line="240" w:lineRule="auto"/>
      <w:ind w:left="419" w:firstLine="5245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42829"/>
    <w:multiLevelType w:val="multilevel"/>
    <w:tmpl w:val="DE52B07C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">
    <w:nsid w:val="79807160"/>
    <w:multiLevelType w:val="multilevel"/>
    <w:tmpl w:val="70CE2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5FE8"/>
    <w:rsid w:val="00051150"/>
    <w:rsid w:val="0005419A"/>
    <w:rsid w:val="000972EF"/>
    <w:rsid w:val="000E75CB"/>
    <w:rsid w:val="00191A9F"/>
    <w:rsid w:val="001F0F0D"/>
    <w:rsid w:val="0020691C"/>
    <w:rsid w:val="002E243B"/>
    <w:rsid w:val="003C6FB6"/>
    <w:rsid w:val="003E14C3"/>
    <w:rsid w:val="003E7B30"/>
    <w:rsid w:val="0044299C"/>
    <w:rsid w:val="004A0BE4"/>
    <w:rsid w:val="004A1A90"/>
    <w:rsid w:val="004C07DA"/>
    <w:rsid w:val="004C326D"/>
    <w:rsid w:val="00506A69"/>
    <w:rsid w:val="005617D1"/>
    <w:rsid w:val="005F4109"/>
    <w:rsid w:val="00675FE8"/>
    <w:rsid w:val="00725593"/>
    <w:rsid w:val="007505BF"/>
    <w:rsid w:val="00782879"/>
    <w:rsid w:val="00796EF6"/>
    <w:rsid w:val="008220CC"/>
    <w:rsid w:val="008421E5"/>
    <w:rsid w:val="009117EE"/>
    <w:rsid w:val="00956A23"/>
    <w:rsid w:val="00A6743F"/>
    <w:rsid w:val="00A715A1"/>
    <w:rsid w:val="00AC16C7"/>
    <w:rsid w:val="00B45C37"/>
    <w:rsid w:val="00BE198B"/>
    <w:rsid w:val="00D15E66"/>
    <w:rsid w:val="00D34C2C"/>
    <w:rsid w:val="00D56E6F"/>
    <w:rsid w:val="00DA2DB3"/>
    <w:rsid w:val="00DA3458"/>
    <w:rsid w:val="00E4771A"/>
    <w:rsid w:val="00E770D2"/>
    <w:rsid w:val="00EA2637"/>
    <w:rsid w:val="00F03FEB"/>
    <w:rsid w:val="00F14875"/>
    <w:rsid w:val="00F97384"/>
    <w:rsid w:val="00FB2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customStyle="1" w:styleId="LinkdaInternet">
    <w:name w:val="Link da Internet"/>
    <w:uiPriority w:val="99"/>
    <w:rsid w:val="00EC70CB"/>
    <w:rPr>
      <w:color w:val="0000FF"/>
      <w:u w:val="single"/>
    </w:rPr>
  </w:style>
  <w:style w:type="character" w:customStyle="1" w:styleId="NormalSemEspaamentoChar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customStyle="1" w:styleId="TextodebaloChar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  <w:style w:type="character" w:customStyle="1" w:styleId="Vnculodendice">
    <w:name w:val="Vínculo de índice"/>
    <w:qFormat/>
    <w:rsid w:val="00506A69"/>
  </w:style>
  <w:style w:type="paragraph" w:styleId="Ttulo">
    <w:name w:val="Title"/>
    <w:basedOn w:val="Normal"/>
    <w:next w:val="Corpodetexto"/>
    <w:qFormat/>
    <w:rsid w:val="00506A69"/>
    <w:pPr>
      <w:keepNext/>
      <w:spacing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F01775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Lista">
    <w:name w:val="List"/>
    <w:basedOn w:val="Corpodetexto"/>
    <w:rsid w:val="00506A69"/>
    <w:rPr>
      <w:rFonts w:cs="Lohit Devanagari"/>
    </w:r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rsid w:val="00506A69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506A69"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qFormat/>
    <w:rsid w:val="001B4B7F"/>
    <w:pPr>
      <w:spacing w:before="0" w:after="0"/>
    </w:pPr>
  </w:style>
  <w:style w:type="paragraph" w:customStyle="1" w:styleId="EstiloLegendaCentralizado">
    <w:name w:val="Estilo Legenda + Centralizado"/>
    <w:basedOn w:val="Legenda"/>
    <w:qFormat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qFormat/>
    <w:rsid w:val="00171AB6"/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qFormat/>
    <w:rsid w:val="003B6825"/>
  </w:style>
  <w:style w:type="paragraph" w:styleId="NormalWeb">
    <w:name w:val="Normal (Web)"/>
    <w:basedOn w:val="Normal"/>
    <w:uiPriority w:val="99"/>
    <w:qFormat/>
    <w:rsid w:val="00FB23B1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C05BD4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paragraph" w:customStyle="1" w:styleId="Contedodoquadro">
    <w:name w:val="Conteúdo do quadro"/>
    <w:basedOn w:val="Normal"/>
    <w:qFormat/>
    <w:rsid w:val="00506A69"/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customStyle="1" w:styleId="LinkdaInternet">
    <w:name w:val="Link da Internet"/>
    <w:uiPriority w:val="99"/>
    <w:rsid w:val="00EC70CB"/>
    <w:rPr>
      <w:color w:val="0000FF"/>
      <w:u w:val="single"/>
    </w:rPr>
  </w:style>
  <w:style w:type="character" w:customStyle="1" w:styleId="NormalSemEspaamentoChar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customStyle="1" w:styleId="TextodebaloChar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F01775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qFormat/>
    <w:rsid w:val="001B4B7F"/>
    <w:pPr>
      <w:spacing w:before="0" w:after="0"/>
    </w:pPr>
  </w:style>
  <w:style w:type="paragraph" w:customStyle="1" w:styleId="EstiloLegendaCentralizado">
    <w:name w:val="Estilo Legenda + Centralizado"/>
    <w:basedOn w:val="Legenda"/>
    <w:qFormat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qFormat/>
    <w:rsid w:val="00171AB6"/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qFormat/>
    <w:rsid w:val="003B6825"/>
  </w:style>
  <w:style w:type="paragraph" w:styleId="NormalWeb">
    <w:name w:val="Normal (Web)"/>
    <w:basedOn w:val="Normal"/>
    <w:uiPriority w:val="99"/>
    <w:qFormat/>
    <w:rsid w:val="00FB23B1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C05BD4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0353-8A28-4BA3-AD04-52B81DDB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2093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FEDERAL DA NONA VARA DO TRABALHO DE CAMPINAS – SP</vt:lpstr>
    </vt:vector>
  </TitlesOfParts>
  <Company/>
  <LinksUpToDate>false</LinksUpToDate>
  <CharactersWithSpaces>13374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FEDERAL DA NONA VARA DO TRABALHO DE CAMPINAS – SP</dc:title>
  <dc:creator>Julio Freitas</dc:creator>
  <cp:lastModifiedBy>José Carlos Martins Pereira Jr</cp:lastModifiedBy>
  <cp:revision>20</cp:revision>
  <cp:lastPrinted>2015-12-11T13:21:00Z</cp:lastPrinted>
  <dcterms:created xsi:type="dcterms:W3CDTF">2022-08-24T21:11:00Z</dcterms:created>
  <dcterms:modified xsi:type="dcterms:W3CDTF">2022-09-02T14:28:00Z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