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highlight w:val="white"/>
        </w:rPr>
      </w:pPr>
      <w:r w:rsidDel="00000000" w:rsidR="00000000" w:rsidRPr="00000000">
        <w:rPr>
          <w:b w:val="1"/>
          <w:bCs w:val="1"/>
          <w:highlight w:val="white"/>
          <w:rtl w:val="0"/>
        </w:rPr>
        <w:t xml:space="preserve">Loyalty Shifts: An Explainer</w:t>
      </w:r>
    </w:p>
    <w:p w:rsidR="00000000" w:rsidDel="00000000" w:rsidP="00000000" w:rsidRDefault="00000000" w:rsidRPr="00000000" w14:paraId="00000002">
      <w:pPr>
        <w:rPr>
          <w:highlight w:val="white"/>
        </w:rPr>
      </w:pPr>
      <w:r w:rsidDel="00000000" w:rsidR="00000000" w:rsidRPr="00000000">
        <w:rPr>
          <w:highlight w:val="white"/>
          <w:rtl w:val="0"/>
        </w:rPr>
        <w:t xml:space="preserve">Adam Fefer, December 2025</w:t>
      </w:r>
    </w:p>
    <w:p w:rsidR="00000000" w:rsidDel="00000000" w:rsidP="00000000" w:rsidRDefault="00000000" w:rsidRPr="00000000" w14:paraId="00000003">
      <w:pPr>
        <w:rPr>
          <w:highlight w:val="white"/>
        </w:rPr>
      </w:pPr>
      <w:r w:rsidDel="00000000" w:rsidR="00000000" w:rsidRPr="00000000">
        <w:rPr>
          <w:rtl w:val="0"/>
        </w:rPr>
      </w:r>
    </w:p>
    <w:p w:rsidR="00000000" w:rsidDel="00000000" w:rsidP="00000000" w:rsidRDefault="00000000" w:rsidRPr="00000000" w14:paraId="00000004">
      <w:pPr>
        <w:rPr>
          <w:b w:val="1"/>
          <w:bCs w:val="1"/>
          <w:highlight w:val="white"/>
        </w:rPr>
      </w:pPr>
      <w:r w:rsidDel="00000000" w:rsidR="00000000" w:rsidRPr="00000000">
        <w:rPr>
          <w:b w:val="1"/>
          <w:bCs w:val="1"/>
          <w:highlight w:val="white"/>
          <w:rtl w:val="0"/>
        </w:rPr>
        <w:t xml:space="preserve">1. What are loyalty shifts and why do they matter?</w:t>
      </w:r>
    </w:p>
    <w:p w:rsidR="00000000" w:rsidDel="00000000" w:rsidP="00000000" w:rsidRDefault="00000000" w:rsidRPr="00000000" w14:paraId="00000005">
      <w:pPr>
        <w:rPr>
          <w:highlight w:val="white"/>
        </w:rPr>
      </w:pPr>
      <w:r w:rsidDel="00000000" w:rsidR="00000000" w:rsidRPr="00000000">
        <w:rPr>
          <w:highlight w:val="white"/>
          <w:rtl w:val="0"/>
        </w:rPr>
        <w:t xml:space="preserve">In contexts of resistance to authoritarianism and democratic backsliding, </w:t>
      </w:r>
      <w:r w:rsidDel="00000000" w:rsidR="00000000" w:rsidRPr="00000000">
        <w:rPr>
          <w:i w:val="1"/>
          <w:iCs w:val="1"/>
          <w:highlight w:val="white"/>
          <w:rtl w:val="0"/>
        </w:rPr>
        <w:t xml:space="preserve">loyalty shifts</w:t>
      </w:r>
      <w:r w:rsidDel="00000000" w:rsidR="00000000" w:rsidRPr="00000000">
        <w:rPr>
          <w:highlight w:val="white"/>
          <w:rtl w:val="0"/>
        </w:rPr>
        <w:t xml:space="preserve"> refer to: Individuals, groups, and institutions (e.g., businesses, media, churches, unions, police, veterans, bureaucracies, politicians) shifting their support away from anti-democratic forces (leaders, parties, movements) in the direction of pro-democracy forces. These groups constitute the </w:t>
      </w:r>
      <w:r w:rsidDel="00000000" w:rsidR="00000000" w:rsidRPr="00000000">
        <w:rPr>
          <w:i w:val="1"/>
          <w:iCs w:val="1"/>
          <w:highlight w:val="white"/>
          <w:rtl w:val="0"/>
        </w:rPr>
        <w:t xml:space="preserve">pillars of support</w:t>
      </w:r>
      <w:r w:rsidDel="00000000" w:rsidR="00000000" w:rsidRPr="00000000">
        <w:rPr>
          <w:highlight w:val="white"/>
          <w:rtl w:val="0"/>
        </w:rPr>
        <w:t xml:space="preserve">, which provide autocrats with tax revenue, coercive power, moral and spiritual authority, and policy expertise. Resisting authoritarianism will require a multifaceted strategy: mobilizing voters, nominating viable candidates, delivering on the material needs of ordinary people, and so on. But a crucial, if overlooked, part of this strategy involves encouraging loyalty shifts.</w:t>
      </w:r>
    </w:p>
    <w:p w:rsidR="00000000" w:rsidDel="00000000" w:rsidP="00000000" w:rsidRDefault="00000000" w:rsidRPr="00000000" w14:paraId="00000006">
      <w:pPr>
        <w:rPr>
          <w:highlight w:val="white"/>
        </w:rPr>
      </w:pPr>
      <w:r w:rsidDel="00000000" w:rsidR="00000000" w:rsidRPr="00000000">
        <w:rPr>
          <w:rtl w:val="0"/>
        </w:rPr>
      </w:r>
    </w:p>
    <w:p w:rsidR="00000000" w:rsidDel="00000000" w:rsidP="00000000" w:rsidRDefault="00000000" w:rsidRPr="00000000" w14:paraId="00000007">
      <w:pPr>
        <w:rPr>
          <w:highlight w:val="white"/>
        </w:rPr>
      </w:pPr>
      <w:r w:rsidDel="00000000" w:rsidR="00000000" w:rsidRPr="00000000">
        <w:rPr>
          <w:highlight w:val="white"/>
          <w:rtl w:val="0"/>
        </w:rPr>
        <w:t xml:space="preserve">Most broadly, we can imagine a </w:t>
      </w:r>
      <w:r w:rsidDel="00000000" w:rsidR="00000000" w:rsidRPr="00000000">
        <w:rPr>
          <w:i w:val="1"/>
          <w:iCs w:val="1"/>
          <w:highlight w:val="white"/>
          <w:rtl w:val="0"/>
        </w:rPr>
        <w:t xml:space="preserve">spectrum of loyalties</w:t>
      </w:r>
      <w:r w:rsidDel="00000000" w:rsidR="00000000" w:rsidRPr="00000000">
        <w:rPr>
          <w:highlight w:val="white"/>
          <w:rtl w:val="0"/>
        </w:rPr>
        <w:t xml:space="preserve">, from active loyalty to passive loyalty, neutrality, passive disloyalty, and active disloyalty. Loyalties shift whenever an individual or group moves from one position to another. The spectrum is a useful metaphor because it captures the incremental nature of loyalty shifts. Indeed, most will not ordinarily move from a place of active loyalty to disloyalty—a sharp break that can be called </w:t>
      </w:r>
      <w:r w:rsidDel="00000000" w:rsidR="00000000" w:rsidRPr="00000000">
        <w:rPr>
          <w:i w:val="1"/>
          <w:iCs w:val="1"/>
          <w:highlight w:val="white"/>
          <w:rtl w:val="0"/>
        </w:rPr>
        <w:t xml:space="preserve">defection</w:t>
      </w:r>
      <w:r w:rsidDel="00000000" w:rsidR="00000000" w:rsidRPr="00000000">
        <w:rPr>
          <w:highlight w:val="white"/>
          <w:rtl w:val="0"/>
        </w:rPr>
        <w:t xml:space="preserve">. What’s more, </w:t>
      </w:r>
      <w:r w:rsidDel="00000000" w:rsidR="00000000" w:rsidRPr="00000000">
        <w:rPr>
          <w:highlight w:val="white"/>
          <w:rtl w:val="0"/>
        </w:rPr>
        <w:t xml:space="preserve">movement across the spectrum may be neither linear nor irreversible. A bureaucrat or agency may move from passive loyalty to passive disloyalty, experience negative consequences of this shift, and then move to neutrality or back to passive loyalty. Or, think of how some National Guard members have worked with the Trump administration while simultaneously </w:t>
      </w:r>
      <w:hyperlink r:id="rId6">
        <w:r w:rsidDel="00000000" w:rsidR="00000000" w:rsidRPr="00000000">
          <w:rPr>
            <w:color w:val="1155cc"/>
            <w:highlight w:val="white"/>
            <w:u w:val="single"/>
            <w:rtl w:val="0"/>
          </w:rPr>
          <w:t xml:space="preserve">communicating with each other outside of work</w:t>
        </w:r>
      </w:hyperlink>
      <w:r w:rsidDel="00000000" w:rsidR="00000000" w:rsidRPr="00000000">
        <w:rPr>
          <w:highlight w:val="white"/>
          <w:rtl w:val="0"/>
        </w:rPr>
        <w:t xml:space="preserve"> to express their concerns about—and even unwillingness to participate in—politicized deployments.</w:t>
      </w:r>
    </w:p>
    <w:p w:rsidR="00000000" w:rsidDel="00000000" w:rsidP="00000000" w:rsidRDefault="00000000" w:rsidRPr="00000000" w14:paraId="00000008">
      <w:pPr>
        <w:rPr>
          <w:highlight w:val="white"/>
        </w:rPr>
      </w:pPr>
      <w:r w:rsidDel="00000000" w:rsidR="00000000" w:rsidRPr="00000000">
        <w:rPr>
          <w:rtl w:val="0"/>
        </w:rPr>
      </w:r>
    </w:p>
    <w:p w:rsidR="00000000" w:rsidDel="00000000" w:rsidP="00000000" w:rsidRDefault="00000000" w:rsidRPr="00000000" w14:paraId="00000009">
      <w:pPr>
        <w:rPr>
          <w:highlight w:val="white"/>
        </w:rPr>
      </w:pPr>
      <w:r w:rsidDel="00000000" w:rsidR="00000000" w:rsidRPr="00000000">
        <w:rPr>
          <w:highlight w:val="white"/>
          <w:rtl w:val="0"/>
        </w:rPr>
        <w:t xml:space="preserve">Moving down a level of abstraction, loyalty shifts can be manifested in several </w:t>
      </w:r>
      <w:r w:rsidDel="00000000" w:rsidR="00000000" w:rsidRPr="00000000">
        <w:rPr>
          <w:i w:val="1"/>
          <w:iCs w:val="1"/>
          <w:highlight w:val="white"/>
          <w:rtl w:val="0"/>
        </w:rPr>
        <w:t xml:space="preserve">behavioral categories</w:t>
      </w:r>
      <w:r w:rsidDel="00000000" w:rsidR="00000000" w:rsidRPr="00000000">
        <w:rPr>
          <w:highlight w:val="white"/>
          <w:rtl w:val="0"/>
        </w:rPr>
        <w:t xml:space="preserve">: speaking out against autocrats, resigning from jobs that further authoritarian agendas, remaining in one’s job but refusing to carry out specific authoritarian directives, participating in various oppositional activities such as protests or boycotts, mobilizing other defectors, and so on. These behaviors can occur at the individual or group level; an entire congregation may speak out against unholy state repression or just its pastor. Importantly, loyalty shifts can occur both </w:t>
      </w:r>
      <w:r w:rsidDel="00000000" w:rsidR="00000000" w:rsidRPr="00000000">
        <w:rPr>
          <w:i w:val="1"/>
          <w:iCs w:val="1"/>
          <w:highlight w:val="white"/>
          <w:rtl w:val="0"/>
        </w:rPr>
        <w:t xml:space="preserve">outside</w:t>
      </w:r>
      <w:r w:rsidDel="00000000" w:rsidR="00000000" w:rsidRPr="00000000">
        <w:rPr>
          <w:highlight w:val="white"/>
          <w:rtl w:val="0"/>
        </w:rPr>
        <w:t xml:space="preserve"> and </w:t>
      </w:r>
      <w:r w:rsidDel="00000000" w:rsidR="00000000" w:rsidRPr="00000000">
        <w:rPr>
          <w:i w:val="1"/>
          <w:iCs w:val="1"/>
          <w:highlight w:val="white"/>
          <w:rtl w:val="0"/>
        </w:rPr>
        <w:t xml:space="preserve">inside</w:t>
      </w:r>
      <w:r w:rsidDel="00000000" w:rsidR="00000000" w:rsidRPr="00000000">
        <w:rPr>
          <w:highlight w:val="white"/>
          <w:rtl w:val="0"/>
        </w:rPr>
        <w:t xml:space="preserve"> of the pillars where one is a member—compare </w:t>
      </w:r>
      <w:hyperlink r:id="rId7">
        <w:r w:rsidDel="00000000" w:rsidR="00000000" w:rsidRPr="00000000">
          <w:rPr>
            <w:color w:val="1155cc"/>
            <w:highlight w:val="white"/>
            <w:u w:val="single"/>
            <w:rtl w:val="0"/>
          </w:rPr>
          <w:t xml:space="preserve">unions participating in No Kings protests</w:t>
        </w:r>
      </w:hyperlink>
      <w:r w:rsidDel="00000000" w:rsidR="00000000" w:rsidRPr="00000000">
        <w:rPr>
          <w:highlight w:val="white"/>
          <w:rtl w:val="0"/>
        </w:rPr>
        <w:t xml:space="preserve"> with union members privately persuading each other not to vote for MAGA politicians. </w:t>
      </w:r>
    </w:p>
    <w:p w:rsidR="00000000" w:rsidDel="00000000" w:rsidP="00000000" w:rsidRDefault="00000000" w:rsidRPr="00000000" w14:paraId="0000000A">
      <w:pPr>
        <w:rPr>
          <w:highlight w:val="white"/>
        </w:rPr>
      </w:pPr>
      <w:r w:rsidDel="00000000" w:rsidR="00000000" w:rsidRPr="00000000">
        <w:rPr>
          <w:rtl w:val="0"/>
        </w:rPr>
      </w:r>
    </w:p>
    <w:p w:rsidR="00000000" w:rsidDel="00000000" w:rsidP="00000000" w:rsidRDefault="00000000" w:rsidRPr="00000000" w14:paraId="0000000B">
      <w:pPr>
        <w:rPr>
          <w:highlight w:val="white"/>
        </w:rPr>
      </w:pPr>
      <w:r w:rsidDel="00000000" w:rsidR="00000000" w:rsidRPr="00000000">
        <w:rPr>
          <w:highlight w:val="white"/>
          <w:rtl w:val="0"/>
        </w:rPr>
        <w:t xml:space="preserve">At a third level of abstraction, loyalty shift behaviors can be enacted through a large number of specific </w:t>
      </w:r>
      <w:r w:rsidDel="00000000" w:rsidR="00000000" w:rsidRPr="00000000">
        <w:rPr>
          <w:i w:val="1"/>
          <w:iCs w:val="1"/>
          <w:highlight w:val="white"/>
          <w:rtl w:val="0"/>
        </w:rPr>
        <w:t xml:space="preserve">tactics</w:t>
      </w:r>
      <w:r w:rsidDel="00000000" w:rsidR="00000000" w:rsidRPr="00000000">
        <w:rPr>
          <w:highlight w:val="white"/>
          <w:rtl w:val="0"/>
        </w:rPr>
        <w:t xml:space="preserve">. Consider a few recent actions by American businesses: </w:t>
      </w:r>
      <w:hyperlink r:id="rId8">
        <w:r w:rsidDel="00000000" w:rsidR="00000000" w:rsidRPr="00000000">
          <w:rPr>
            <w:color w:val="1155cc"/>
            <w:highlight w:val="white"/>
            <w:u w:val="single"/>
            <w:rtl w:val="0"/>
          </w:rPr>
          <w:t xml:space="preserve">refusing to book hotel rooms</w:t>
        </w:r>
      </w:hyperlink>
      <w:r w:rsidDel="00000000" w:rsidR="00000000" w:rsidRPr="00000000">
        <w:rPr>
          <w:highlight w:val="white"/>
          <w:rtl w:val="0"/>
        </w:rPr>
        <w:t xml:space="preserve"> for ICE agents, chamber of commerce </w:t>
      </w:r>
      <w:hyperlink r:id="rId9">
        <w:r w:rsidDel="00000000" w:rsidR="00000000" w:rsidRPr="00000000">
          <w:rPr>
            <w:color w:val="1155cc"/>
            <w:highlight w:val="white"/>
            <w:u w:val="single"/>
            <w:rtl w:val="0"/>
          </w:rPr>
          <w:t xml:space="preserve">statements denouncing</w:t>
        </w:r>
      </w:hyperlink>
      <w:r w:rsidDel="00000000" w:rsidR="00000000" w:rsidRPr="00000000">
        <w:rPr>
          <w:highlight w:val="white"/>
          <w:rtl w:val="0"/>
        </w:rPr>
        <w:t xml:space="preserve"> National Guard deployments</w:t>
      </w:r>
      <w:r w:rsidDel="00000000" w:rsidR="00000000" w:rsidRPr="00000000">
        <w:rPr>
          <w:highlight w:val="white"/>
          <w:rtl w:val="0"/>
        </w:rPr>
        <w:t xml:space="preserve">, and </w:t>
      </w:r>
      <w:hyperlink r:id="rId10">
        <w:r w:rsidDel="00000000" w:rsidR="00000000" w:rsidRPr="00000000">
          <w:rPr>
            <w:color w:val="1155cc"/>
            <w:highlight w:val="white"/>
            <w:u w:val="single"/>
            <w:rtl w:val="0"/>
          </w:rPr>
          <w:t xml:space="preserve">hanging storefront signs</w:t>
        </w:r>
      </w:hyperlink>
      <w:r w:rsidDel="00000000" w:rsidR="00000000" w:rsidRPr="00000000">
        <w:rPr>
          <w:highlight w:val="white"/>
          <w:rtl w:val="0"/>
        </w:rPr>
        <w:t xml:space="preserve"> denouncing ICE raids. Or, religious groups can </w:t>
      </w:r>
      <w:hyperlink r:id="rId11">
        <w:r w:rsidDel="00000000" w:rsidR="00000000" w:rsidRPr="00000000">
          <w:rPr>
            <w:color w:val="1155cc"/>
            <w:highlight w:val="white"/>
            <w:u w:val="single"/>
            <w:rtl w:val="0"/>
          </w:rPr>
          <w:t xml:space="preserve">stage vigils</w:t>
        </w:r>
      </w:hyperlink>
      <w:r w:rsidDel="00000000" w:rsidR="00000000" w:rsidRPr="00000000">
        <w:rPr>
          <w:highlight w:val="white"/>
          <w:rtl w:val="0"/>
        </w:rPr>
        <w:t xml:space="preserve">, </w:t>
      </w:r>
      <w:r w:rsidDel="00000000" w:rsidR="00000000" w:rsidRPr="00000000">
        <w:rPr>
          <w:highlight w:val="white"/>
          <w:rtl w:val="0"/>
        </w:rPr>
        <w:t xml:space="preserve">refuse to partake in </w:t>
      </w:r>
      <w:hyperlink r:id="rId12">
        <w:r w:rsidDel="00000000" w:rsidR="00000000" w:rsidRPr="00000000">
          <w:rPr>
            <w:color w:val="1155cc"/>
            <w:highlight w:val="white"/>
            <w:u w:val="single"/>
            <w:rtl w:val="0"/>
          </w:rPr>
          <w:t xml:space="preserve">regime-sanctioned vigils</w:t>
        </w:r>
      </w:hyperlink>
      <w:r w:rsidDel="00000000" w:rsidR="00000000" w:rsidRPr="00000000">
        <w:rPr>
          <w:highlight w:val="white"/>
          <w:rtl w:val="0"/>
        </w:rPr>
        <w:t xml:space="preserve">, conduct pilgrimages, and so on. </w:t>
      </w:r>
    </w:p>
    <w:p w:rsidR="00000000" w:rsidDel="00000000" w:rsidP="00000000" w:rsidRDefault="00000000" w:rsidRPr="00000000" w14:paraId="0000000C">
      <w:pPr>
        <w:rPr>
          <w:highlight w:val="white"/>
        </w:rPr>
      </w:pPr>
      <w:r w:rsidDel="00000000" w:rsidR="00000000" w:rsidRPr="00000000">
        <w:rPr>
          <w:rtl w:val="0"/>
        </w:rPr>
      </w:r>
    </w:p>
    <w:p w:rsidR="00000000" w:rsidDel="00000000" w:rsidP="00000000" w:rsidRDefault="00000000" w:rsidRPr="00000000" w14:paraId="0000000D">
      <w:pPr>
        <w:rPr>
          <w:highlight w:val="white"/>
        </w:rPr>
      </w:pP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0E">
      <w:pPr>
        <w:rPr>
          <w:highlight w:val="white"/>
        </w:rPr>
      </w:pPr>
      <w:r w:rsidDel="00000000" w:rsidR="00000000" w:rsidRPr="00000000">
        <w:rPr>
          <w:highlight w:val="white"/>
          <w:rtl w:val="0"/>
        </w:rPr>
        <w:t xml:space="preserve">Loyalty shifts are of particular importance as autocrats consolidate power at home and abroad. They can help bolster both democratic </w:t>
      </w:r>
      <w:r w:rsidDel="00000000" w:rsidR="00000000" w:rsidRPr="00000000">
        <w:rPr>
          <w:i w:val="1"/>
          <w:iCs w:val="1"/>
          <w:highlight w:val="white"/>
          <w:rtl w:val="0"/>
        </w:rPr>
        <w:t xml:space="preserve">resilience</w:t>
      </w:r>
      <w:r w:rsidDel="00000000" w:rsidR="00000000" w:rsidRPr="00000000">
        <w:rPr>
          <w:highlight w:val="white"/>
          <w:rtl w:val="0"/>
        </w:rPr>
        <w:t xml:space="preserve"> and </w:t>
      </w:r>
      <w:r w:rsidDel="00000000" w:rsidR="00000000" w:rsidRPr="00000000">
        <w:rPr>
          <w:i w:val="1"/>
          <w:iCs w:val="1"/>
          <w:highlight w:val="white"/>
          <w:rtl w:val="0"/>
        </w:rPr>
        <w:t xml:space="preserve">resistance</w:t>
      </w:r>
      <w:r w:rsidDel="00000000" w:rsidR="00000000" w:rsidRPr="00000000">
        <w:rPr>
          <w:highlight w:val="white"/>
          <w:rtl w:val="0"/>
        </w:rPr>
        <w:t xml:space="preserve">. Resilience refers to how social and political institutions—courts, media, opposition parties, civil society—limit authoritarian concentrations of power. Resistance refers to the efforts of pro-democracy forces, such as building coalitions, appealing to voters’ material concerns, suing the autocrat or organizing demonstrations, etc. </w:t>
      </w:r>
    </w:p>
    <w:p w:rsidR="00000000" w:rsidDel="00000000" w:rsidP="00000000" w:rsidRDefault="00000000" w:rsidRPr="00000000" w14:paraId="0000000F">
      <w:pPr>
        <w:rPr>
          <w:highlight w:val="white"/>
        </w:rPr>
      </w:pPr>
      <w:r w:rsidDel="00000000" w:rsidR="00000000" w:rsidRPr="00000000">
        <w:rPr>
          <w:rtl w:val="0"/>
        </w:rPr>
      </w:r>
    </w:p>
    <w:p w:rsidR="00000000" w:rsidDel="00000000" w:rsidP="00000000" w:rsidRDefault="00000000" w:rsidRPr="00000000" w14:paraId="00000010">
      <w:pPr>
        <w:rPr>
          <w:highlight w:val="white"/>
        </w:rPr>
      </w:pPr>
      <w:r w:rsidDel="00000000" w:rsidR="00000000" w:rsidRPr="00000000">
        <w:rPr>
          <w:highlight w:val="white"/>
          <w:rtl w:val="0"/>
        </w:rPr>
        <w:t xml:space="preserve">As social and political institutions are weakened or weaponized for authoritarian ends, democratic resilience will demand loyalty shifts among those who occupy such institutions, such as judges, bureaucrats, and soldiers. As regards democratic resistance, loyalty shifts will increase the size and diversity of anti-authoritarian forces, which is crucial for their success. All of this will undermine autocrats’ popularity and legitimacy. More generally, social scientists have shown that </w:t>
      </w:r>
      <w:hyperlink r:id="rId13">
        <w:r w:rsidDel="00000000" w:rsidR="00000000" w:rsidRPr="00000000">
          <w:rPr>
            <w:color w:val="1155cc"/>
            <w:highlight w:val="white"/>
            <w:u w:val="single"/>
            <w:rtl w:val="0"/>
          </w:rPr>
          <w:t xml:space="preserve">loyalty shifts can be critical to whether</w:t>
        </w:r>
      </w:hyperlink>
      <w:r w:rsidDel="00000000" w:rsidR="00000000" w:rsidRPr="00000000">
        <w:rPr>
          <w:highlight w:val="white"/>
          <w:rtl w:val="0"/>
        </w:rPr>
        <w:t xml:space="preserve"> (a) authoritarian governments are successfully removed from power and (b) successor governments effectively consolidate democratic gains, as opposed to lapsing back into autocracy.</w:t>
      </w:r>
    </w:p>
    <w:p w:rsidR="00000000" w:rsidDel="00000000" w:rsidP="00000000" w:rsidRDefault="00000000" w:rsidRPr="00000000" w14:paraId="00000011">
      <w:pPr>
        <w:rPr>
          <w:b w:val="1"/>
          <w:bCs w:val="1"/>
          <w:highlight w:val="white"/>
        </w:rPr>
      </w:pPr>
      <w:r w:rsidDel="00000000" w:rsidR="00000000" w:rsidRPr="00000000">
        <w:rPr>
          <w:rtl w:val="0"/>
        </w:rPr>
      </w:r>
    </w:p>
    <w:p w:rsidR="00000000" w:rsidDel="00000000" w:rsidP="00000000" w:rsidRDefault="00000000" w:rsidRPr="00000000" w14:paraId="00000012">
      <w:pPr>
        <w:rPr>
          <w:b w:val="1"/>
          <w:bCs w:val="1"/>
          <w:highlight w:val="white"/>
        </w:rPr>
      </w:pPr>
      <w:r w:rsidDel="00000000" w:rsidR="00000000" w:rsidRPr="00000000">
        <w:rPr>
          <w:b w:val="1"/>
          <w:bCs w:val="1"/>
          <w:highlight w:val="white"/>
          <w:rtl w:val="0"/>
        </w:rPr>
        <w:t xml:space="preserve">2. What do loyalty shifts look like?</w:t>
      </w:r>
    </w:p>
    <w:p w:rsidR="00000000" w:rsidDel="00000000" w:rsidP="00000000" w:rsidRDefault="00000000" w:rsidRPr="00000000" w14:paraId="00000013">
      <w:pPr>
        <w:rPr>
          <w:highlight w:val="white"/>
        </w:rPr>
      </w:pPr>
      <w:r w:rsidDel="00000000" w:rsidR="00000000" w:rsidRPr="00000000">
        <w:rPr>
          <w:highlight w:val="white"/>
          <w:rtl w:val="0"/>
        </w:rPr>
        <w:t xml:space="preserve">Identifying loyalty shifts requires knowing—or making reasonable assumptions about—where a given individual or group stands vis-a-vis authoritarian forces. This may be straightforward in cases where, e.g., politicians resign from the autocrat’s party and run as opposition candidates. But some actors—churches, unions, businesses, media—are difficult to position on the spectrum of loyalties. It can be especially fraught to make assumptions based on identity categories or class positions. For example, if an Afrikaner-owned business criticized South Africa’s apartheid government, was this a loyalty shift or merely oppositional behavior? Answering this depends on which benefits the business derived from apartheid, how it evaluated the government, and so on. Another complication is that in more repressive contexts, people have the </w:t>
      </w:r>
      <w:hyperlink r:id="rId14">
        <w:r w:rsidDel="00000000" w:rsidR="00000000" w:rsidRPr="00000000">
          <w:rPr>
            <w:color w:val="1155cc"/>
            <w:highlight w:val="white"/>
            <w:u w:val="single"/>
            <w:rtl w:val="0"/>
          </w:rPr>
          <w:t xml:space="preserve">incentive to conceal their true loyalties</w:t>
        </w:r>
      </w:hyperlink>
      <w:r w:rsidDel="00000000" w:rsidR="00000000" w:rsidRPr="00000000">
        <w:rPr>
          <w:highlight w:val="white"/>
          <w:rtl w:val="0"/>
        </w:rPr>
        <w:t xml:space="preserve"> for fear of punishment. </w:t>
      </w:r>
    </w:p>
    <w:p w:rsidR="00000000" w:rsidDel="00000000" w:rsidP="00000000" w:rsidRDefault="00000000" w:rsidRPr="00000000" w14:paraId="00000014">
      <w:pPr>
        <w:rPr>
          <w:highlight w:val="white"/>
        </w:rPr>
      </w:pPr>
      <w:r w:rsidDel="00000000" w:rsidR="00000000" w:rsidRPr="00000000">
        <w:rPr>
          <w:rtl w:val="0"/>
        </w:rPr>
      </w:r>
    </w:p>
    <w:p w:rsidR="00000000" w:rsidDel="00000000" w:rsidP="00000000" w:rsidRDefault="00000000" w:rsidRPr="00000000" w14:paraId="00000015">
      <w:pPr>
        <w:rPr>
          <w:highlight w:val="white"/>
        </w:rPr>
      </w:pPr>
      <w:r w:rsidDel="00000000" w:rsidR="00000000" w:rsidRPr="00000000">
        <w:rPr>
          <w:highlight w:val="white"/>
          <w:rtl w:val="0"/>
        </w:rPr>
        <w:t xml:space="preserve">With these caveats, some examples of loyalty shifts: </w:t>
      </w:r>
    </w:p>
    <w:p w:rsidR="00000000" w:rsidDel="00000000" w:rsidP="00000000" w:rsidRDefault="00000000" w:rsidRPr="00000000" w14:paraId="00000016">
      <w:pPr>
        <w:numPr>
          <w:ilvl w:val="0"/>
          <w:numId w:val="1"/>
        </w:numPr>
        <w:ind w:left="720" w:hanging="360"/>
        <w:rPr>
          <w:highlight w:val="white"/>
        </w:rPr>
      </w:pPr>
      <w:r w:rsidDel="00000000" w:rsidR="00000000" w:rsidRPr="00000000">
        <w:rPr>
          <w:highlight w:val="white"/>
          <w:rtl w:val="0"/>
        </w:rPr>
        <w:t xml:space="preserve">Viktor Orbán’s political rise has been partly attributed to </w:t>
      </w:r>
      <w:hyperlink r:id="rId15">
        <w:r w:rsidDel="00000000" w:rsidR="00000000" w:rsidRPr="00000000">
          <w:rPr>
            <w:color w:val="1155cc"/>
            <w:highlight w:val="white"/>
            <w:u w:val="single"/>
            <w:rtl w:val="0"/>
          </w:rPr>
          <w:t xml:space="preserve">close relations with Hungarian business tycoon Lajos Simicska</w:t>
        </w:r>
      </w:hyperlink>
      <w:r w:rsidDel="00000000" w:rsidR="00000000" w:rsidRPr="00000000">
        <w:rPr>
          <w:highlight w:val="white"/>
          <w:rtl w:val="0"/>
        </w:rPr>
        <w:t xml:space="preserve">. But after the Hungarian government passed an expensive advertisement tax, Simicska publicly broke with Orbán while his media outlets leaked information about government corruption.</w:t>
      </w:r>
    </w:p>
    <w:p w:rsidR="00000000" w:rsidDel="00000000" w:rsidP="00000000" w:rsidRDefault="00000000" w:rsidRPr="00000000" w14:paraId="00000017">
      <w:pPr>
        <w:numPr>
          <w:ilvl w:val="0"/>
          <w:numId w:val="1"/>
        </w:numPr>
        <w:ind w:left="720" w:hanging="360"/>
        <w:rPr>
          <w:highlight w:val="white"/>
        </w:rPr>
      </w:pPr>
      <w:r w:rsidDel="00000000" w:rsidR="00000000" w:rsidRPr="00000000">
        <w:rPr>
          <w:highlight w:val="white"/>
          <w:rtl w:val="0"/>
        </w:rPr>
        <w:t xml:space="preserve">For decades, </w:t>
      </w:r>
      <w:hyperlink r:id="rId16">
        <w:r w:rsidDel="00000000" w:rsidR="00000000" w:rsidRPr="00000000">
          <w:rPr>
            <w:color w:val="1155cc"/>
            <w:highlight w:val="white"/>
            <w:u w:val="single"/>
            <w:rtl w:val="0"/>
          </w:rPr>
          <w:t xml:space="preserve">Tunisian union leaders were complicit</w:t>
        </w:r>
      </w:hyperlink>
      <w:r w:rsidDel="00000000" w:rsidR="00000000" w:rsidRPr="00000000">
        <w:rPr>
          <w:highlight w:val="white"/>
          <w:rtl w:val="0"/>
        </w:rPr>
        <w:t xml:space="preserve"> with the authoritarian Ben Ali regime. During the 2010-11 Arab Uprisings, however, unions organized cross-sectoral strikes to protest the violent repression of their members. </w:t>
      </w:r>
    </w:p>
    <w:p w:rsidR="00000000" w:rsidDel="00000000" w:rsidP="00000000" w:rsidRDefault="00000000" w:rsidRPr="00000000" w14:paraId="00000018">
      <w:pPr>
        <w:numPr>
          <w:ilvl w:val="0"/>
          <w:numId w:val="1"/>
        </w:numPr>
        <w:ind w:left="720" w:hanging="360"/>
        <w:rPr>
          <w:highlight w:val="white"/>
        </w:rPr>
      </w:pPr>
      <w:r w:rsidDel="00000000" w:rsidR="00000000" w:rsidRPr="00000000">
        <w:rPr>
          <w:highlight w:val="white"/>
          <w:rtl w:val="0"/>
        </w:rPr>
        <w:t xml:space="preserve">White Southern Baptist clergy shifted—on largely religious grounds—</w:t>
      </w:r>
      <w:hyperlink r:id="rId17">
        <w:r w:rsidDel="00000000" w:rsidR="00000000" w:rsidRPr="00000000">
          <w:rPr>
            <w:color w:val="1155cc"/>
            <w:highlight w:val="white"/>
            <w:u w:val="single"/>
            <w:rtl w:val="0"/>
          </w:rPr>
          <w:t xml:space="preserve">from a position of support to indifference and then opposition</w:t>
        </w:r>
      </w:hyperlink>
      <w:r w:rsidDel="00000000" w:rsidR="00000000" w:rsidRPr="00000000">
        <w:rPr>
          <w:highlight w:val="white"/>
          <w:rtl w:val="0"/>
        </w:rPr>
        <w:t xml:space="preserve"> to Jim Crow in the 1960s. Even their indifference (neutrality) arguably deprived segregationists of key resources.</w:t>
      </w:r>
    </w:p>
    <w:p w:rsidR="00000000" w:rsidDel="00000000" w:rsidP="00000000" w:rsidRDefault="00000000" w:rsidRPr="00000000" w14:paraId="00000019">
      <w:pPr>
        <w:numPr>
          <w:ilvl w:val="0"/>
          <w:numId w:val="1"/>
        </w:numPr>
        <w:ind w:left="720" w:hanging="360"/>
        <w:rPr>
          <w:highlight w:val="white"/>
          <w:u w:val="none"/>
        </w:rPr>
      </w:pPr>
      <w:r w:rsidDel="00000000" w:rsidR="00000000" w:rsidRPr="00000000">
        <w:rPr>
          <w:highlight w:val="white"/>
          <w:rtl w:val="0"/>
        </w:rPr>
        <w:t xml:space="preserve">During Myanmar’s Saffron Revolution, </w:t>
      </w:r>
      <w:hyperlink r:id="rId18">
        <w:r w:rsidDel="00000000" w:rsidR="00000000" w:rsidRPr="00000000">
          <w:rPr>
            <w:color w:val="1155cc"/>
            <w:highlight w:val="white"/>
            <w:u w:val="single"/>
            <w:rtl w:val="0"/>
          </w:rPr>
          <w:t xml:space="preserve">Buddhist monks rejected the military regime</w:t>
        </w:r>
      </w:hyperlink>
      <w:r w:rsidDel="00000000" w:rsidR="00000000" w:rsidRPr="00000000">
        <w:rPr>
          <w:highlight w:val="white"/>
          <w:rtl w:val="0"/>
        </w:rPr>
        <w:t xml:space="preserve">’s spiritual “offerings” and refused to engage in “merit-making” rituals, which for years had afforded moral legitimacy to the junta. </w:t>
      </w:r>
    </w:p>
    <w:p w:rsidR="00000000" w:rsidDel="00000000" w:rsidP="00000000" w:rsidRDefault="00000000" w:rsidRPr="00000000" w14:paraId="0000001A">
      <w:pPr>
        <w:numPr>
          <w:ilvl w:val="0"/>
          <w:numId w:val="1"/>
        </w:numPr>
        <w:ind w:left="720" w:hanging="360"/>
        <w:rPr>
          <w:highlight w:val="white"/>
        </w:rPr>
      </w:pPr>
      <w:r w:rsidDel="00000000" w:rsidR="00000000" w:rsidRPr="00000000">
        <w:rPr>
          <w:highlight w:val="white"/>
          <w:rtl w:val="0"/>
        </w:rPr>
        <w:t xml:space="preserve">After initially repressing protesters, a Filipino </w:t>
      </w:r>
      <w:hyperlink r:id="rId19">
        <w:r w:rsidDel="00000000" w:rsidR="00000000" w:rsidRPr="00000000">
          <w:rPr>
            <w:color w:val="1155cc"/>
            <w:highlight w:val="white"/>
            <w:u w:val="single"/>
            <w:rtl w:val="0"/>
          </w:rPr>
          <w:t xml:space="preserve">military faction refused to fire on protesters</w:t>
        </w:r>
      </w:hyperlink>
      <w:r w:rsidDel="00000000" w:rsidR="00000000" w:rsidRPr="00000000">
        <w:rPr>
          <w:highlight w:val="white"/>
          <w:rtl w:val="0"/>
        </w:rPr>
        <w:t xml:space="preserve">, occupied key military camps, and coordinated with civilian leaders, helping to oust the dictator Ferdinand Marcos.</w:t>
      </w:r>
    </w:p>
    <w:p w:rsidR="00000000" w:rsidDel="00000000" w:rsidP="00000000" w:rsidRDefault="00000000" w:rsidRPr="00000000" w14:paraId="0000001B">
      <w:pPr>
        <w:rPr>
          <w:highlight w:val="white"/>
        </w:rPr>
      </w:pPr>
      <w:r w:rsidDel="00000000" w:rsidR="00000000" w:rsidRPr="00000000">
        <w:rPr>
          <w:rtl w:val="0"/>
        </w:rPr>
      </w:r>
    </w:p>
    <w:p w:rsidR="00000000" w:rsidDel="00000000" w:rsidP="00000000" w:rsidRDefault="00000000" w:rsidRPr="00000000" w14:paraId="0000001C">
      <w:pPr>
        <w:rPr>
          <w:highlight w:val="white"/>
        </w:rPr>
      </w:pPr>
      <w:r w:rsidDel="00000000" w:rsidR="00000000" w:rsidRPr="00000000">
        <w:rPr>
          <w:b w:val="1"/>
          <w:bCs w:val="1"/>
          <w:highlight w:val="white"/>
          <w:rtl w:val="0"/>
        </w:rPr>
        <w:t xml:space="preserve">3. How do they happen? </w:t>
      </w:r>
      <w:r w:rsidDel="00000000" w:rsidR="00000000" w:rsidRPr="00000000">
        <w:rPr>
          <w:rtl w:val="0"/>
        </w:rPr>
      </w:r>
    </w:p>
    <w:p w:rsidR="00000000" w:rsidDel="00000000" w:rsidP="00000000" w:rsidRDefault="00000000" w:rsidRPr="00000000" w14:paraId="0000001D">
      <w:pPr>
        <w:rPr>
          <w:highlight w:val="white"/>
        </w:rPr>
      </w:pPr>
      <w:r w:rsidDel="00000000" w:rsidR="00000000" w:rsidRPr="00000000">
        <w:rPr>
          <w:highlight w:val="white"/>
          <w:rtl w:val="0"/>
        </w:rPr>
        <w:t xml:space="preserve">Much of our knowledge of the causes of loyalty shifts comes from research on </w:t>
      </w:r>
      <w:r w:rsidDel="00000000" w:rsidR="00000000" w:rsidRPr="00000000">
        <w:rPr>
          <w:i w:val="1"/>
          <w:iCs w:val="1"/>
          <w:highlight w:val="white"/>
          <w:rtl w:val="0"/>
        </w:rPr>
        <w:t xml:space="preserve">military defections</w:t>
      </w:r>
      <w:r w:rsidDel="00000000" w:rsidR="00000000" w:rsidRPr="00000000">
        <w:rPr>
          <w:highlight w:val="white"/>
          <w:rtl w:val="0"/>
        </w:rPr>
        <w:t xml:space="preserve">. During the Egyptian and Tunisian Arab Uprisings, for example, </w:t>
      </w:r>
      <w:hyperlink r:id="rId20">
        <w:r w:rsidDel="00000000" w:rsidR="00000000" w:rsidRPr="00000000">
          <w:rPr>
            <w:color w:val="1155cc"/>
            <w:highlight w:val="white"/>
            <w:u w:val="single"/>
            <w:rtl w:val="0"/>
          </w:rPr>
          <w:t xml:space="preserve">militaries withdrew their support </w:t>
        </w:r>
      </w:hyperlink>
      <w:hyperlink r:id="rId21">
        <w:r w:rsidDel="00000000" w:rsidR="00000000" w:rsidRPr="00000000">
          <w:rPr>
            <w:color w:val="1155cc"/>
            <w:highlight w:val="white"/>
            <w:u w:val="single"/>
            <w:rtl w:val="0"/>
          </w:rPr>
          <w:t xml:space="preserve">from autocrats</w:t>
        </w:r>
      </w:hyperlink>
      <w:r w:rsidDel="00000000" w:rsidR="00000000" w:rsidRPr="00000000">
        <w:rPr>
          <w:highlight w:val="white"/>
          <w:rtl w:val="0"/>
        </w:rPr>
        <w:t xml:space="preserve"> who had been in power for decades (ushering in two very different transitions from authoritarianism). This research might not seem initially relevant for our understanding of loyalty shifts among, e.g., faith leaders or businesses. Yet many factors that have prompted soldiers to (not) shift their loyalties—fear, ideological discomfort, economic self-interest—will resonate with the experiences of civilian defectors. There has also been a good deal of research into </w:t>
      </w:r>
      <w:r w:rsidDel="00000000" w:rsidR="00000000" w:rsidRPr="00000000">
        <w:rPr>
          <w:i w:val="1"/>
          <w:iCs w:val="1"/>
          <w:highlight w:val="white"/>
          <w:rtl w:val="0"/>
        </w:rPr>
        <w:t xml:space="preserve">political elite defections</w:t>
      </w:r>
      <w:r w:rsidDel="00000000" w:rsidR="00000000" w:rsidRPr="00000000">
        <w:rPr>
          <w:highlight w:val="white"/>
          <w:rtl w:val="0"/>
        </w:rPr>
        <w:t xml:space="preserve">, such as </w:t>
      </w:r>
      <w:hyperlink r:id="rId22">
        <w:r w:rsidDel="00000000" w:rsidR="00000000" w:rsidRPr="00000000">
          <w:rPr>
            <w:color w:val="1155cc"/>
            <w:highlight w:val="white"/>
            <w:u w:val="single"/>
            <w:rtl w:val="0"/>
          </w:rPr>
          <w:t xml:space="preserve">why members of parliament leave Putin</w:t>
        </w:r>
      </w:hyperlink>
      <w:r w:rsidDel="00000000" w:rsidR="00000000" w:rsidRPr="00000000">
        <w:rPr>
          <w:highlight w:val="white"/>
          <w:rtl w:val="0"/>
        </w:rPr>
        <w:t xml:space="preserve">’s </w:t>
      </w:r>
      <w:r w:rsidDel="00000000" w:rsidR="00000000" w:rsidRPr="00000000">
        <w:rPr>
          <w:i w:val="1"/>
          <w:iCs w:val="1"/>
          <w:highlight w:val="white"/>
          <w:rtl w:val="0"/>
        </w:rPr>
        <w:t xml:space="preserve">United Russia </w:t>
      </w:r>
      <w:r w:rsidDel="00000000" w:rsidR="00000000" w:rsidRPr="00000000">
        <w:rPr>
          <w:highlight w:val="white"/>
          <w:rtl w:val="0"/>
        </w:rPr>
        <w:t xml:space="preserve">party. By contrast, there has been less research on defection by veterans, media, civil servants, faith groups, etc.</w:t>
      </w:r>
    </w:p>
    <w:p w:rsidR="00000000" w:rsidDel="00000000" w:rsidP="00000000" w:rsidRDefault="00000000" w:rsidRPr="00000000" w14:paraId="0000001E">
      <w:pPr>
        <w:rPr>
          <w:highlight w:val="white"/>
        </w:rPr>
      </w:pPr>
      <w:r w:rsidDel="00000000" w:rsidR="00000000" w:rsidRPr="00000000">
        <w:rPr>
          <w:rtl w:val="0"/>
        </w:rPr>
      </w:r>
    </w:p>
    <w:p w:rsidR="00000000" w:rsidDel="00000000" w:rsidP="00000000" w:rsidRDefault="00000000" w:rsidRPr="00000000" w14:paraId="0000001F">
      <w:pPr>
        <w:rPr>
          <w:highlight w:val="white"/>
        </w:rPr>
      </w:pPr>
      <w:r w:rsidDel="00000000" w:rsidR="00000000" w:rsidRPr="00000000">
        <w:rPr>
          <w:highlight w:val="white"/>
          <w:rtl w:val="0"/>
        </w:rPr>
        <w:t xml:space="preserve">The causes of loyalty shifts can be grouped into (1)</w:t>
      </w:r>
      <w:r w:rsidDel="00000000" w:rsidR="00000000" w:rsidRPr="00000000">
        <w:rPr>
          <w:i w:val="1"/>
          <w:iCs w:val="1"/>
          <w:highlight w:val="white"/>
          <w:rtl w:val="0"/>
        </w:rPr>
        <w:t xml:space="preserve"> individual</w:t>
      </w:r>
      <w:r w:rsidDel="00000000" w:rsidR="00000000" w:rsidRPr="00000000">
        <w:rPr>
          <w:highlight w:val="white"/>
          <w:rtl w:val="0"/>
        </w:rPr>
        <w:t xml:space="preserve"> motivating or demotivating factors and (2) </w:t>
      </w:r>
      <w:r w:rsidDel="00000000" w:rsidR="00000000" w:rsidRPr="00000000">
        <w:rPr>
          <w:i w:val="1"/>
          <w:iCs w:val="1"/>
          <w:highlight w:val="white"/>
          <w:rtl w:val="0"/>
        </w:rPr>
        <w:t xml:space="preserve">structural</w:t>
      </w:r>
      <w:r w:rsidDel="00000000" w:rsidR="00000000" w:rsidRPr="00000000">
        <w:rPr>
          <w:highlight w:val="white"/>
          <w:rtl w:val="0"/>
        </w:rPr>
        <w:t xml:space="preserve"> factors that serve as facilitators or barriers. Central to the first category are </w:t>
      </w:r>
      <w:hyperlink r:id="rId23">
        <w:r w:rsidDel="00000000" w:rsidR="00000000" w:rsidRPr="00000000">
          <w:rPr>
            <w:color w:val="1155cc"/>
            <w:highlight w:val="white"/>
            <w:u w:val="single"/>
            <w:rtl w:val="0"/>
          </w:rPr>
          <w:t xml:space="preserve">pragmatic motives</w:t>
        </w:r>
      </w:hyperlink>
      <w:r w:rsidDel="00000000" w:rsidR="00000000" w:rsidRPr="00000000">
        <w:rPr>
          <w:highlight w:val="white"/>
          <w:rtl w:val="0"/>
        </w:rPr>
        <w:t xml:space="preserve">: Will defecting help or hinder myself and my family—physically, financially, and otherwise? Will I be respected by the opposition, scapegoated for the regime’s crimes, protected from the autocrat’s retribution? Loyalties may shift because individuals see their status as declining, have had negative personal experiences with the autocrat, or perceive him as weak or illegitimate. Business loyalties may depend on how they assess market conditions under the status quo compared to an uncertain future. Or, they may </w:t>
      </w:r>
      <w:hyperlink r:id="rId24">
        <w:r w:rsidDel="00000000" w:rsidR="00000000" w:rsidRPr="00000000">
          <w:rPr>
            <w:color w:val="1155cc"/>
            <w:highlight w:val="white"/>
            <w:u w:val="single"/>
            <w:rtl w:val="0"/>
          </w:rPr>
          <w:t xml:space="preserve">fear the loss of quid pro quos</w:t>
        </w:r>
      </w:hyperlink>
      <w:r w:rsidDel="00000000" w:rsidR="00000000" w:rsidRPr="00000000">
        <w:rPr>
          <w:highlight w:val="white"/>
          <w:rtl w:val="0"/>
        </w:rPr>
        <w:t xml:space="preserve"> with the regime. </w:t>
      </w:r>
    </w:p>
    <w:p w:rsidR="00000000" w:rsidDel="00000000" w:rsidP="00000000" w:rsidRDefault="00000000" w:rsidRPr="00000000" w14:paraId="00000020">
      <w:pPr>
        <w:rPr>
          <w:highlight w:val="white"/>
        </w:rPr>
      </w:pPr>
      <w:r w:rsidDel="00000000" w:rsidR="00000000" w:rsidRPr="00000000">
        <w:rPr>
          <w:rtl w:val="0"/>
        </w:rPr>
      </w:r>
    </w:p>
    <w:p w:rsidR="00000000" w:rsidDel="00000000" w:rsidP="00000000" w:rsidRDefault="00000000" w:rsidRPr="00000000" w14:paraId="00000021">
      <w:pPr>
        <w:rPr>
          <w:highlight w:val="white"/>
        </w:rPr>
      </w:pPr>
      <w:r w:rsidDel="00000000" w:rsidR="00000000" w:rsidRPr="00000000">
        <w:rPr>
          <w:highlight w:val="white"/>
          <w:rtl w:val="0"/>
        </w:rPr>
        <w:t xml:space="preserve">Psychological, moral, and ideological factors also play a key role in individual loyalty shifts. These include the costs of aiding a repressive regime or ideological disillusionment with the autocrat’s lies or broken campaign promises. Loyalty shifts often hinge on </w:t>
      </w:r>
      <w:hyperlink r:id="rId25">
        <w:r w:rsidDel="00000000" w:rsidR="00000000" w:rsidRPr="00000000">
          <w:rPr>
            <w:color w:val="1155cc"/>
            <w:highlight w:val="white"/>
            <w:u w:val="single"/>
            <w:rtl w:val="0"/>
          </w:rPr>
          <w:t xml:space="preserve">social ties</w:t>
        </w:r>
      </w:hyperlink>
      <w:r w:rsidDel="00000000" w:rsidR="00000000" w:rsidRPr="00000000">
        <w:rPr>
          <w:highlight w:val="white"/>
          <w:rtl w:val="0"/>
        </w:rPr>
        <w:t xml:space="preserve">, such as soldiers refusing to arrest or fire at protesters with whom they share the same material grievances. Finally, individuals within specific pillars </w:t>
      </w:r>
      <w:hyperlink r:id="rId26">
        <w:r w:rsidDel="00000000" w:rsidR="00000000" w:rsidRPr="00000000">
          <w:rPr>
            <w:color w:val="1155cc"/>
            <w:highlight w:val="white"/>
            <w:u w:val="single"/>
            <w:rtl w:val="0"/>
          </w:rPr>
          <w:t xml:space="preserve">fear losing institutional legitimacy</w:t>
        </w:r>
      </w:hyperlink>
      <w:r w:rsidDel="00000000" w:rsidR="00000000" w:rsidRPr="00000000">
        <w:rPr>
          <w:highlight w:val="white"/>
          <w:rtl w:val="0"/>
        </w:rPr>
        <w:t xml:space="preserve">; for example, judges or priests may worry that people will no longer respect the judiciary or church if its leaders are seen as regime sycophants.</w:t>
      </w:r>
    </w:p>
    <w:p w:rsidR="00000000" w:rsidDel="00000000" w:rsidP="00000000" w:rsidRDefault="00000000" w:rsidRPr="00000000" w14:paraId="00000022">
      <w:pPr>
        <w:rPr>
          <w:highlight w:val="white"/>
        </w:rPr>
      </w:pPr>
      <w:r w:rsidDel="00000000" w:rsidR="00000000" w:rsidRPr="00000000">
        <w:rPr>
          <w:rtl w:val="0"/>
        </w:rPr>
      </w:r>
    </w:p>
    <w:p w:rsidR="00000000" w:rsidDel="00000000" w:rsidP="00000000" w:rsidRDefault="00000000" w:rsidRPr="00000000" w14:paraId="00000023">
      <w:pPr>
        <w:rPr>
          <w:color w:val="222222"/>
          <w:highlight w:val="white"/>
        </w:rPr>
      </w:pPr>
      <w:r w:rsidDel="00000000" w:rsidR="00000000" w:rsidRPr="00000000">
        <w:rPr>
          <w:highlight w:val="white"/>
          <w:rtl w:val="0"/>
        </w:rPr>
        <w:t xml:space="preserve">In terms of more structural factors, some of these stem from </w:t>
      </w:r>
      <w:hyperlink r:id="rId27">
        <w:r w:rsidDel="00000000" w:rsidR="00000000" w:rsidRPr="00000000">
          <w:rPr>
            <w:color w:val="1155cc"/>
            <w:highlight w:val="white"/>
            <w:u w:val="single"/>
            <w:rtl w:val="0"/>
          </w:rPr>
          <w:t xml:space="preserve">characteristics of the authoritarian party</w:t>
        </w:r>
      </w:hyperlink>
      <w:r w:rsidDel="00000000" w:rsidR="00000000" w:rsidRPr="00000000">
        <w:rPr>
          <w:highlight w:val="white"/>
          <w:rtl w:val="0"/>
        </w:rPr>
        <w:t xml:space="preserve">—whether it becomes unpopular, unable to secure election victories or policy goals for its members, divided into acrimonious factions, and so on. All of these make it difficult to sustain members’ loyalties. In addition, as the authoritarian </w:t>
      </w:r>
      <w:hyperlink r:id="rId28">
        <w:r w:rsidDel="00000000" w:rsidR="00000000" w:rsidRPr="00000000">
          <w:rPr>
            <w:color w:val="1155cc"/>
            <w:highlight w:val="white"/>
            <w:u w:val="single"/>
            <w:rtl w:val="0"/>
          </w:rPr>
          <w:t xml:space="preserve">government becomes more “personalistic”</w:t>
        </w:r>
      </w:hyperlink>
      <w:r w:rsidDel="00000000" w:rsidR="00000000" w:rsidRPr="00000000">
        <w:rPr>
          <w:highlight w:val="white"/>
          <w:rtl w:val="0"/>
        </w:rPr>
        <w:t xml:space="preserve"> and arbitrary, defection may seem like a reasonable way of minimizing uncertainty. It will be more difficult to encourage loyalty shifts when autocrats control the media or are able to effectively identify and prevent defections. </w:t>
      </w:r>
      <w:r w:rsidDel="00000000" w:rsidR="00000000" w:rsidRPr="00000000">
        <w:rPr>
          <w:rtl w:val="0"/>
        </w:rPr>
      </w:r>
    </w:p>
    <w:p w:rsidR="00000000" w:rsidDel="00000000" w:rsidP="00000000" w:rsidRDefault="00000000" w:rsidRPr="00000000" w14:paraId="00000024">
      <w:pPr>
        <w:rPr>
          <w:highlight w:val="white"/>
        </w:rPr>
      </w:pPr>
      <w:r w:rsidDel="00000000" w:rsidR="00000000" w:rsidRPr="00000000">
        <w:rPr>
          <w:rtl w:val="0"/>
        </w:rPr>
      </w:r>
    </w:p>
    <w:p w:rsidR="00000000" w:rsidDel="00000000" w:rsidP="00000000" w:rsidRDefault="00000000" w:rsidRPr="00000000" w14:paraId="00000025">
      <w:pPr>
        <w:rPr>
          <w:highlight w:val="white"/>
        </w:rPr>
      </w:pPr>
      <w:hyperlink r:id="rId29">
        <w:r w:rsidDel="00000000" w:rsidR="00000000" w:rsidRPr="00000000">
          <w:rPr>
            <w:color w:val="1155cc"/>
            <w:highlight w:val="white"/>
            <w:u w:val="single"/>
            <w:rtl w:val="0"/>
          </w:rPr>
          <w:t xml:space="preserve">Economic crises</w:t>
        </w:r>
      </w:hyperlink>
      <w:r w:rsidDel="00000000" w:rsidR="00000000" w:rsidRPr="00000000">
        <w:rPr>
          <w:highlight w:val="white"/>
          <w:rtl w:val="0"/>
        </w:rPr>
        <w:t xml:space="preserve"> loom large in our understanding of defections, as they can convince businesses or political elites that the regime is unable to govern effectively. </w:t>
      </w:r>
      <w:hyperlink r:id="rId30">
        <w:r w:rsidDel="00000000" w:rsidR="00000000" w:rsidRPr="00000000">
          <w:rPr>
            <w:color w:val="1155cc"/>
            <w:highlight w:val="white"/>
            <w:u w:val="single"/>
            <w:rtl w:val="0"/>
          </w:rPr>
          <w:t xml:space="preserve">Social networks</w:t>
        </w:r>
      </w:hyperlink>
      <w:r w:rsidDel="00000000" w:rsidR="00000000" w:rsidRPr="00000000">
        <w:rPr>
          <w:highlight w:val="white"/>
          <w:rtl w:val="0"/>
        </w:rPr>
        <w:t xml:space="preserve"> also play a key role, persuading defectors and facilitating coordination with the opposition. Finally, if businesses or religious groups are </w:t>
      </w:r>
      <w:hyperlink r:id="rId31">
        <w:r w:rsidDel="00000000" w:rsidR="00000000" w:rsidRPr="00000000">
          <w:rPr>
            <w:color w:val="1155cc"/>
            <w:highlight w:val="white"/>
            <w:u w:val="single"/>
            <w:rtl w:val="0"/>
          </w:rPr>
          <w:t xml:space="preserve">autonomous from the regime</w:t>
        </w:r>
      </w:hyperlink>
      <w:r w:rsidDel="00000000" w:rsidR="00000000" w:rsidRPr="00000000">
        <w:rPr>
          <w:highlight w:val="white"/>
          <w:rtl w:val="0"/>
        </w:rPr>
        <w:t xml:space="preserve">, they won’t need to worry that defecting will entail a loss of privilege or protection. </w:t>
      </w:r>
    </w:p>
    <w:p w:rsidR="00000000" w:rsidDel="00000000" w:rsidP="00000000" w:rsidRDefault="00000000" w:rsidRPr="00000000" w14:paraId="00000026">
      <w:pPr>
        <w:rPr>
          <w:highlight w:val="white"/>
        </w:rPr>
      </w:pPr>
      <w:r w:rsidDel="00000000" w:rsidR="00000000" w:rsidRPr="00000000">
        <w:rPr>
          <w:rtl w:val="0"/>
        </w:rPr>
      </w:r>
    </w:p>
    <w:p w:rsidR="00000000" w:rsidDel="00000000" w:rsidP="00000000" w:rsidRDefault="00000000" w:rsidRPr="00000000" w14:paraId="00000027">
      <w:pPr>
        <w:rPr>
          <w:b w:val="1"/>
          <w:bCs w:val="1"/>
          <w:highlight w:val="white"/>
        </w:rPr>
      </w:pPr>
      <w:r w:rsidDel="00000000" w:rsidR="00000000" w:rsidRPr="00000000">
        <w:rPr>
          <w:b w:val="1"/>
          <w:bCs w:val="1"/>
          <w:highlight w:val="white"/>
          <w:rtl w:val="0"/>
        </w:rPr>
        <w:t xml:space="preserve">4. Lessons for Big Tent organizing</w:t>
      </w:r>
    </w:p>
    <w:p w:rsidR="00000000" w:rsidDel="00000000" w:rsidP="00000000" w:rsidRDefault="00000000" w:rsidRPr="00000000" w14:paraId="00000028">
      <w:pPr>
        <w:rPr>
          <w:highlight w:val="white"/>
        </w:rPr>
      </w:pPr>
      <w:r w:rsidDel="00000000" w:rsidR="00000000" w:rsidRPr="00000000">
        <w:rPr>
          <w:highlight w:val="white"/>
          <w:rtl w:val="0"/>
        </w:rPr>
        <w:t xml:space="preserve">A first lesson follows from the fact that loyalties can shift in a large number of ways. This means that Big Tents will be “pitched” by individuals and groups who do very different things: speaking out, protesting authoritarian measures or preventing their implementation, mobilizing others, withholding support for autocrats or exiting politics altogether, and so on. Tactics such as protests or labor strikes may be highly visible and meaningful but may not be the most appropriate or effective course of action depending on one’s resources, skills, and dispositions. A range of behaviors can embody and facilitate loyalty shifts.</w:t>
      </w:r>
    </w:p>
    <w:p w:rsidR="00000000" w:rsidDel="00000000" w:rsidP="00000000" w:rsidRDefault="00000000" w:rsidRPr="00000000" w14:paraId="00000029">
      <w:pPr>
        <w:rPr>
          <w:highlight w:val="white"/>
        </w:rPr>
      </w:pPr>
      <w:r w:rsidDel="00000000" w:rsidR="00000000" w:rsidRPr="00000000">
        <w:rPr>
          <w:rtl w:val="0"/>
        </w:rPr>
      </w:r>
    </w:p>
    <w:p w:rsidR="00000000" w:rsidDel="00000000" w:rsidP="00000000" w:rsidRDefault="00000000" w:rsidRPr="00000000" w14:paraId="0000002A">
      <w:pPr>
        <w:rPr>
          <w:i w:val="1"/>
          <w:iCs w:val="1"/>
          <w:highlight w:val="white"/>
        </w:rPr>
      </w:pPr>
      <w:r w:rsidDel="00000000" w:rsidR="00000000" w:rsidRPr="00000000">
        <w:rPr>
          <w:highlight w:val="white"/>
          <w:rtl w:val="0"/>
        </w:rPr>
        <w:t xml:space="preserve">A second lesson stems from the fact that a large number of </w:t>
      </w:r>
      <w:r w:rsidDel="00000000" w:rsidR="00000000" w:rsidRPr="00000000">
        <w:rPr>
          <w:highlight w:val="white"/>
          <w:rtl w:val="0"/>
        </w:rPr>
        <w:t xml:space="preserve">factors can cause loyalty shifts, many of which are “pillar-specific”: judges may shift their loyalties as autocrats undermine judicial autonomy, businesses as autocrats undermine the free market, religious leaders as autocrats repress or imprison their congregants, and so on. It follows that these considerations ought to be front and center in organizing efforts, emphasizing that autocracy harms business, is bad for institutional legitimacy, is patently unchristian, and so on.</w:t>
      </w:r>
      <w:r w:rsidDel="00000000" w:rsidR="00000000" w:rsidRPr="00000000">
        <w:rPr>
          <w:rtl w:val="0"/>
        </w:rPr>
      </w:r>
    </w:p>
    <w:p w:rsidR="00000000" w:rsidDel="00000000" w:rsidP="00000000" w:rsidRDefault="00000000" w:rsidRPr="00000000" w14:paraId="0000002B">
      <w:pPr>
        <w:rPr>
          <w:highlight w:val="white"/>
        </w:rPr>
      </w:pPr>
      <w:r w:rsidDel="00000000" w:rsidR="00000000" w:rsidRPr="00000000">
        <w:rPr>
          <w:rtl w:val="0"/>
        </w:rPr>
      </w:r>
    </w:p>
    <w:p w:rsidR="00000000" w:rsidDel="00000000" w:rsidP="00000000" w:rsidRDefault="00000000" w:rsidRPr="00000000" w14:paraId="0000002C">
      <w:pPr>
        <w:rPr>
          <w:i w:val="1"/>
          <w:iCs w:val="1"/>
          <w:highlight w:val="white"/>
        </w:rPr>
      </w:pPr>
      <w:r w:rsidDel="00000000" w:rsidR="00000000" w:rsidRPr="00000000">
        <w:rPr>
          <w:highlight w:val="white"/>
          <w:rtl w:val="0"/>
        </w:rPr>
        <w:t xml:space="preserve">A third, related lesson concerns the salience of authoritarianism as motivating loyalty shifts. It is a </w:t>
      </w:r>
      <w:hyperlink r:id="rId32">
        <w:r w:rsidDel="00000000" w:rsidR="00000000" w:rsidRPr="00000000">
          <w:rPr>
            <w:color w:val="1155cc"/>
            <w:highlight w:val="white"/>
            <w:u w:val="single"/>
            <w:rtl w:val="0"/>
          </w:rPr>
          <w:t xml:space="preserve">fallacy to infer</w:t>
        </w:r>
      </w:hyperlink>
      <w:r w:rsidDel="00000000" w:rsidR="00000000" w:rsidRPr="00000000">
        <w:rPr>
          <w:highlight w:val="white"/>
          <w:rtl w:val="0"/>
        </w:rPr>
        <w:t xml:space="preserve"> that a Big Tent for democracy will be pitched by individuals and groups for whom democracy is a central motivator. In the US context, some or even many loyalties may shift simply because the Trump administration is perceived as weak or the economy as faltering. Members of conservative religious groups may defect from an administration they see as deprioritizing a pro-life policy agenda. This last point highlights a tension of sorts: on the one hand, it is important for organizers to emphasize that democracy transcends policy disagreements; on the other hand, effective organizing may still require emphasizing concrete policy failures such as affordability or law and order. </w:t>
      </w:r>
      <w:r w:rsidDel="00000000" w:rsidR="00000000" w:rsidRPr="00000000">
        <w:rPr>
          <w:rtl w:val="0"/>
        </w:rPr>
      </w:r>
    </w:p>
    <w:p w:rsidR="00000000" w:rsidDel="00000000" w:rsidP="00000000" w:rsidRDefault="00000000" w:rsidRPr="00000000" w14:paraId="0000002D">
      <w:pPr>
        <w:rPr>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93/acrefore/9780190228637.013.26" TargetMode="External"/><Relationship Id="rId22" Type="http://schemas.openxmlformats.org/officeDocument/2006/relationships/hyperlink" Target="https://doi.org/10.1017/S0003055419000030" TargetMode="External"/><Relationship Id="rId21" Type="http://schemas.openxmlformats.org/officeDocument/2006/relationships/hyperlink" Target="https://doi.org/10.1093/acrefore/9780190228637.013.26" TargetMode="External"/><Relationship Id="rId24" Type="http://schemas.openxmlformats.org/officeDocument/2006/relationships/hyperlink" Target="https://doi.org/10.1017/gov.2025.10021" TargetMode="External"/><Relationship Id="rId23" Type="http://schemas.openxmlformats.org/officeDocument/2006/relationships/hyperlink" Target="https://doi.org/10.1080/19448953.2017.137562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sn.com/en-us/news/us/portlands-business-leaders-have-released-an-open-letter-that-rejects-the-white-houses-deployment-of-federal-troops-to-the-city/ar-AA1NtJo0" TargetMode="External"/><Relationship Id="rId26" Type="http://schemas.openxmlformats.org/officeDocument/2006/relationships/hyperlink" Target="https://doi.org/10.1080/01402390.2012.742011" TargetMode="External"/><Relationship Id="rId25" Type="http://schemas.openxmlformats.org/officeDocument/2006/relationships/hyperlink" Target="https://doi.org/10.1017/S0010417513000650" TargetMode="External"/><Relationship Id="rId28" Type="http://schemas.openxmlformats.org/officeDocument/2006/relationships/hyperlink" Target="https://dx.doi.org/10.1353/book.38076" TargetMode="External"/><Relationship Id="rId27" Type="http://schemas.openxmlformats.org/officeDocument/2006/relationships/hyperlink" Target="https://www.iseas.edu.sg/wp-content/uploads/pdfs/ISEASEWP2019-1Lee.pdf" TargetMode="External"/><Relationship Id="rId5" Type="http://schemas.openxmlformats.org/officeDocument/2006/relationships/styles" Target="styles.xml"/><Relationship Id="rId6" Type="http://schemas.openxmlformats.org/officeDocument/2006/relationships/hyperlink" Target="https://www.npr.org/2025/11/10/nx-s1-5601819/national-guard-signal-trump-deployments" TargetMode="External"/><Relationship Id="rId29" Type="http://schemas.openxmlformats.org/officeDocument/2006/relationships/hyperlink" Target="https://doi.org/10.1017/S0007123410000293" TargetMode="External"/><Relationship Id="rId7" Type="http://schemas.openxmlformats.org/officeDocument/2006/relationships/hyperlink" Target="https://www.theguardian.com/us-news/2025/oct/18/no-kings-protests-labor-unions" TargetMode="External"/><Relationship Id="rId8" Type="http://schemas.openxmlformats.org/officeDocument/2006/relationships/hyperlink" Target="https://lamag.com/news-and-politics/pasadena-protestors-picket-ice-raids-at-citys-ac-hotel" TargetMode="External"/><Relationship Id="rId31" Type="http://schemas.openxmlformats.org/officeDocument/2006/relationships/hyperlink" Target="https://doi.org/10.1108/S0163-786X20190000043010" TargetMode="External"/><Relationship Id="rId30" Type="http://schemas.openxmlformats.org/officeDocument/2006/relationships/hyperlink" Target="https://doi.org/10.1016/j.postcomstud.2006.06.003" TargetMode="External"/><Relationship Id="rId11" Type="http://schemas.openxmlformats.org/officeDocument/2006/relationships/hyperlink" Target="https://wsvn.com/news/local/florida/interfaith-prayer-vigil-held-outside-alligator-alcatraz-amid-reports-of-hunger-strike-inside-facility/" TargetMode="External"/><Relationship Id="rId10" Type="http://schemas.openxmlformats.org/officeDocument/2006/relationships/hyperlink" Target="https://www.axios.com/local/richmond/2025/08/27/ice-not-welcome-signs-richmond-restaurants" TargetMode="External"/><Relationship Id="rId32" Type="http://schemas.openxmlformats.org/officeDocument/2006/relationships/hyperlink" Target="https://doi.org/10.1017/S0003055413000294" TargetMode="External"/><Relationship Id="rId13" Type="http://schemas.openxmlformats.org/officeDocument/2006/relationships/hyperlink" Target="https://www.nonviolent-conflict.org/wp-content/uploads/2016/02/Why-Civil-Resistance-Works..The-Strategic-Logic-of-Nonviolent-Conflict.pdf" TargetMode="External"/><Relationship Id="rId12" Type="http://schemas.openxmlformats.org/officeDocument/2006/relationships/hyperlink" Target="https://www.axios.com/local/richmond/2025/08/27/ice-not-welcome-signs-richmond-restaurants" TargetMode="External"/><Relationship Id="rId15" Type="http://schemas.openxmlformats.org/officeDocument/2006/relationships/hyperlink" Target="https://www.direkt36.hu/en/feltarul-simicska-bukasanak-titkos-tortenete/" TargetMode="External"/><Relationship Id="rId14" Type="http://schemas.openxmlformats.org/officeDocument/2006/relationships/hyperlink" Target="https://www.persuasion.community/p/kuran" TargetMode="External"/><Relationship Id="rId17" Type="http://schemas.openxmlformats.org/officeDocument/2006/relationships/hyperlink" Target="https://www.americanprogress.org/article/a-stone-of-hope-prophetic-religion-and-the-death-of-jim-crow/" TargetMode="External"/><Relationship Id="rId16" Type="http://schemas.openxmlformats.org/officeDocument/2006/relationships/hyperlink" Target="https://www.thesquarecentre.org/2024/08/01/the-power-of-labor-tunisias-trade-union-and-the-arab-spring/" TargetMode="External"/><Relationship Id="rId19" Type="http://schemas.openxmlformats.org/officeDocument/2006/relationships/hyperlink" Target="https://horizonsproject.us/philippines-armed-forces-resist-a-dictatorship/" TargetMode="External"/><Relationship Id="rId18" Type="http://schemas.openxmlformats.org/officeDocument/2006/relationships/hyperlink" Target="https://www.tandfonline.com/doi/abs/10.1080/146907607018564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