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rFonts w:ascii="Tlwg Typist" w:hAnsi="Tlwg Typist"/>
          <w:color w:val="000000"/>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eastAsia="Arial" w:cs="Arial"/>
          <w:b/>
          <w:b/>
          <w:bCs/>
          <w:sz w:val="36"/>
          <w:szCs w:val="36"/>
        </w:rPr>
      </w:pPr>
      <w:r>
        <w:rPr>
          <w:rFonts w:ascii="Tlwg Typist" w:hAnsi="Tlwg Typist"/>
          <w:color w:val="000000"/>
        </w:rPr>
      </w:r>
    </w:p>
    <w:p>
      <w:pPr>
        <w:pStyle w:val="Normal"/>
        <w:spacing w:before="0" w:after="200"/>
        <w:jc w:val="center"/>
        <w:rPr>
          <w:rFonts w:ascii="Tlwg Typist" w:hAnsi="Tlwg Typist"/>
          <w:color w:val="000000"/>
          <w:sz w:val="40"/>
          <w:szCs w:val="40"/>
        </w:rPr>
      </w:pPr>
      <w:r>
        <w:rPr>
          <w:rFonts w:eastAsia="Arial" w:cs="Arial" w:ascii="Tlwg Typist" w:hAnsi="Tlwg Typist"/>
          <w:b/>
          <w:bCs/>
          <w:color w:val="000000"/>
          <w:sz w:val="40"/>
          <w:szCs w:val="40"/>
        </w:rPr>
        <w:t>Laboratorio: Bases de Datos Embebidas</w:t>
      </w:r>
    </w:p>
    <w:p>
      <w:pPr>
        <w:pStyle w:val="Normal"/>
        <w:spacing w:before="0" w:after="120"/>
        <w:jc w:val="center"/>
        <w:rPr>
          <w:rFonts w:ascii="Tlwg Typist" w:hAnsi="Tlwg Typist"/>
          <w:color w:val="000000"/>
        </w:rPr>
      </w:pPr>
      <w:r>
        <w:rPr>
          <w:rFonts w:eastAsia="Arial" w:cs="Arial" w:ascii="Tlwg Typist" w:hAnsi="Tlwg Typist"/>
          <w:color w:val="000000"/>
          <w:sz w:val="28"/>
          <w:szCs w:val="28"/>
        </w:rPr>
        <w:t>Hola Mundo con SQLite</w:t>
      </w:r>
    </w:p>
    <w:p>
      <w:pPr>
        <w:pStyle w:val="Normal"/>
        <w:spacing w:before="0" w:after="80"/>
        <w:jc w:val="center"/>
        <w:rPr>
          <w:rFonts w:ascii="Tlwg Typist" w:hAnsi="Tlwg Typist"/>
          <w:color w:val="000000"/>
        </w:rPr>
      </w:pPr>
      <w:r>
        <w:rPr>
          <w:rFonts w:eastAsia="Arial" w:cs="Arial" w:ascii="Tlwg Typist" w:hAnsi="Tlwg Typist"/>
          <w:b/>
          <w:bCs/>
          <w:color w:val="000000"/>
          <w:sz w:val="24"/>
          <w:szCs w:val="24"/>
        </w:rPr>
        <w:t>ID</w:t>
      </w:r>
      <w:r>
        <w:rPr>
          <w:rFonts w:eastAsia="Arial" w:cs="Arial" w:ascii="Tlwg Typist" w:hAnsi="Tlwg Typist"/>
          <w:b/>
          <w:bCs/>
          <w:color w:val="000000"/>
          <w:sz w:val="24"/>
          <w:szCs w:val="24"/>
        </w:rPr>
        <w:t xml:space="preserve">: #24  |  </w:t>
      </w:r>
      <w:r>
        <w:rPr>
          <w:rFonts w:eastAsia="Arial" w:cs="Arial" w:ascii="Tlwg Typist" w:hAnsi="Tlwg Typist"/>
          <w:b/>
          <w:bCs/>
          <w:color w:val="000000"/>
          <w:sz w:val="24"/>
          <w:szCs w:val="24"/>
        </w:rPr>
        <w:t>Carnae</w:t>
      </w:r>
      <w:r>
        <w:rPr>
          <w:rFonts w:eastAsia="Arial" w:cs="Arial" w:ascii="Tlwg Typist" w:hAnsi="Tlwg Typist"/>
          <w:b/>
          <w:bCs/>
          <w:color w:val="000000"/>
          <w:sz w:val="24"/>
          <w:szCs w:val="24"/>
        </w:rPr>
        <w:t>: 202231970</w:t>
      </w:r>
    </w:p>
    <w:p>
      <w:pPr>
        <w:pStyle w:val="Normal"/>
        <w:spacing w:before="0" w:after="80"/>
        <w:jc w:val="center"/>
        <w:rPr>
          <w:rFonts w:ascii="Tlwg Typist" w:hAnsi="Tlwg Typist"/>
          <w:color w:val="000000"/>
        </w:rPr>
      </w:pPr>
      <w:r>
        <w:rPr>
          <w:rFonts w:eastAsia="Courier New" w:cs="Courier New" w:ascii="Tlwg Typist" w:hAnsi="Tlwg Typist"/>
          <w:color w:val="000000"/>
          <w:sz w:val="22"/>
          <w:szCs w:val="22"/>
        </w:rPr>
        <w:t>Base de datos: 24_202231970.db</w:t>
      </w:r>
    </w:p>
    <w:p>
      <w:pPr>
        <w:pStyle w:val="Normal"/>
        <w:spacing w:before="0" w:after="80"/>
        <w:jc w:val="center"/>
        <w:rPr>
          <w:rFonts w:ascii="Tlwg Typist" w:hAnsi="Tlwg Typist"/>
          <w:color w:val="000000"/>
        </w:rPr>
      </w:pPr>
      <w:r>
        <w:rPr>
          <w:rFonts w:eastAsia="Arial" w:cs="Arial" w:ascii="Tlwg Typist" w:hAnsi="Tlwg Typist"/>
          <w:color w:val="000000"/>
          <w:sz w:val="22"/>
          <w:szCs w:val="22"/>
        </w:rPr>
        <w:t>Motor: SQLite 3  |  2025</w:t>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eastAsia="Arial" w:cs="Arial"/>
          <w:sz w:val="22"/>
          <w:szCs w:val="22"/>
        </w:rPr>
      </w:pPr>
      <w:r>
        <w:rPr>
          <w:rFonts w:ascii="Tlwg Typist" w:hAnsi="Tlwg Typist"/>
          <w:color w:val="000000"/>
        </w:rPr>
      </w:r>
    </w:p>
    <w:p>
      <w:pPr>
        <w:pStyle w:val="Normal"/>
        <w:spacing w:before="0" w:after="80"/>
        <w:jc w:val="center"/>
        <w:rPr>
          <w:rFonts w:ascii="Tlwg Typist" w:hAnsi="Tlwg Typist"/>
          <w:color w:val="000000"/>
        </w:rPr>
      </w:pPr>
      <w:r>
        <w:rPr>
          <w:rFonts w:ascii="Tlwg Typist" w:hAnsi="Tlwg Typist"/>
          <w:color w:val="000000"/>
        </w:rPr>
      </w:r>
    </w:p>
    <w:p>
      <w:pPr>
        <w:pStyle w:val="Normal"/>
        <w:spacing w:before="0" w:after="80"/>
        <w:jc w:val="center"/>
        <w:rPr>
          <w:rFonts w:ascii="Tlwg Typist" w:hAnsi="Tlwg Typist"/>
          <w:color w:val="000000"/>
        </w:rPr>
      </w:pPr>
      <w:r>
        <w:rPr>
          <w:rFonts w:ascii="Tlwg Typist" w:hAnsi="Tlwg Typist"/>
          <w:color w:val="000000"/>
        </w:rPr>
      </w:r>
    </w:p>
    <w:p>
      <w:pPr>
        <w:pStyle w:val="Normal"/>
        <w:spacing w:before="0" w:after="80"/>
        <w:jc w:val="center"/>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eastAsia="Arial" w:cs="Arial" w:ascii="Tlwg Typist" w:hAnsi="Tlwg Typist"/>
          <w:b/>
          <w:bCs/>
          <w:color w:val="000000"/>
          <w:sz w:val="28"/>
          <w:szCs w:val="28"/>
        </w:rPr>
        <w:t>1.</w:t>
      </w:r>
      <w:r>
        <w:rPr>
          <w:rFonts w:eastAsia="Arial" w:cs="Arial" w:ascii="Tlwg Typist" w:hAnsi="Tlwg Typist"/>
          <w:b/>
          <w:bCs/>
          <w:color w:val="000000"/>
          <w:sz w:val="26"/>
          <w:szCs w:val="26"/>
        </w:rPr>
        <w:t>Archivo .db</w:t>
      </w:r>
    </w:p>
    <w:p>
      <w:pPr>
        <w:pStyle w:val="Ttulo1"/>
        <w:spacing w:before="360" w:after="120"/>
        <w:rPr>
          <w:rFonts w:ascii="Tlwg Typist" w:hAnsi="Tlwg Typist"/>
          <w:color w:val="000000"/>
        </w:rPr>
      </w:pPr>
      <w:r>
        <w:drawing>
          <wp:anchor behindDoc="0" distT="0" distB="0" distL="0" distR="0" simplePos="0" locked="0" layoutInCell="0" allowOverlap="1" relativeHeight="10">
            <wp:simplePos x="0" y="0"/>
            <wp:positionH relativeFrom="column">
              <wp:posOffset>0</wp:posOffset>
            </wp:positionH>
            <wp:positionV relativeFrom="paragraph">
              <wp:posOffset>205740</wp:posOffset>
            </wp:positionV>
            <wp:extent cx="5943600" cy="245999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43600" cy="2459990"/>
                    </a:xfrm>
                    <a:prstGeom prst="rect">
                      <a:avLst/>
                    </a:prstGeom>
                  </pic:spPr>
                </pic:pic>
              </a:graphicData>
            </a:graphic>
          </wp:anchor>
        </w:drawing>
      </w:r>
      <w:r>
        <w:rPr>
          <w:rFonts w:eastAsia="Arial" w:cs="Arial" w:ascii="Tlwg Typist" w:hAnsi="Tlwg Typist"/>
          <w:b/>
          <w:bCs/>
          <w:color w:val="000000"/>
          <w:sz w:val="28"/>
          <w:szCs w:val="28"/>
        </w:rPr>
        <w:t>2.</w:t>
      </w:r>
      <w:r>
        <w:rPr>
          <w:rFonts w:eastAsia="Arial" w:cs="Arial" w:ascii="Tlwg Typist" w:hAnsi="Tlwg Typist"/>
          <w:b/>
          <w:bCs/>
          <w:color w:val="000000"/>
          <w:sz w:val="26"/>
          <w:szCs w:val="26"/>
        </w:rPr>
        <w:t>Tablas</w:t>
      </w:r>
    </w:p>
    <w:p>
      <w:pPr>
        <w:pStyle w:val="Ttulo1"/>
        <w:spacing w:before="360" w:after="120"/>
        <w:rPr>
          <w:rFonts w:ascii="Tlwg Typist" w:hAnsi="Tlwg Typist"/>
          <w:color w:val="000000"/>
        </w:rPr>
      </w:pPr>
      <w:r>
        <w:rPr>
          <w:rFonts w:ascii="Tlwg Typist" w:hAnsi="Tlwg Typist"/>
          <w:color w:val="000000"/>
        </w:rPr>
        <w:drawing>
          <wp:anchor behindDoc="0" distT="0" distB="0" distL="0" distR="0" simplePos="0" locked="0" layoutInCell="0" allowOverlap="1" relativeHeight="11">
            <wp:simplePos x="0" y="0"/>
            <wp:positionH relativeFrom="column">
              <wp:posOffset>615950</wp:posOffset>
            </wp:positionH>
            <wp:positionV relativeFrom="paragraph">
              <wp:posOffset>102870</wp:posOffset>
            </wp:positionV>
            <wp:extent cx="4838700" cy="189547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838700" cy="1895475"/>
                    </a:xfrm>
                    <a:prstGeom prst="rect">
                      <a:avLst/>
                    </a:prstGeom>
                  </pic:spPr>
                </pic:pic>
              </a:graphicData>
            </a:graphic>
          </wp:anchor>
        </w:drawing>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ascii="Tlwg Typist" w:hAnsi="Tlwg Typist"/>
          <w:color w:val="000000"/>
        </w:rPr>
        <w:drawing>
          <wp:anchor behindDoc="0" distT="0" distB="0" distL="0" distR="0" simplePos="0" locked="0" layoutInCell="0" allowOverlap="1" relativeHeight="12">
            <wp:simplePos x="0" y="0"/>
            <wp:positionH relativeFrom="column">
              <wp:posOffset>603250</wp:posOffset>
            </wp:positionH>
            <wp:positionV relativeFrom="paragraph">
              <wp:posOffset>339725</wp:posOffset>
            </wp:positionV>
            <wp:extent cx="4832985" cy="222821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4832985" cy="2228215"/>
                    </a:xfrm>
                    <a:prstGeom prst="rect">
                      <a:avLst/>
                    </a:prstGeom>
                  </pic:spPr>
                </pic:pic>
              </a:graphicData>
            </a:graphic>
          </wp:anchor>
        </w:drawing>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ascii="Tlwg Typist" w:hAnsi="Tlwg Typist"/>
          <w:color w:val="000000"/>
        </w:rPr>
      </w:r>
    </w:p>
    <w:p>
      <w:pPr>
        <w:pStyle w:val="Ttulo1"/>
        <w:spacing w:before="360" w:after="120"/>
        <w:rPr>
          <w:rFonts w:ascii="Tlwg Typist" w:hAnsi="Tlwg Typist"/>
          <w:color w:val="000000"/>
        </w:rPr>
      </w:pPr>
      <w:r>
        <w:rPr>
          <w:rFonts w:eastAsia="Arial" w:cs="Arial" w:ascii="Tlwg Typist" w:hAnsi="Tlwg Typist"/>
          <w:b/>
          <w:bCs/>
          <w:color w:val="000000"/>
          <w:sz w:val="28"/>
          <w:szCs w:val="28"/>
        </w:rPr>
        <w:t>3.</w:t>
      </w:r>
      <w:r>
        <w:rPr>
          <w:rFonts w:eastAsia="Arial" w:cs="Arial" w:ascii="Tlwg Typist" w:hAnsi="Tlwg Typist"/>
          <w:b/>
          <w:bCs/>
          <w:color w:val="000000"/>
          <w:sz w:val="26"/>
          <w:szCs w:val="26"/>
        </w:rPr>
        <w:t>Select in</w:t>
      </w:r>
      <w:r>
        <w:rPr>
          <w:rFonts w:eastAsia="Arial" w:cs="Arial" w:ascii="Tlwg Typist" w:hAnsi="Tlwg Typist"/>
          <w:b/>
          <w:bCs/>
          <w:color w:val="000000"/>
          <w:sz w:val="26"/>
          <w:szCs w:val="26"/>
        </w:rPr>
        <w:t>i</w:t>
      </w:r>
      <w:r>
        <w:rPr>
          <w:rFonts w:eastAsia="Arial" w:cs="Arial" w:ascii="Tlwg Typist" w:hAnsi="Tlwg Typist"/>
          <w:b/>
          <w:bCs/>
          <w:color w:val="000000"/>
          <w:sz w:val="26"/>
          <w:szCs w:val="26"/>
        </w:rPr>
        <w:t>cial</w:t>
      </w:r>
    </w:p>
    <w:p>
      <w:pPr>
        <w:pStyle w:val="Ttulo1"/>
        <w:spacing w:before="360" w:after="120"/>
        <w:rPr>
          <w:rFonts w:eastAsia="Arial" w:cs="Arial"/>
          <w:b/>
          <w:b/>
          <w:bCs/>
          <w:sz w:val="28"/>
          <w:szCs w:val="28"/>
        </w:rPr>
      </w:pPr>
      <w:r>
        <w:rPr>
          <w:rFonts w:ascii="Tlwg Typist" w:hAnsi="Tlwg Typist"/>
          <w:color w:val="000000"/>
        </w:rPr>
        <w:drawing>
          <wp:anchor behindDoc="0" distT="0" distB="0" distL="0" distR="0" simplePos="0" locked="0" layoutInCell="0" allowOverlap="1" relativeHeight="13">
            <wp:simplePos x="0" y="0"/>
            <wp:positionH relativeFrom="column">
              <wp:posOffset>290830</wp:posOffset>
            </wp:positionH>
            <wp:positionV relativeFrom="paragraph">
              <wp:posOffset>635</wp:posOffset>
            </wp:positionV>
            <wp:extent cx="5362575" cy="3362325"/>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362575" cy="3362325"/>
                    </a:xfrm>
                    <a:prstGeom prst="rect">
                      <a:avLst/>
                    </a:prstGeom>
                  </pic:spPr>
                </pic:pic>
              </a:graphicData>
            </a:graphic>
          </wp:anchor>
        </w:drawing>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ascii="Tlwg Typist" w:hAnsi="Tlwg Typist"/>
          <w:color w:val="000000"/>
          <w:sz w:val="26"/>
          <w:szCs w:val="26"/>
        </w:rPr>
      </w:pPr>
      <w:r>
        <w:rPr>
          <w:rFonts w:eastAsia="Arial" w:cs="Arial" w:ascii="Tlwg Typist" w:hAnsi="Tlwg Typist"/>
          <w:b/>
          <w:bCs/>
          <w:color w:val="000000"/>
          <w:sz w:val="26"/>
          <w:szCs w:val="26"/>
        </w:rPr>
        <w:t>4.Select despues de UPDATE — 10% descuento a productos de Electrónica</w:t>
      </w:r>
    </w:p>
    <w:p>
      <w:pPr>
        <w:pStyle w:val="Ttulo1"/>
        <w:spacing w:before="360" w:after="120"/>
        <w:rPr>
          <w:rFonts w:eastAsia="Arial" w:cs="Arial"/>
          <w:b/>
          <w:b/>
          <w:bCs/>
          <w:sz w:val="28"/>
          <w:szCs w:val="28"/>
        </w:rPr>
      </w:pPr>
      <w:r>
        <w:rPr>
          <w:rFonts w:ascii="Tlwg Typist" w:hAnsi="Tlwg Typist"/>
          <w:color w:val="000000"/>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362575" cy="3362325"/>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5362575" cy="3362325"/>
                    </a:xfrm>
                    <a:prstGeom prst="rect">
                      <a:avLst/>
                    </a:prstGeom>
                  </pic:spPr>
                </pic:pic>
              </a:graphicData>
            </a:graphic>
          </wp:anchor>
        </w:drawing>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eastAsia="Arial" w:cs="Arial"/>
          <w:b/>
          <w:b/>
          <w:bCs/>
          <w:sz w:val="28"/>
          <w:szCs w:val="28"/>
        </w:rPr>
      </w:pPr>
      <w:r>
        <w:rPr>
          <w:rFonts w:ascii="Tlwg Typist" w:hAnsi="Tlwg Typist"/>
          <w:color w:val="000000"/>
        </w:rPr>
      </w:r>
    </w:p>
    <w:p>
      <w:pPr>
        <w:pStyle w:val="Ttulo1"/>
        <w:spacing w:before="360" w:after="120"/>
        <w:rPr>
          <w:rFonts w:ascii="Tlwg Typist" w:hAnsi="Tlwg Typist"/>
          <w:color w:val="000000"/>
        </w:rPr>
      </w:pPr>
      <w:r>
        <w:rPr>
          <w:rFonts w:eastAsia="Arial" w:cs="Arial" w:ascii="Tlwg Typist" w:hAnsi="Tlwg Typist"/>
          <w:b/>
          <w:bCs/>
          <w:color w:val="000000"/>
          <w:sz w:val="28"/>
          <w:szCs w:val="28"/>
        </w:rPr>
        <w:t>5</w:t>
      </w:r>
      <w:r>
        <w:rPr>
          <w:rFonts w:eastAsia="Arial" w:cs="Arial" w:ascii="Tlwg Typist" w:hAnsi="Tlwg Typist"/>
          <w:b/>
          <w:bCs/>
          <w:color w:val="000000"/>
          <w:sz w:val="28"/>
          <w:szCs w:val="28"/>
        </w:rPr>
        <w:t>. Script SQL Completo</w:t>
      </w:r>
    </w:p>
    <w:p>
      <w:pPr>
        <w:pStyle w:val="Normal"/>
        <w:spacing w:before="0" w:after="120"/>
        <w:rPr>
          <w:rFonts w:ascii="Tlwg Typist" w:hAnsi="Tlwg Typist"/>
          <w:color w:val="000000"/>
        </w:rPr>
      </w:pPr>
      <w:r>
        <w:rPr>
          <w:rFonts w:eastAsia="Arial" w:cs="Arial" w:ascii="Tlwg Typist" w:hAnsi="Tlwg Typist"/>
          <w:b/>
          <w:bCs/>
          <w:color w:val="000000"/>
          <w:sz w:val="22"/>
          <w:szCs w:val="22"/>
        </w:rPr>
        <w:t>Archivo de base de datos: 24_202231970.db</w:t>
      </w:r>
    </w:p>
    <w:p>
      <w:pPr>
        <w:pStyle w:val="Normal"/>
        <w:spacing w:before="0" w:after="120"/>
        <w:rPr>
          <w:rFonts w:ascii="Tlwg Typist" w:hAnsi="Tlwg Typist"/>
          <w:color w:val="000000"/>
        </w:rPr>
      </w:pPr>
      <w:r>
        <w:rPr>
          <w:rFonts w:eastAsia="Arial" w:cs="Arial" w:ascii="Tlwg Typist" w:hAnsi="Tlwg Typist"/>
          <w:color w:val="000000"/>
          <w:sz w:val="22"/>
          <w:szCs w:val="22"/>
        </w:rPr>
        <w:t>Tablas creadas con prefijo obligatorio del carnet:</w:t>
      </w:r>
    </w:p>
    <w:p>
      <w:pPr>
        <w:pStyle w:val="Normal"/>
        <w:spacing w:before="0" w:after="80"/>
        <w:rPr>
          <w:rFonts w:ascii="Tlwg Typist" w:hAnsi="Tlwg Typist"/>
          <w:color w:val="000000"/>
        </w:rPr>
      </w:pPr>
      <w:r>
        <w:rPr>
          <w:rFonts w:ascii="Tlwg Typist" w:hAnsi="Tlwg Typist"/>
          <w:color w:val="000000"/>
        </w:rPr>
      </w:r>
    </w:p>
    <w:p>
      <w:pPr>
        <w:pStyle w:val="Normal"/>
        <w:shd w:val="clear" w:fill="F2F2F2"/>
        <w:spacing w:before="0" w:after="0"/>
        <w:ind w:left="360" w:hanging="0"/>
        <w:rPr>
          <w:rFonts w:eastAsia="Courier New" w:cs="Courier New"/>
          <w:sz w:val="18"/>
          <w:szCs w:val="18"/>
        </w:rPr>
      </w:pPr>
      <w:r>
        <w:rPr>
          <w:rFonts w:ascii="Tlwg Typist" w:hAnsi="Tlwg Typist"/>
          <w:color w:val="000000"/>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15000" cy="5328285"/>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715000" cy="5328285"/>
                    </a:xfrm>
                    <a:prstGeom prst="rect">
                      <a:avLst/>
                    </a:prstGeom>
                  </pic:spPr>
                </pic:pic>
              </a:graphicData>
            </a:graphic>
          </wp:anchor>
        </w:drawing>
      </w:r>
    </w:p>
    <w:p>
      <w:pPr>
        <w:pStyle w:val="Ttulo1"/>
        <w:spacing w:before="360" w:after="120"/>
        <w:rPr>
          <w:rFonts w:eastAsia="Arial" w:cs="Arial"/>
          <w:b/>
          <w:b/>
          <w:bCs/>
          <w:i/>
          <w:i/>
          <w:iCs/>
          <w:sz w:val="22"/>
          <w:szCs w:val="22"/>
        </w:rPr>
      </w:pPr>
      <w:r>
        <w:rPr>
          <w:rFonts w:ascii="Tlwg Typist" w:hAnsi="Tlwg Typist"/>
          <w:color w:val="000000"/>
        </w:rPr>
      </w:r>
    </w:p>
    <w:p>
      <w:pPr>
        <w:pStyle w:val="Ttulo1"/>
        <w:spacing w:before="360" w:after="120"/>
        <w:rPr>
          <w:rFonts w:ascii="Tlwg Typist" w:hAnsi="Tlwg Typist"/>
          <w:color w:val="000000"/>
        </w:rPr>
      </w:pPr>
      <w:r>
        <w:rPr>
          <w:rFonts w:eastAsia="Arial" w:cs="Arial" w:ascii="Tlwg Typist" w:hAnsi="Tlwg Typist"/>
          <w:b/>
          <w:bCs/>
          <w:color w:val="000000"/>
          <w:sz w:val="28"/>
          <w:szCs w:val="28"/>
        </w:rPr>
        <w:t>6</w:t>
      </w:r>
      <w:r>
        <w:rPr>
          <w:rFonts w:eastAsia="Arial" w:cs="Arial" w:ascii="Tlwg Typist" w:hAnsi="Tlwg Typist"/>
          <w:b/>
          <w:bCs/>
          <w:color w:val="000000"/>
          <w:sz w:val="28"/>
          <w:szCs w:val="28"/>
        </w:rPr>
        <w:t>.Respuestas a las Preguntas</w:t>
      </w:r>
    </w:p>
    <w:p>
      <w:pPr>
        <w:pStyle w:val="Ttulo2"/>
        <w:spacing w:before="240" w:after="80"/>
        <w:rPr>
          <w:rFonts w:ascii="Tlwg Typist" w:hAnsi="Tlwg Typist"/>
          <w:color w:val="000000"/>
        </w:rPr>
      </w:pPr>
      <w:r>
        <w:rPr>
          <w:rFonts w:eastAsia="Arial" w:cs="Arial" w:ascii="Tlwg Typist" w:hAnsi="Tlwg Typist"/>
          <w:b/>
          <w:bCs/>
          <w:color w:val="000000"/>
          <w:sz w:val="24"/>
          <w:szCs w:val="24"/>
        </w:rPr>
        <w:t>P1. ¿Qué es una base de datos embebida y en qué se diferencia de una cliente-servidor?</w:t>
      </w:r>
    </w:p>
    <w:p>
      <w:pPr>
        <w:pStyle w:val="Normal"/>
        <w:spacing w:before="0" w:after="120"/>
        <w:rPr>
          <w:rFonts w:ascii="Tlwg Typist" w:hAnsi="Tlwg Typist"/>
          <w:color w:val="000000"/>
        </w:rPr>
      </w:pPr>
      <w:r>
        <w:rPr>
          <w:rFonts w:eastAsia="Arial" w:cs="Arial" w:ascii="Tlwg Typist" w:hAnsi="Tlwg Typist"/>
          <w:color w:val="000000"/>
          <w:sz w:val="22"/>
          <w:szCs w:val="22"/>
        </w:rPr>
        <w:tab/>
        <w:t>Una base de datos embebida es un motor que corre dentro del mismo proceso de la aplicación, sin necesitar un servidor separado, instalación de servicios ni puertos de red. SQLite es el ejemplo más conocido: toda la base de datos es un único archivo .db.</w:t>
      </w:r>
    </w:p>
    <w:p>
      <w:pPr>
        <w:pStyle w:val="Normal"/>
        <w:spacing w:before="0" w:after="80"/>
        <w:rPr>
          <w:rFonts w:ascii="Tlwg Typist" w:hAnsi="Tlwg Typist"/>
          <w:color w:val="000000"/>
        </w:rPr>
      </w:pPr>
      <w:r>
        <w:rPr>
          <w:rFonts w:ascii="Tlwg Typist" w:hAnsi="Tlwg Typist"/>
          <w:color w:val="000000"/>
        </w:rPr>
      </w:r>
    </w:p>
    <w:tbl>
      <w:tblPr>
        <w:tblW w:w="9360" w:type="dxa"/>
        <w:jc w:val="left"/>
        <w:tblInd w:w="0" w:type="dxa"/>
        <w:tblLayout w:type="fixed"/>
        <w:tblCellMar>
          <w:top w:w="80" w:type="dxa"/>
          <w:left w:w="120" w:type="dxa"/>
          <w:bottom w:w="80" w:type="dxa"/>
          <w:right w:w="120" w:type="dxa"/>
        </w:tblCellMar>
      </w:tblPr>
      <w:tblGrid>
        <w:gridCol w:w="2500"/>
        <w:gridCol w:w="2999"/>
        <w:gridCol w:w="3861"/>
      </w:tblGrid>
      <w:tr>
        <w:trPr>
          <w:tblHeader w:val="true"/>
        </w:trPr>
        <w:tc>
          <w:tcPr>
            <w:tcW w:w="250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Característica</w:t>
            </w:r>
          </w:p>
        </w:tc>
        <w:tc>
          <w:tcPr>
            <w:tcW w:w="2999"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SQLite (Embebida)</w:t>
            </w:r>
          </w:p>
        </w:tc>
        <w:tc>
          <w:tcPr>
            <w:tcW w:w="3861"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PostgreSQL / MySQL (C-S)</w:t>
            </w:r>
          </w:p>
        </w:tc>
      </w:tr>
      <w:tr>
        <w:trPr/>
        <w:tc>
          <w:tcPr>
            <w:tcW w:w="2500"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Proceso</w:t>
            </w:r>
          </w:p>
        </w:tc>
        <w:tc>
          <w:tcPr>
            <w:tcW w:w="2999"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Dentro de la app</w:t>
            </w:r>
          </w:p>
        </w:tc>
        <w:tc>
          <w:tcPr>
            <w:tcW w:w="3861"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Servidor separado</w:t>
            </w:r>
          </w:p>
        </w:tc>
      </w:tr>
      <w:tr>
        <w:trPr/>
        <w:tc>
          <w:tcPr>
            <w:tcW w:w="2500"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Red</w:t>
            </w:r>
          </w:p>
        </w:tc>
        <w:tc>
          <w:tcPr>
            <w:tcW w:w="2999"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No requiere red</w:t>
            </w:r>
          </w:p>
        </w:tc>
        <w:tc>
          <w:tcPr>
            <w:tcW w:w="3861"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Requiere TCP/IP</w:t>
            </w:r>
          </w:p>
        </w:tc>
      </w:tr>
      <w:tr>
        <w:trPr/>
        <w:tc>
          <w:tcPr>
            <w:tcW w:w="2500"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Concurrencia</w:t>
            </w:r>
          </w:p>
        </w:tc>
        <w:tc>
          <w:tcPr>
            <w:tcW w:w="2999"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1 escritor a la vez</w:t>
            </w:r>
          </w:p>
        </w:tc>
        <w:tc>
          <w:tcPr>
            <w:tcW w:w="3861"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Múltiples clientes</w:t>
            </w:r>
          </w:p>
        </w:tc>
      </w:tr>
      <w:tr>
        <w:trPr/>
        <w:tc>
          <w:tcPr>
            <w:tcW w:w="2500"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Instalación</w:t>
            </w:r>
          </w:p>
        </w:tc>
        <w:tc>
          <w:tcPr>
            <w:tcW w:w="2999"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Solo el archivo .db</w:t>
            </w:r>
          </w:p>
        </w:tc>
        <w:tc>
          <w:tcPr>
            <w:tcW w:w="3861"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Instalación + config del servidor</w:t>
            </w:r>
          </w:p>
        </w:tc>
      </w:tr>
      <w:tr>
        <w:trPr/>
        <w:tc>
          <w:tcPr>
            <w:tcW w:w="2500"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Uso típico</w:t>
            </w:r>
          </w:p>
        </w:tc>
        <w:tc>
          <w:tcPr>
            <w:tcW w:w="2999"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Apps móviles, prototipos</w:t>
            </w:r>
          </w:p>
        </w:tc>
        <w:tc>
          <w:tcPr>
            <w:tcW w:w="3861" w:type="dxa"/>
            <w:tcBorders>
              <w:top w:val="single" w:sz="2" w:space="0" w:color="AAAAAA"/>
              <w:left w:val="single" w:sz="2" w:space="0" w:color="AAAAAA"/>
              <w:bottom w:val="single" w:sz="2" w:space="0" w:color="AAAAAA"/>
              <w:right w:val="single" w:sz="2" w:space="0" w:color="AAAAAA"/>
            </w:tcBorders>
            <w:shd w:fill="EEEEEE" w:val="clear"/>
          </w:tcPr>
          <w:p>
            <w:pPr>
              <w:pStyle w:val="Normal"/>
              <w:widowControl w:val="false"/>
              <w:rPr>
                <w:rFonts w:ascii="Tlwg Typist" w:hAnsi="Tlwg Typist"/>
                <w:color w:val="000000"/>
              </w:rPr>
            </w:pPr>
            <w:r>
              <w:rPr>
                <w:rFonts w:eastAsia="Arial" w:cs="Arial" w:ascii="Tlwg Typist" w:hAnsi="Tlwg Typist"/>
                <w:color w:val="000000"/>
                <w:sz w:val="20"/>
                <w:szCs w:val="20"/>
              </w:rPr>
              <w:t>Sistemas web, empresariales</w:t>
            </w:r>
          </w:p>
        </w:tc>
      </w:tr>
    </w:tbl>
    <w:p>
      <w:pPr>
        <w:pStyle w:val="Normal"/>
        <w:spacing w:before="0" w:after="80"/>
        <w:rPr>
          <w:rFonts w:ascii="Tlwg Typist" w:hAnsi="Tlwg Typist"/>
          <w:color w:val="000000"/>
        </w:rPr>
      </w:pPr>
      <w:r>
        <w:rPr>
          <w:rFonts w:ascii="Tlwg Typist" w:hAnsi="Tlwg Typist"/>
          <w:color w:val="000000"/>
        </w:rPr>
      </w:r>
    </w:p>
    <w:p>
      <w:pPr>
        <w:pStyle w:val="Ttulo2"/>
        <w:spacing w:before="240" w:after="80"/>
        <w:rPr>
          <w:rFonts w:ascii="Tlwg Typist" w:hAnsi="Tlwg Typist"/>
          <w:color w:val="000000"/>
        </w:rPr>
      </w:pPr>
      <w:r>
        <w:rPr>
          <w:rFonts w:eastAsia="Arial" w:cs="Arial" w:ascii="Tlwg Typist" w:hAnsi="Tlwg Typist"/>
          <w:b/>
          <w:bCs/>
          <w:color w:val="000000"/>
          <w:sz w:val="24"/>
          <w:szCs w:val="24"/>
        </w:rPr>
        <w:t>P2. ¿Qué archivo o carpeta genera SQLite al crear una base de datos?</w:t>
      </w:r>
    </w:p>
    <w:p>
      <w:pPr>
        <w:pStyle w:val="Normal"/>
        <w:spacing w:before="0" w:after="120"/>
        <w:rPr>
          <w:rFonts w:ascii="Tlwg Typist" w:hAnsi="Tlwg Typist"/>
          <w:color w:val="000000"/>
        </w:rPr>
      </w:pPr>
      <w:r>
        <w:rPr>
          <w:rFonts w:eastAsia="Arial" w:cs="Arial" w:ascii="Tlwg Typist" w:hAnsi="Tlwg Typist"/>
          <w:color w:val="000000"/>
          <w:sz w:val="22"/>
          <w:szCs w:val="22"/>
        </w:rPr>
        <w:t>SQLite genera un único archivo binario: 24_202231970.db</w:t>
      </w:r>
    </w:p>
    <w:p>
      <w:pPr>
        <w:pStyle w:val="Normal"/>
        <w:spacing w:before="0" w:after="120"/>
        <w:rPr>
          <w:rFonts w:ascii="Tlwg Typist" w:hAnsi="Tlwg Typist"/>
          <w:color w:val="000000"/>
        </w:rPr>
      </w:pPr>
      <w:r>
        <w:rPr>
          <w:rFonts w:eastAsia="Arial" w:cs="Arial" w:ascii="Tlwg Typist" w:hAnsi="Tlwg Typist"/>
          <w:color w:val="000000"/>
          <w:sz w:val="22"/>
          <w:szCs w:val="22"/>
        </w:rPr>
        <w:t>Ese archivo contiene todo en su interior:</w:t>
      </w:r>
    </w:p>
    <w:p>
      <w:pPr>
        <w:pStyle w:val="ListParagraph"/>
        <w:numPr>
          <w:ilvl w:val="0"/>
          <w:numId w:val="3"/>
        </w:numPr>
        <w:rPr>
          <w:rFonts w:ascii="Tlwg Typist" w:hAnsi="Tlwg Typist"/>
          <w:color w:val="000000"/>
        </w:rPr>
      </w:pPr>
      <w:r>
        <w:rPr>
          <w:rFonts w:eastAsia="Arial" w:cs="Arial" w:ascii="Tlwg Typist" w:hAnsi="Tlwg Typist"/>
          <w:color w:val="000000"/>
          <w:sz w:val="22"/>
          <w:szCs w:val="22"/>
        </w:rPr>
        <w:t>Encabezado de 100 bytes con versión, tamaño de página y encoding.</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Páginas de datos en estructura B-Tree.</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Catálogo del sistema (sqlite_master) con las definiciones de tablas e índices.</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Diario de transacciones (archivo -journal temporal, solo mientras hay una transacción activa).</w:t>
      </w:r>
    </w:p>
    <w:p>
      <w:pPr>
        <w:pStyle w:val="Normal"/>
        <w:spacing w:before="0" w:after="80"/>
        <w:rPr>
          <w:rFonts w:ascii="Tlwg Typist" w:hAnsi="Tlwg Typist"/>
          <w:color w:val="000000"/>
        </w:rPr>
      </w:pPr>
      <w:r>
        <w:rPr>
          <w:rFonts w:ascii="Tlwg Typist" w:hAnsi="Tlwg Typist"/>
          <w:color w:val="000000"/>
        </w:rPr>
      </w:r>
    </w:p>
    <w:p>
      <w:pPr>
        <w:pStyle w:val="Normal"/>
        <w:spacing w:before="0" w:after="80"/>
        <w:rPr>
          <w:rFonts w:ascii="Tlwg Typist" w:hAnsi="Tlwg Typist"/>
          <w:color w:val="000000"/>
        </w:rPr>
      </w:pPr>
      <w:r>
        <w:rPr>
          <w:rFonts w:ascii="Tlwg Typist" w:hAnsi="Tlwg Typist"/>
          <w:color w:val="000000"/>
        </w:rPr>
      </w:r>
    </w:p>
    <w:p>
      <w:pPr>
        <w:pStyle w:val="Normal"/>
        <w:spacing w:before="0" w:after="80"/>
        <w:rPr>
          <w:rFonts w:ascii="Tlwg Typist" w:hAnsi="Tlwg Typist"/>
          <w:color w:val="000000"/>
        </w:rPr>
      </w:pPr>
      <w:r>
        <w:rPr>
          <w:rFonts w:ascii="Tlwg Typist" w:hAnsi="Tlwg Typist"/>
          <w:color w:val="000000"/>
        </w:rPr>
      </w:r>
    </w:p>
    <w:p>
      <w:pPr>
        <w:pStyle w:val="Normal"/>
        <w:spacing w:before="0" w:after="80"/>
        <w:rPr>
          <w:rFonts w:ascii="Tlwg Typist" w:hAnsi="Tlwg Typist"/>
          <w:color w:val="000000"/>
        </w:rPr>
      </w:pPr>
      <w:r>
        <w:rPr>
          <w:rFonts w:ascii="Tlwg Typist" w:hAnsi="Tlwg Typist"/>
          <w:color w:val="000000"/>
        </w:rPr>
      </w:r>
    </w:p>
    <w:p>
      <w:pPr>
        <w:pStyle w:val="Ttulo2"/>
        <w:spacing w:before="240" w:after="80"/>
        <w:rPr>
          <w:rFonts w:ascii="Tlwg Typist" w:hAnsi="Tlwg Typist"/>
          <w:color w:val="000000"/>
        </w:rPr>
      </w:pPr>
      <w:r>
        <w:rPr>
          <w:rFonts w:eastAsia="Arial" w:cs="Arial" w:ascii="Tlwg Typist" w:hAnsi="Tlwg Typist"/>
          <w:b/>
          <w:bCs/>
          <w:color w:val="000000"/>
          <w:sz w:val="24"/>
          <w:szCs w:val="24"/>
        </w:rPr>
        <w:t>P3. ¿Qué esquema se crea por defecto y cuál es su propósito?</w:t>
      </w:r>
    </w:p>
    <w:p>
      <w:pPr>
        <w:pStyle w:val="Normal"/>
        <w:spacing w:before="0" w:after="120"/>
        <w:rPr>
          <w:rFonts w:ascii="Tlwg Typist" w:hAnsi="Tlwg Typist"/>
          <w:color w:val="000000"/>
        </w:rPr>
      </w:pPr>
      <w:r>
        <w:rPr>
          <w:rFonts w:eastAsia="Arial" w:cs="Arial" w:ascii="Tlwg Typist" w:hAnsi="Tlwg Typist"/>
          <w:color w:val="000000"/>
          <w:sz w:val="22"/>
          <w:szCs w:val="22"/>
        </w:rPr>
        <w:tab/>
        <w:t>SQLite no tiene esquemas nombrados como H2 o Derby. En su lugar usa sqlite_master (también llamado sqlite_schema en versiones recientes) como catálogo del sistema.</w:t>
      </w:r>
    </w:p>
    <w:p>
      <w:pPr>
        <w:pStyle w:val="Normal"/>
        <w:spacing w:before="0" w:after="120"/>
        <w:rPr>
          <w:rFonts w:ascii="Tlwg Typist" w:hAnsi="Tlwg Typist"/>
          <w:color w:val="000000"/>
        </w:rPr>
      </w:pPr>
      <w:r>
        <w:rPr>
          <w:rFonts w:eastAsia="Arial" w:cs="Arial" w:ascii="Tlwg Typist" w:hAnsi="Tlwg Typist"/>
          <w:color w:val="000000"/>
          <w:sz w:val="22"/>
          <w:szCs w:val="22"/>
        </w:rPr>
        <w:t>Para verlo se ejecuta:</w:t>
      </w:r>
    </w:p>
    <w:p>
      <w:pPr>
        <w:pStyle w:val="Normal"/>
        <w:spacing w:before="0" w:after="120"/>
        <w:rPr>
          <w:rFonts w:eastAsia="Arial" w:cs="Arial"/>
          <w:sz w:val="22"/>
          <w:szCs w:val="22"/>
        </w:rPr>
      </w:pPr>
      <w:r>
        <w:rPr>
          <w:rFonts w:ascii="Tlwg Typist" w:hAnsi="Tlwg Typist"/>
          <w:color w:val="000000"/>
        </w:rPr>
      </w:r>
    </w:p>
    <w:p>
      <w:pPr>
        <w:pStyle w:val="Normal"/>
        <w:spacing w:before="0" w:after="120"/>
        <w:rPr>
          <w:rFonts w:ascii="Tlwg Typist" w:hAnsi="Tlwg Typist"/>
          <w:color w:val="000000"/>
        </w:rPr>
      </w:pPr>
      <w:r>
        <w:rPr>
          <w:rFonts w:ascii="Tlwg Typist" w:hAnsi="Tlwg Typist"/>
          <w:color w:val="000000"/>
        </w:rPr>
        <w:t>SELECT type, name FROM sqlite_master WHERE type IN ('table','index');</w:t>
      </w:r>
    </w:p>
    <w:p>
      <w:pPr>
        <w:pStyle w:val="Normal"/>
        <w:spacing w:before="0" w:after="120"/>
        <w:rPr>
          <w:rFonts w:eastAsia="Arial" w:cs="Arial"/>
          <w:sz w:val="22"/>
          <w:szCs w:val="22"/>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color w:val="000000"/>
          <w:sz w:val="22"/>
          <w:szCs w:val="22"/>
        </w:rPr>
        <w:t>Resultado obtenido en este ejercicio:</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type</w:t>
            </w:r>
          </w:p>
        </w:tc>
        <w:tc>
          <w:tcPr>
            <w:tcW w:w="7359"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name</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table</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24_202231970_categoria</w:t>
            </w:r>
          </w:p>
        </w:tc>
      </w:tr>
      <w:tr>
        <w:trPr/>
        <w:tc>
          <w:tcPr>
            <w:tcW w:w="2000"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table</w:t>
            </w:r>
          </w:p>
        </w:tc>
        <w:tc>
          <w:tcPr>
            <w:tcW w:w="7359"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24_202231970_producto</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table</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sqlite_sequence</w:t>
            </w:r>
          </w:p>
        </w:tc>
      </w:tr>
    </w:tbl>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i/>
          <w:iCs/>
          <w:color w:val="000000"/>
          <w:sz w:val="22"/>
          <w:szCs w:val="22"/>
        </w:rPr>
        <w:t>sqlite_sequence es una tabla interna que SQLite crea automáticamente al usar AUTOINCREMENT. Lleva el registro del último ID asignado en cada tabla.</w:t>
      </w:r>
    </w:p>
    <w:p>
      <w:pPr>
        <w:pStyle w:val="Normal"/>
        <w:spacing w:before="0" w:after="80"/>
        <w:rPr>
          <w:rFonts w:ascii="Tlwg Typist" w:hAnsi="Tlwg Typist"/>
          <w:color w:val="000000"/>
        </w:rPr>
      </w:pPr>
      <w:r>
        <w:rPr>
          <w:rFonts w:ascii="Tlwg Typist" w:hAnsi="Tlwg Typist"/>
          <w:color w:val="000000"/>
        </w:rPr>
      </w:r>
    </w:p>
    <w:p>
      <w:pPr>
        <w:pStyle w:val="Ttulo2"/>
        <w:spacing w:before="240" w:after="80"/>
        <w:rPr>
          <w:rFonts w:ascii="Tlwg Typist" w:hAnsi="Tlwg Typist"/>
          <w:color w:val="000000"/>
        </w:rPr>
      </w:pPr>
      <w:r>
        <w:rPr>
          <w:rFonts w:eastAsia="Arial" w:cs="Arial" w:ascii="Tlwg Typist" w:hAnsi="Tlwg Typist"/>
          <w:b/>
          <w:bCs/>
          <w:color w:val="000000"/>
          <w:sz w:val="24"/>
          <w:szCs w:val="24"/>
        </w:rPr>
        <w:t>P4. ¿Qué tipos de datos soporta SQLite?</w:t>
      </w:r>
    </w:p>
    <w:p>
      <w:pPr>
        <w:pStyle w:val="Normal"/>
        <w:spacing w:before="0" w:after="120"/>
        <w:rPr>
          <w:rFonts w:ascii="Tlwg Typist" w:hAnsi="Tlwg Typist"/>
          <w:color w:val="000000"/>
        </w:rPr>
      </w:pPr>
      <w:r>
        <w:rPr>
          <w:rFonts w:eastAsia="Arial" w:cs="Arial" w:ascii="Tlwg Typist" w:hAnsi="Tlwg Typist"/>
          <w:color w:val="000000"/>
          <w:sz w:val="22"/>
          <w:szCs w:val="22"/>
        </w:rPr>
        <w:tab/>
        <w:t>SQLite usa un sistema de tipos dinámicos con 5 clases de almacenamiento (type affinity):</w:t>
      </w:r>
    </w:p>
    <w:tbl>
      <w:tblPr>
        <w:tblW w:w="9360" w:type="dxa"/>
        <w:jc w:val="left"/>
        <w:tblInd w:w="0" w:type="dxa"/>
        <w:tblLayout w:type="fixed"/>
        <w:tblCellMar>
          <w:top w:w="80" w:type="dxa"/>
          <w:left w:w="120" w:type="dxa"/>
          <w:bottom w:w="80" w:type="dxa"/>
          <w:right w:w="120" w:type="dxa"/>
        </w:tblCellMar>
      </w:tblPr>
      <w:tblGrid>
        <w:gridCol w:w="1599"/>
        <w:gridCol w:w="2801"/>
        <w:gridCol w:w="4960"/>
      </w:tblGrid>
      <w:tr>
        <w:trPr>
          <w:tblHeader w:val="true"/>
        </w:trPr>
        <w:tc>
          <w:tcPr>
            <w:tcW w:w="1599"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Tipo / Afinidad</w:t>
            </w:r>
          </w:p>
        </w:tc>
        <w:tc>
          <w:tcPr>
            <w:tcW w:w="2801"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Descripción</w:t>
            </w:r>
          </w:p>
        </w:tc>
        <w:tc>
          <w:tcPr>
            <w:tcW w:w="496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Ejemplo de uso</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INTEGER</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Entero con signo (1-8 bytes)</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id_producto INTEGER PRIMARY KEY AUTOINCREMENT</w:t>
            </w:r>
          </w:p>
        </w:tc>
      </w:tr>
      <w:tr>
        <w:trPr/>
        <w:tc>
          <w:tcPr>
            <w:tcW w:w="1599"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REAL</w:t>
            </w:r>
          </w:p>
        </w:tc>
        <w:tc>
          <w:tcPr>
            <w:tcW w:w="2801"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Flotante IEEE 754 (8 bytes)</w:t>
            </w:r>
          </w:p>
        </w:tc>
        <w:tc>
          <w:tcPr>
            <w:tcW w:w="4960"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precio REAL → 349.99</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TEXT</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Cadena UTF-8/UTF-16</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nombre TEXT NOT NULL → 'Audífonos'</w:t>
            </w:r>
          </w:p>
        </w:tc>
      </w:tr>
      <w:tr>
        <w:trPr/>
        <w:tc>
          <w:tcPr>
            <w:tcW w:w="1599"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BLOB</w:t>
            </w:r>
          </w:p>
        </w:tc>
        <w:tc>
          <w:tcPr>
            <w:tcW w:w="2801"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Datos binarios sin modificar</w:t>
            </w:r>
          </w:p>
        </w:tc>
        <w:tc>
          <w:tcPr>
            <w:tcW w:w="4960" w:type="dxa"/>
            <w:tcBorders>
              <w:top w:val="single" w:sz="2" w:space="0" w:color="AAAAAA"/>
              <w:left w:val="single" w:sz="2" w:space="0" w:color="AAAAAA"/>
              <w:bottom w:val="single" w:sz="2" w:space="0" w:color="AAAAAA"/>
              <w:right w:val="single" w:sz="2" w:space="0" w:color="AAAAAA"/>
            </w:tcBorders>
            <w:shd w:fill="EEF4FB" w:val="clear"/>
          </w:tcPr>
          <w:p>
            <w:pPr>
              <w:pStyle w:val="Normal"/>
              <w:widowControl w:val="false"/>
              <w:rPr>
                <w:rFonts w:ascii="Tlwg Typist" w:hAnsi="Tlwg Typist"/>
                <w:color w:val="000000"/>
              </w:rPr>
            </w:pPr>
            <w:r>
              <w:rPr>
                <w:rFonts w:eastAsia="Arial" w:cs="Arial" w:ascii="Tlwg Typist" w:hAnsi="Tlwg Typist"/>
                <w:color w:val="000000"/>
                <w:sz w:val="20"/>
                <w:szCs w:val="20"/>
              </w:rPr>
              <w:t>foto BLOB → imagen del producto en bytes</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NUMERIC</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INTEGER o REAL según el valor</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DECIMAL(10,2) → se almacena como NUMERIC</w:t>
            </w:r>
          </w:p>
        </w:tc>
      </w:tr>
    </w:tbl>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eastAsia="Arial" w:cs="Arial"/>
          <w:i/>
          <w:i/>
          <w:iCs/>
          <w:sz w:val="22"/>
          <w:szCs w:val="22"/>
        </w:rPr>
      </w:pPr>
      <w:r>
        <w:rPr>
          <w:rFonts w:ascii="Tlwg Typist" w:hAnsi="Tlwg Typist"/>
          <w:color w:val="000000"/>
        </w:rPr>
      </w:r>
    </w:p>
    <w:p>
      <w:pPr>
        <w:pStyle w:val="Ttulo2"/>
        <w:spacing w:before="240" w:after="80"/>
        <w:rPr>
          <w:rFonts w:ascii="Tlwg Typist" w:hAnsi="Tlwg Typist"/>
          <w:color w:val="000000"/>
        </w:rPr>
      </w:pPr>
      <w:r>
        <w:rPr>
          <w:rFonts w:eastAsia="Arial" w:cs="Arial" w:ascii="Tlwg Typist" w:hAnsi="Tlwg Typist"/>
          <w:b/>
          <w:bCs/>
          <w:color w:val="000000"/>
          <w:sz w:val="24"/>
          <w:szCs w:val="24"/>
        </w:rPr>
        <w:t>P5. ¿Qué ocurre si ejecutas un UPDATE sin WHERE?</w:t>
      </w:r>
    </w:p>
    <w:p>
      <w:pPr>
        <w:pStyle w:val="Normal"/>
        <w:spacing w:before="0" w:after="120"/>
        <w:rPr>
          <w:rFonts w:ascii="Tlwg Typist" w:hAnsi="Tlwg Typist"/>
          <w:color w:val="000000"/>
        </w:rPr>
      </w:pPr>
      <w:r>
        <w:rPr>
          <w:rFonts w:eastAsia="Arial" w:cs="Arial" w:ascii="Tlwg Typist" w:hAnsi="Tlwg Typist"/>
          <w:color w:val="000000"/>
          <w:sz w:val="22"/>
          <w:szCs w:val="22"/>
        </w:rPr>
        <w:tab/>
        <w:t>Se actualizan ABSOLUTAMENTE TODOS los registros de la tabla, sin confirmación y sin posibilidad de deshacer (si no hay transacción activa).</w:t>
      </w:r>
    </w:p>
    <w:p>
      <w:pPr>
        <w:pStyle w:val="Normal"/>
        <w:spacing w:before="0" w:after="120"/>
        <w:rPr>
          <w:rFonts w:ascii="Tlwg Typist" w:hAnsi="Tlwg Typist"/>
          <w:color w:val="000000"/>
        </w:rPr>
      </w:pPr>
      <w:r>
        <w:rPr>
          <w:rFonts w:eastAsia="Arial" w:cs="Arial" w:ascii="Tlwg Typist" w:hAnsi="Tlwg Typist"/>
          <w:color w:val="000000"/>
          <w:sz w:val="22"/>
          <w:szCs w:val="22"/>
        </w:rPr>
        <w:t>Demostración ejecutada en el ejercicio:</w:t>
      </w:r>
    </w:p>
    <w:p>
      <w:pPr>
        <w:pStyle w:val="Normal"/>
        <w:spacing w:before="0" w:after="120"/>
        <w:rPr>
          <w:rFonts w:ascii="Tlwg Typist" w:hAnsi="Tlwg Typist"/>
          <w:color w:val="000000"/>
        </w:rPr>
      </w:pPr>
      <w:r>
        <w:rPr>
          <w:rFonts w:eastAsia="Courier New" w:cs="Courier New" w:ascii="Tlwg Typist" w:hAnsi="Tlwg Typist"/>
          <w:color w:val="000000"/>
          <w:sz w:val="18"/>
          <w:szCs w:val="18"/>
        </w:rPr>
        <w:tab/>
        <w:t>UPDATE "24_202231970_producto" SET stock = stock + 100;  -- SIN WHERE</w:t>
      </w:r>
    </w:p>
    <w:p>
      <w:pPr>
        <w:pStyle w:val="Normal"/>
        <w:spacing w:before="0" w:after="120"/>
        <w:rPr>
          <w:rFonts w:eastAsia="Courier New" w:cs="Courier New"/>
          <w:sz w:val="18"/>
          <w:szCs w:val="18"/>
        </w:rPr>
      </w:pPr>
      <w:r>
        <w:rPr>
          <w:rFonts w:ascii="Tlwg Typist" w:hAnsi="Tlwg Typist"/>
          <w:color w:val="000000"/>
        </w:rPr>
      </w:r>
    </w:p>
    <w:tbl>
      <w:tblPr>
        <w:tblW w:w="7320" w:type="dxa"/>
        <w:jc w:val="left"/>
        <w:tblInd w:w="0" w:type="dxa"/>
        <w:tblLayout w:type="fixed"/>
        <w:tblCellMar>
          <w:top w:w="80" w:type="dxa"/>
          <w:left w:w="120" w:type="dxa"/>
          <w:bottom w:w="80" w:type="dxa"/>
          <w:right w:w="120" w:type="dxa"/>
        </w:tblCellMar>
      </w:tblPr>
      <w:tblGrid>
        <w:gridCol w:w="1760"/>
        <w:gridCol w:w="1640"/>
        <w:gridCol w:w="2040"/>
        <w:gridCol w:w="1880"/>
      </w:tblGrid>
      <w:tr>
        <w:trPr>
          <w:tblHeader w:val="true"/>
        </w:trPr>
        <w:tc>
          <w:tcPr>
            <w:tcW w:w="176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id_producto</w:t>
            </w:r>
          </w:p>
        </w:tc>
        <w:tc>
          <w:tcPr>
            <w:tcW w:w="164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nombre</w:t>
            </w:r>
          </w:p>
        </w:tc>
        <w:tc>
          <w:tcPr>
            <w:tcW w:w="204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stock ANTES</w:t>
            </w:r>
          </w:p>
        </w:tc>
        <w:tc>
          <w:tcPr>
            <w:tcW w:w="1880" w:type="dxa"/>
            <w:tcBorders>
              <w:top w:val="single" w:sz="2" w:space="0" w:color="2E75B6"/>
              <w:left w:val="single" w:sz="2" w:space="0" w:color="2E75B6"/>
              <w:bottom w:val="single" w:sz="2" w:space="0" w:color="2E75B6"/>
              <w:right w:val="single" w:sz="2" w:space="0" w:color="2E75B6"/>
            </w:tcBorders>
            <w:shd w:fill="000000" w:val="clear"/>
          </w:tcPr>
          <w:p>
            <w:pPr>
              <w:pStyle w:val="Normal"/>
              <w:widowControl w:val="false"/>
              <w:rPr>
                <w:rFonts w:ascii="Tlwg Typist" w:hAnsi="Tlwg Typist"/>
                <w:color w:val="FFFFFF"/>
              </w:rPr>
            </w:pPr>
            <w:r>
              <w:rPr>
                <w:rFonts w:eastAsia="Arial" w:cs="Arial" w:ascii="Tlwg Typist" w:hAnsi="Tlwg Typist"/>
                <w:b/>
                <w:bCs/>
                <w:color w:val="FFFFFF"/>
                <w:sz w:val="20"/>
                <w:szCs w:val="20"/>
              </w:rPr>
              <w:t>stock DESPUÉS</w:t>
            </w:r>
          </w:p>
        </w:tc>
      </w:tr>
      <w:tr>
        <w:trPr/>
        <w:tc>
          <w:tcPr>
            <w:tcW w:w="17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1</w:t>
            </w:r>
          </w:p>
        </w:tc>
        <w:tc>
          <w:tcPr>
            <w:tcW w:w="16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Audífonos Bluetooth</w:t>
            </w:r>
          </w:p>
        </w:tc>
        <w:tc>
          <w:tcPr>
            <w:tcW w:w="20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15</w:t>
            </w:r>
          </w:p>
        </w:tc>
        <w:tc>
          <w:tcPr>
            <w:tcW w:w="188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 xml:space="preserve">115 </w:t>
            </w:r>
          </w:p>
        </w:tc>
      </w:tr>
      <w:tr>
        <w:trPr/>
        <w:tc>
          <w:tcPr>
            <w:tcW w:w="17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2</w:t>
            </w:r>
          </w:p>
        </w:tc>
        <w:tc>
          <w:tcPr>
            <w:tcW w:w="16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Teclado Mecánico</w:t>
            </w:r>
          </w:p>
        </w:tc>
        <w:tc>
          <w:tcPr>
            <w:tcW w:w="20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8</w:t>
            </w:r>
          </w:p>
        </w:tc>
        <w:tc>
          <w:tcPr>
            <w:tcW w:w="188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 xml:space="preserve">108 </w:t>
            </w:r>
          </w:p>
        </w:tc>
      </w:tr>
      <w:tr>
        <w:trPr/>
        <w:tc>
          <w:tcPr>
            <w:tcW w:w="17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3</w:t>
            </w:r>
          </w:p>
        </w:tc>
        <w:tc>
          <w:tcPr>
            <w:tcW w:w="16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Mouse Inalámbrico</w:t>
            </w:r>
          </w:p>
        </w:tc>
        <w:tc>
          <w:tcPr>
            <w:tcW w:w="20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20</w:t>
            </w:r>
          </w:p>
        </w:tc>
        <w:tc>
          <w:tcPr>
            <w:tcW w:w="188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 xml:space="preserve">120 </w:t>
            </w:r>
          </w:p>
        </w:tc>
      </w:tr>
      <w:tr>
        <w:trPr/>
        <w:tc>
          <w:tcPr>
            <w:tcW w:w="17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4</w:t>
            </w:r>
          </w:p>
        </w:tc>
        <w:tc>
          <w:tcPr>
            <w:tcW w:w="16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Licuadora 600W</w:t>
            </w:r>
          </w:p>
        </w:tc>
        <w:tc>
          <w:tcPr>
            <w:tcW w:w="20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12</w:t>
            </w:r>
          </w:p>
        </w:tc>
        <w:tc>
          <w:tcPr>
            <w:tcW w:w="188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 xml:space="preserve">112 </w:t>
            </w:r>
          </w:p>
        </w:tc>
      </w:tr>
      <w:tr>
        <w:trPr/>
        <w:tc>
          <w:tcPr>
            <w:tcW w:w="17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5</w:t>
            </w:r>
          </w:p>
        </w:tc>
        <w:tc>
          <w:tcPr>
            <w:tcW w:w="16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Set de Ollas</w:t>
            </w:r>
          </w:p>
        </w:tc>
        <w:tc>
          <w:tcPr>
            <w:tcW w:w="20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5</w:t>
            </w:r>
          </w:p>
        </w:tc>
        <w:tc>
          <w:tcPr>
            <w:tcW w:w="188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 xml:space="preserve">105 </w:t>
            </w:r>
          </w:p>
        </w:tc>
      </w:tr>
      <w:tr>
        <w:trPr/>
        <w:tc>
          <w:tcPr>
            <w:tcW w:w="17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6</w:t>
            </w:r>
          </w:p>
        </w:tc>
        <w:tc>
          <w:tcPr>
            <w:tcW w:w="16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Pelota de Fútbol</w:t>
            </w:r>
          </w:p>
        </w:tc>
        <w:tc>
          <w:tcPr>
            <w:tcW w:w="204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30</w:t>
            </w:r>
          </w:p>
        </w:tc>
        <w:tc>
          <w:tcPr>
            <w:tcW w:w="188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rFonts w:ascii="Tlwg Typist" w:hAnsi="Tlwg Typist"/>
                <w:color w:val="000000"/>
              </w:rPr>
            </w:pPr>
            <w:r>
              <w:rPr>
                <w:rFonts w:eastAsia="Arial" w:cs="Arial" w:ascii="Tlwg Typist" w:hAnsi="Tlwg Typist"/>
                <w:color w:val="000000"/>
                <w:sz w:val="20"/>
                <w:szCs w:val="20"/>
              </w:rPr>
              <w:t xml:space="preserve">130 </w:t>
            </w:r>
          </w:p>
        </w:tc>
      </w:tr>
    </w:tbl>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eastAsia="Arial" w:cs="Arial"/>
          <w:sz w:val="22"/>
          <w:szCs w:val="22"/>
        </w:rPr>
      </w:pPr>
      <w:r>
        <w:rPr>
          <w:rFonts w:ascii="Tlwg Typist" w:hAnsi="Tlwg Typist"/>
          <w:color w:val="000000"/>
        </w:rPr>
      </w:r>
    </w:p>
    <w:p>
      <w:pPr>
        <w:pStyle w:val="Ttulo2"/>
        <w:spacing w:before="240" w:after="80"/>
        <w:rPr>
          <w:rFonts w:ascii="Tlwg Typist" w:hAnsi="Tlwg Typist"/>
          <w:color w:val="000000"/>
        </w:rPr>
      </w:pPr>
      <w:r>
        <w:rPr>
          <w:rFonts w:eastAsia="Arial" w:cs="Arial" w:ascii="Tlwg Typist" w:hAnsi="Tlwg Typist"/>
          <w:b/>
          <w:bCs/>
          <w:color w:val="000000"/>
          <w:sz w:val="24"/>
          <w:szCs w:val="24"/>
        </w:rPr>
        <w:t>P6. ¿Qué es una restricción NOT NULL y cuándo usarla?</w:t>
      </w:r>
    </w:p>
    <w:p>
      <w:pPr>
        <w:pStyle w:val="Normal"/>
        <w:spacing w:before="0" w:after="120"/>
        <w:rPr>
          <w:rFonts w:ascii="Tlwg Typist" w:hAnsi="Tlwg Typist"/>
          <w:color w:val="000000"/>
        </w:rPr>
      </w:pPr>
      <w:r>
        <w:rPr>
          <w:rFonts w:eastAsia="Arial" w:cs="Arial" w:ascii="Tlwg Typist" w:hAnsi="Tlwg Typist"/>
          <w:color w:val="000000"/>
          <w:sz w:val="22"/>
          <w:szCs w:val="22"/>
        </w:rPr>
        <w:tab/>
        <w:t>NOT NULL es una restricción de integridad que prohíbe que una columna almacene el valor NULL. Si se intenta insertar/actualizar con NULL en esa columna, SQLite lanza un error y rechaza la operación.</w:t>
      </w:r>
    </w:p>
    <w:p>
      <w:pPr>
        <w:pStyle w:val="Normal"/>
        <w:spacing w:before="0" w:after="120"/>
        <w:rPr>
          <w:rFonts w:ascii="Tlwg Typist" w:hAnsi="Tlwg Typist"/>
          <w:color w:val="000000"/>
        </w:rPr>
      </w:pPr>
      <w:r>
        <w:rPr>
          <w:rFonts w:eastAsia="Arial" w:cs="Arial" w:ascii="Tlwg Typist" w:hAnsi="Tlwg Typist"/>
          <w:color w:val="000000"/>
          <w:sz w:val="22"/>
          <w:szCs w:val="22"/>
        </w:rPr>
        <w:t>Ejemplo en este ejercicio:</w:t>
      </w:r>
    </w:p>
    <w:p>
      <w:pPr>
        <w:pStyle w:val="Normal"/>
        <w:spacing w:before="0" w:after="120"/>
        <w:rPr>
          <w:rFonts w:ascii="Tlwg Typist" w:hAnsi="Tlwg Typist"/>
          <w:color w:val="000000"/>
        </w:rPr>
      </w:pPr>
      <w:r>
        <w:rPr>
          <w:rFonts w:eastAsia="Courier New" w:cs="Courier New" w:ascii="Tlwg Typist" w:hAnsi="Tlwg Typist"/>
          <w:color w:val="000000"/>
          <w:sz w:val="18"/>
          <w:szCs w:val="18"/>
        </w:rPr>
        <w:t>nombre  VARCHAR(100)  NOT NULL,   -- producto siempre debe tener nombre</w:t>
      </w:r>
    </w:p>
    <w:p>
      <w:pPr>
        <w:pStyle w:val="Normal"/>
        <w:spacing w:before="0" w:after="120"/>
        <w:rPr>
          <w:rFonts w:ascii="Tlwg Typist" w:hAnsi="Tlwg Typist"/>
          <w:color w:val="000000"/>
        </w:rPr>
      </w:pPr>
      <w:r>
        <w:rPr>
          <w:rFonts w:eastAsia="Courier New" w:cs="Courier New" w:ascii="Tlwg Typist" w:hAnsi="Tlwg Typist"/>
          <w:color w:val="000000"/>
          <w:sz w:val="18"/>
          <w:szCs w:val="18"/>
        </w:rPr>
        <w:t>precio  DECIMAL(10,2) NOT NULL    -- no puede existir un precio vacío</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¿Cuándo usarla?</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En columnas imprescindibles: nombre, precio, fecha de creación.</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En claves foráneas (id_categoria NOT NULL) para garantizar integridad referencial.</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En campos de auditoría: usuario, fecha de modificación.</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¿Cuándo NO usarla?</w:t>
      </w:r>
    </w:p>
    <w:p>
      <w:pPr>
        <w:pStyle w:val="ListParagraph"/>
        <w:numPr>
          <w:ilvl w:val="0"/>
          <w:numId w:val="1"/>
        </w:numPr>
        <w:rPr>
          <w:rFonts w:ascii="Tlwg Typist" w:hAnsi="Tlwg Typist"/>
          <w:color w:val="000000"/>
        </w:rPr>
      </w:pPr>
      <w:r>
        <w:rPr>
          <w:rFonts w:eastAsia="Arial" w:cs="Arial" w:ascii="Tlwg Typist" w:hAnsi="Tlwg Typist"/>
          <w:color w:val="000000"/>
          <w:sz w:val="22"/>
          <w:szCs w:val="22"/>
        </w:rPr>
        <w:t>En datos genuinamente opcionales: descripción larga, teléfono secundario, foto de perfil.</w:t>
      </w:r>
    </w:p>
    <w:p>
      <w:pPr>
        <w:pStyle w:val="Normal"/>
        <w:spacing w:before="0" w:after="80"/>
        <w:rPr>
          <w:rFonts w:ascii="Tlwg Typist" w:hAnsi="Tlwg Typist"/>
          <w:color w:val="000000"/>
        </w:rPr>
      </w:pPr>
      <w:r>
        <w:rPr>
          <w:rFonts w:ascii="Tlwg Typist" w:hAnsi="Tlwg Typist"/>
          <w:color w:val="000000"/>
        </w:rPr>
      </w:r>
    </w:p>
    <w:p>
      <w:pPr>
        <w:pStyle w:val="Ttulo2"/>
        <w:spacing w:before="240" w:after="80"/>
        <w:rPr>
          <w:rFonts w:ascii="Tlwg Typist" w:hAnsi="Tlwg Typist"/>
          <w:color w:val="000000"/>
        </w:rPr>
      </w:pPr>
      <w:r>
        <w:rPr>
          <w:rFonts w:eastAsia="Arial" w:cs="Arial" w:ascii="Tlwg Typist" w:hAnsi="Tlwg Typist"/>
          <w:b/>
          <w:bCs/>
          <w:color w:val="000000"/>
          <w:sz w:val="24"/>
          <w:szCs w:val="24"/>
        </w:rPr>
        <w:t>P7. ¿En qué escenario elegirías SQLite sobre H2 y Derby?</w:t>
      </w:r>
    </w:p>
    <w:p>
      <w:pPr>
        <w:pStyle w:val="Normal"/>
        <w:spacing w:before="0" w:after="120"/>
        <w:rPr>
          <w:rFonts w:ascii="Tlwg Typist" w:hAnsi="Tlwg Typist"/>
          <w:color w:val="000000"/>
        </w:rPr>
      </w:pPr>
      <w:r>
        <w:rPr>
          <w:rFonts w:eastAsia="Arial" w:cs="Arial" w:ascii="Tlwg Typist" w:hAnsi="Tlwg Typist"/>
          <w:color w:val="000000"/>
          <w:sz w:val="22"/>
          <w:szCs w:val="22"/>
        </w:rPr>
        <w:t>Elegiría SQLite en los siguientes escenarios:</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Aplicaciones móviles y de escritorio</w:t>
      </w:r>
    </w:p>
    <w:p>
      <w:pPr>
        <w:pStyle w:val="Normal"/>
        <w:spacing w:before="0" w:after="120"/>
        <w:rPr>
          <w:rFonts w:ascii="Tlwg Typist" w:hAnsi="Tlwg Typist"/>
          <w:color w:val="000000"/>
        </w:rPr>
      </w:pPr>
      <w:r>
        <w:rPr>
          <w:rFonts w:eastAsia="Arial" w:cs="Arial" w:ascii="Tlwg Typist" w:hAnsi="Tlwg Typist"/>
          <w:color w:val="000000"/>
          <w:sz w:val="22"/>
          <w:szCs w:val="22"/>
        </w:rPr>
        <w:tab/>
        <w:t>SQLite viene integrado en Android e iOS. Una app de inventario o diario personal no necesita servidor: el archivo .db viaja con la app.</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Prototipado rápido</w:t>
      </w:r>
    </w:p>
    <w:p>
      <w:pPr>
        <w:pStyle w:val="Normal"/>
        <w:spacing w:before="0" w:after="120"/>
        <w:rPr>
          <w:rFonts w:ascii="Tlwg Typist" w:hAnsi="Tlwg Typist"/>
          <w:color w:val="000000"/>
        </w:rPr>
      </w:pPr>
      <w:r>
        <w:rPr>
          <w:rFonts w:eastAsia="Arial" w:cs="Arial" w:ascii="Tlwg Typist" w:hAnsi="Tlwg Typist"/>
          <w:color w:val="000000"/>
          <w:sz w:val="22"/>
          <w:szCs w:val="22"/>
        </w:rPr>
        <w:tab/>
        <w:t>No hay que instalar nada ni configurar puertos. Se crea el archivo, se ejecuta el SQL y listo. Para un MVP o proyecto de laboratorio es la opción más simple y directa.</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Portabilidad total</w:t>
      </w:r>
    </w:p>
    <w:p>
      <w:pPr>
        <w:pStyle w:val="Normal"/>
        <w:spacing w:before="0" w:after="120"/>
        <w:rPr>
          <w:rFonts w:ascii="Tlwg Typist" w:hAnsi="Tlwg Typist"/>
          <w:color w:val="000000"/>
        </w:rPr>
      </w:pPr>
      <w:r>
        <w:rPr>
          <w:rFonts w:eastAsia="Arial" w:cs="Arial" w:ascii="Tlwg Typist" w:hAnsi="Tlwg Typist"/>
          <w:color w:val="000000"/>
          <w:sz w:val="22"/>
          <w:szCs w:val="22"/>
        </w:rPr>
        <w:tab/>
        <w:t>El archivo 24_202231970.db puede copiarse a cualquier OS (Windows, Linux, macOS, Android) sin conversión. Ni H2 ni Derby ofrecen esa portabilidad de un solo archivo.</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Scripts de análisis de datos</w:t>
      </w:r>
    </w:p>
    <w:p>
      <w:pPr>
        <w:pStyle w:val="Normal"/>
        <w:spacing w:before="0" w:after="120"/>
        <w:rPr>
          <w:rFonts w:ascii="Tlwg Typist" w:hAnsi="Tlwg Typist"/>
          <w:color w:val="000000"/>
        </w:rPr>
      </w:pPr>
      <w:r>
        <w:rPr>
          <w:rFonts w:eastAsia="Arial" w:cs="Arial" w:ascii="Tlwg Typist" w:hAnsi="Tlwg Typist"/>
          <w:color w:val="000000"/>
          <w:sz w:val="22"/>
          <w:szCs w:val="22"/>
        </w:rPr>
        <w:tab/>
        <w:t>Python (pandas), R y otras herramientas pueden leer y escribir directamente un .db sin servidor. Ideal para pipelines de datos ligeros.</w:t>
      </w:r>
    </w:p>
    <w:p>
      <w:pPr>
        <w:pStyle w:val="Normal"/>
        <w:spacing w:before="0" w:after="80"/>
        <w:rPr>
          <w:rFonts w:ascii="Tlwg Typist" w:hAnsi="Tlwg Typist"/>
          <w:color w:val="000000"/>
        </w:rPr>
      </w:pPr>
      <w:r>
        <w:rPr>
          <w:rFonts w:ascii="Tlwg Typist" w:hAnsi="Tlwg Typist"/>
          <w:color w:val="000000"/>
        </w:rPr>
      </w:r>
    </w:p>
    <w:p>
      <w:pPr>
        <w:pStyle w:val="Normal"/>
        <w:spacing w:before="0" w:after="120"/>
        <w:rPr>
          <w:rFonts w:ascii="Tlwg Typist" w:hAnsi="Tlwg Typist"/>
          <w:color w:val="000000"/>
        </w:rPr>
      </w:pPr>
      <w:r>
        <w:rPr>
          <w:rFonts w:eastAsia="Arial" w:cs="Arial" w:ascii="Tlwg Typist" w:hAnsi="Tlwg Typist"/>
          <w:b/>
          <w:bCs/>
          <w:color w:val="000000"/>
          <w:sz w:val="22"/>
          <w:szCs w:val="22"/>
        </w:rPr>
        <w:t>¿Cuándo NO elegir SQLite?</w:t>
      </w:r>
    </w:p>
    <w:p>
      <w:pPr>
        <w:pStyle w:val="Normal"/>
        <w:spacing w:before="0" w:after="120"/>
        <w:rPr>
          <w:rFonts w:ascii="Tlwg Typist" w:hAnsi="Tlwg Typist"/>
          <w:color w:val="000000"/>
        </w:rPr>
      </w:pPr>
      <w:r>
        <w:rPr>
          <w:rFonts w:eastAsia="Arial" w:cs="Arial" w:ascii="Tlwg Typist" w:hAnsi="Tlwg Typist"/>
          <w:color w:val="000000"/>
          <w:sz w:val="22"/>
          <w:szCs w:val="22"/>
        </w:rPr>
        <w:tab/>
        <w:t>Si el proyecto requiere múltiples usuarios escribiendo simultáneamente, procedimientos almacenados complejos, o integración profunda con Java EE, entonces H2 o Derby serían mejores opciones por su mayor compatibilidad con el estándar SQL y mejor manejo de concurrencia.</w:t>
      </w:r>
    </w:p>
    <w:sectPr>
      <w:headerReference w:type="default" r:id="rId8"/>
      <w:type w:val="nextPage"/>
      <w:pgSz w:w="12240" w:h="15840"/>
      <w:pgMar w:left="1440" w:right="1440" w:gutter="0" w:header="1440" w:top="1997"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Tlwg Typist">
    <w:charset w:val="01"/>
    <w:family w:val="auto"/>
    <w:pitch w:val="variable"/>
  </w:font>
  <w:font w:name="Tlwg Typo">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jc w:val="right"/>
      <w:rPr>
        <w:rFonts w:ascii="Tlwg Typo" w:hAnsi="Tlwg Typo"/>
        <w:b/>
        <w:b/>
        <w:bCs/>
      </w:rPr>
    </w:pPr>
    <w:r>
      <w:drawing>
        <wp:anchor behindDoc="1" distT="0" distB="0" distL="0" distR="0" simplePos="0" locked="0" layoutInCell="0" allowOverlap="1" relativeHeight="8">
          <wp:simplePos x="0" y="0"/>
          <wp:positionH relativeFrom="column">
            <wp:posOffset>133985</wp:posOffset>
          </wp:positionH>
          <wp:positionV relativeFrom="paragraph">
            <wp:posOffset>-242570</wp:posOffset>
          </wp:positionV>
          <wp:extent cx="601345" cy="541655"/>
          <wp:effectExtent l="0" t="0" r="0" b="0"/>
          <wp:wrapSquare wrapText="largest"/>
          <wp:docPr id="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7" descr=""/>
                  <pic:cNvPicPr>
                    <a:picLocks noChangeAspect="1" noChangeArrowheads="1"/>
                  </pic:cNvPicPr>
                </pic:nvPicPr>
                <pic:blipFill>
                  <a:blip r:embed="rId1"/>
                  <a:srcRect l="8718" t="17487" r="16361" b="15001"/>
                  <a:stretch>
                    <a:fillRect/>
                  </a:stretch>
                </pic:blipFill>
                <pic:spPr bwMode="auto">
                  <a:xfrm>
                    <a:off x="0" y="0"/>
                    <a:ext cx="601345" cy="541655"/>
                  </a:xfrm>
                  <a:prstGeom prst="rect">
                    <a:avLst/>
                  </a:prstGeom>
                </pic:spPr>
              </pic:pic>
            </a:graphicData>
          </a:graphic>
        </wp:anchor>
      </w:drawing>
    </w:r>
    <w:r>
      <w:rPr>
        <w:rFonts w:ascii="Tlwg Typo" w:hAnsi="Tlwg Typo"/>
        <w:b/>
        <w:bCs/>
      </w:rPr>
      <w:t>Sistemas de bases de datos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GT"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GT" w:eastAsia="zh-CN" w:bidi="hi-IN"/>
    </w:rPr>
  </w:style>
  <w:style w:type="paragraph" w:styleId="Ttulo1">
    <w:name w:val="Heading 1"/>
    <w:basedOn w:val="Ttulo"/>
    <w:qFormat/>
    <w:pPr>
      <w:spacing w:before="360" w:after="120"/>
      <w:outlineLvl w:val="0"/>
    </w:pPr>
    <w:rPr>
      <w:rFonts w:ascii="Arial" w:hAnsi="Arial" w:eastAsia="Arial" w:cs="Arial"/>
      <w:b/>
      <w:bCs/>
      <w:color w:val="1F3864"/>
      <w:sz w:val="28"/>
      <w:szCs w:val="28"/>
    </w:rPr>
  </w:style>
  <w:style w:type="paragraph" w:styleId="Ttulo2">
    <w:name w:val="Heading 2"/>
    <w:basedOn w:val="Ttulo"/>
    <w:qFormat/>
    <w:pPr>
      <w:spacing w:before="240" w:after="80"/>
      <w:outlineLvl w:val="1"/>
    </w:pPr>
    <w:rPr>
      <w:rFonts w:ascii="Arial" w:hAnsi="Arial" w:eastAsia="Arial" w:cs="Arial"/>
      <w:b/>
      <w:bCs/>
      <w:color w:val="2E75B6"/>
      <w:sz w:val="24"/>
      <w:szCs w:val="24"/>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GT"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GT"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suppressLineNumbers/>
      <w:tabs>
        <w:tab w:val="clear" w:pos="720"/>
        <w:tab w:val="center" w:pos="4680" w:leader="none"/>
        <w:tab w:val="right" w:pos="9360" w:leader="none"/>
      </w:tabs>
    </w:pPr>
    <w:rPr/>
  </w:style>
  <w:style w:type="paragraph" w:styleId="Cabecera">
    <w:name w:val="Head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7.png"/>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8</Pages>
  <Words>782</Words>
  <Characters>4227</Characters>
  <CharactersWithSpaces>4902</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2026-04-27T13:15:42Z</dcterms:created>
  <dc:creator>Un-named</dc:creator>
  <dc:description/>
  <dc:language>es-GT</dc:language>
  <cp:lastModifiedBy/>
  <dcterms:modified xsi:type="dcterms:W3CDTF">2026-04-27T09:10:40Z</dcterms:modified>
  <cp:revision>2</cp:revision>
  <dc:subject/>
  <dc:title/>
</cp:coreProperties>
</file>