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3542" w14:textId="77777777" w:rsidR="00A00451" w:rsidRPr="00A00451" w:rsidRDefault="00A00451" w:rsidP="00A00451">
      <w:pPr>
        <w:pStyle w:val="a3"/>
      </w:pPr>
    </w:p>
    <w:p w14:paraId="1FF45A11" w14:textId="361C3367" w:rsidR="00A00451" w:rsidRPr="00A00451" w:rsidRDefault="00A00451" w:rsidP="00A00451">
      <w:pPr>
        <w:pStyle w:val="a3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00451">
        <w:rPr>
          <w:rFonts w:ascii="Times New Roman" w:hAnsi="Times New Roman" w:cs="Times New Roman"/>
          <w:b/>
          <w:bCs/>
          <w:sz w:val="40"/>
          <w:szCs w:val="40"/>
          <w:u w:val="single"/>
        </w:rPr>
        <w:t>Homework</w:t>
      </w:r>
      <w:r w:rsidR="00C2585E">
        <w:rPr>
          <w:rFonts w:ascii="Times New Roman" w:hAnsi="Times New Roman" w:cs="Times New Roman" w:hint="eastAsia"/>
          <w:b/>
          <w:bCs/>
          <w:sz w:val="40"/>
          <w:szCs w:val="40"/>
          <w:u w:val="single"/>
        </w:rPr>
        <w:t xml:space="preserve"> </w:t>
      </w:r>
      <w:r w:rsidRPr="00A0045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1 Implementation of </w:t>
      </w:r>
      <w:proofErr w:type="spellStart"/>
      <w:r w:rsidRPr="00A00451">
        <w:rPr>
          <w:rFonts w:ascii="Times New Roman" w:hAnsi="Times New Roman" w:cs="Times New Roman"/>
          <w:b/>
          <w:bCs/>
          <w:sz w:val="40"/>
          <w:szCs w:val="40"/>
          <w:u w:val="single"/>
        </w:rPr>
        <w:t>AlexNet</w:t>
      </w:r>
      <w:proofErr w:type="spellEnd"/>
      <w:r w:rsidRPr="00A0045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in </w:t>
      </w:r>
      <w:proofErr w:type="spellStart"/>
      <w:r w:rsidRPr="00A00451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SystemC</w:t>
      </w:r>
      <w:proofErr w:type="spellEnd"/>
      <w:r w:rsidRPr="00B72EC2">
        <w:rPr>
          <w:rFonts w:ascii="Times New Roman" w:hAnsi="Times New Roman" w:cs="Times New Roman"/>
        </w:rPr>
        <w:br/>
      </w:r>
      <w:r w:rsidRPr="00C2585E">
        <w:rPr>
          <w:rStyle w:val="a6"/>
          <w:rFonts w:ascii="Times New Roman" w:eastAsia="標楷體" w:hAnsi="Times New Roman" w:cs="Times New Roman"/>
        </w:rPr>
        <w:t xml:space="preserve">Student: </w:t>
      </w:r>
      <w:r w:rsidRPr="00C2585E">
        <w:rPr>
          <w:rStyle w:val="a6"/>
          <w:rFonts w:ascii="Times New Roman" w:eastAsia="標楷體" w:hAnsi="Times New Roman" w:cs="Times New Roman"/>
        </w:rPr>
        <w:t>吳嘉城</w:t>
      </w:r>
      <w:r w:rsidRPr="00C2585E">
        <w:rPr>
          <w:rStyle w:val="a6"/>
          <w:rFonts w:ascii="Times New Roman" w:eastAsia="標楷體" w:hAnsi="Times New Roman" w:cs="Times New Roman"/>
        </w:rPr>
        <w:br/>
        <w:t>Student ID: B142522</w:t>
      </w:r>
    </w:p>
    <w:p w14:paraId="27C33593" w14:textId="38F23EB5" w:rsidR="00A00451" w:rsidRPr="006A0345" w:rsidRDefault="00A00451" w:rsidP="00EC7108">
      <w:pPr>
        <w:pStyle w:val="1"/>
        <w:numPr>
          <w:ilvl w:val="0"/>
          <w:numId w:val="1"/>
        </w:numPr>
        <w:spacing w:before="0"/>
        <w:rPr>
          <w:rFonts w:ascii="標楷體" w:eastAsia="標楷體" w:hAnsi="標楷體"/>
          <w:color w:val="auto"/>
          <w:sz w:val="36"/>
          <w:szCs w:val="36"/>
        </w:rPr>
      </w:pPr>
      <w:r w:rsidRPr="006A0345">
        <w:rPr>
          <w:rFonts w:ascii="標楷體" w:eastAsia="標楷體" w:hAnsi="標楷體" w:hint="eastAsia"/>
          <w:color w:val="auto"/>
          <w:sz w:val="36"/>
          <w:szCs w:val="36"/>
        </w:rPr>
        <w:t>作業內容</w:t>
      </w:r>
    </w:p>
    <w:p w14:paraId="2686BB8E" w14:textId="706743BE" w:rsidR="00A00451" w:rsidRPr="00A00451" w:rsidRDefault="00A00451" w:rsidP="00A00451">
      <w:pPr>
        <w:ind w:firstLine="480"/>
        <w:rPr>
          <w:rFonts w:ascii="Times New Roman" w:eastAsia="標楷體" w:hAnsi="Times New Roman" w:cs="Times New Roman" w:hint="eastAsia"/>
        </w:rPr>
      </w:pPr>
      <w:r w:rsidRPr="00A00451">
        <w:rPr>
          <w:rFonts w:ascii="Times New Roman" w:eastAsia="標楷體" w:hAnsi="Times New Roman" w:cs="Times New Roman"/>
        </w:rPr>
        <w:t>在</w:t>
      </w:r>
      <w:r w:rsidRPr="00A00451">
        <w:rPr>
          <w:rFonts w:ascii="Times New Roman" w:eastAsia="標楷體" w:hAnsi="Times New Roman" w:cs="Times New Roman"/>
        </w:rPr>
        <w:t xml:space="preserve"> </w:t>
      </w:r>
      <w:proofErr w:type="spellStart"/>
      <w:r w:rsidRPr="00A00451">
        <w:rPr>
          <w:rFonts w:ascii="Times New Roman" w:eastAsia="標楷體" w:hAnsi="Times New Roman" w:cs="Times New Roman"/>
        </w:rPr>
        <w:t>SystemC</w:t>
      </w:r>
      <w:proofErr w:type="spellEnd"/>
      <w:r w:rsidRPr="00A00451">
        <w:rPr>
          <w:rFonts w:ascii="Times New Roman" w:eastAsia="標楷體" w:hAnsi="Times New Roman" w:cs="Times New Roman"/>
        </w:rPr>
        <w:t xml:space="preserve"> </w:t>
      </w:r>
      <w:r w:rsidRPr="00A00451">
        <w:rPr>
          <w:rFonts w:ascii="Times New Roman" w:eastAsia="標楷體" w:hAnsi="Times New Roman" w:cs="Times New Roman"/>
        </w:rPr>
        <w:t>環境中實作完整</w:t>
      </w:r>
      <w:r>
        <w:rPr>
          <w:rFonts w:ascii="Times New Roman" w:eastAsia="標楷體" w:hAnsi="Times New Roman" w:cs="Times New Roman" w:hint="eastAsia"/>
        </w:rPr>
        <w:t>的</w:t>
      </w:r>
      <w:r w:rsidRPr="00A00451">
        <w:rPr>
          <w:rFonts w:ascii="Times New Roman" w:eastAsia="標楷體" w:hAnsi="Times New Roman" w:cs="Times New Roman"/>
        </w:rPr>
        <w:t xml:space="preserve"> </w:t>
      </w:r>
      <w:proofErr w:type="spellStart"/>
      <w:r w:rsidRPr="00A00451">
        <w:rPr>
          <w:rFonts w:ascii="Times New Roman" w:eastAsia="標楷體" w:hAnsi="Times New Roman" w:cs="Times New Roman"/>
        </w:rPr>
        <w:t>AlexNet</w:t>
      </w:r>
      <w:proofErr w:type="spellEnd"/>
      <w:r w:rsidRPr="00A00451">
        <w:rPr>
          <w:rFonts w:ascii="Times New Roman" w:eastAsia="標楷體" w:hAnsi="Times New Roman" w:cs="Times New Roman"/>
        </w:rPr>
        <w:t xml:space="preserve"> </w:t>
      </w:r>
      <w:r w:rsidRPr="00A00451">
        <w:rPr>
          <w:rFonts w:ascii="Times New Roman" w:eastAsia="標楷體" w:hAnsi="Times New Roman" w:cs="Times New Roman"/>
        </w:rPr>
        <w:t>推論流程</w:t>
      </w:r>
      <w:r w:rsidR="00C2585E">
        <w:rPr>
          <w:rFonts w:ascii="Times New Roman" w:eastAsia="標楷體" w:hAnsi="Times New Roman" w:cs="Times New Roman" w:hint="eastAsia"/>
        </w:rPr>
        <w:t>(</w:t>
      </w:r>
      <w:r w:rsidR="00C2585E">
        <w:rPr>
          <w:rFonts w:ascii="Times New Roman" w:eastAsia="標楷體" w:hAnsi="Times New Roman" w:cs="Times New Roman" w:hint="eastAsia"/>
        </w:rPr>
        <w:t>如圖一</w:t>
      </w:r>
      <w:r w:rsidR="00C2585E">
        <w:rPr>
          <w:rFonts w:ascii="Times New Roman" w:eastAsia="標楷體" w:hAnsi="Times New Roman" w:cs="Times New Roman" w:hint="eastAsia"/>
        </w:rPr>
        <w:t>)</w:t>
      </w:r>
      <w:r w:rsidRPr="00A00451">
        <w:rPr>
          <w:rFonts w:ascii="Times New Roman" w:eastAsia="標楷體" w:hAnsi="Times New Roman" w:cs="Times New Roman"/>
        </w:rPr>
        <w:t>，並利用</w:t>
      </w:r>
      <w:r>
        <w:rPr>
          <w:rFonts w:ascii="Times New Roman" w:eastAsia="標楷體" w:hAnsi="Times New Roman" w:cs="Times New Roman" w:hint="eastAsia"/>
        </w:rPr>
        <w:t>助教</w:t>
      </w:r>
      <w:r w:rsidRPr="00A00451">
        <w:rPr>
          <w:rFonts w:ascii="Times New Roman" w:eastAsia="標楷體" w:hAnsi="Times New Roman" w:cs="Times New Roman"/>
        </w:rPr>
        <w:t>提供</w:t>
      </w:r>
      <w:r>
        <w:rPr>
          <w:rFonts w:ascii="Times New Roman" w:eastAsia="標楷體" w:hAnsi="Times New Roman" w:cs="Times New Roman" w:hint="eastAsia"/>
        </w:rPr>
        <w:t>的</w:t>
      </w:r>
      <w:r w:rsidRPr="00A00451">
        <w:rPr>
          <w:rFonts w:ascii="Times New Roman" w:eastAsia="標楷體" w:hAnsi="Times New Roman" w:cs="Times New Roman"/>
        </w:rPr>
        <w:t>影像與預訓練權重資料，輸出分類結果與對應機率。模型結構</w:t>
      </w:r>
      <w:proofErr w:type="gramStart"/>
      <w:r w:rsidRPr="00A00451">
        <w:rPr>
          <w:rFonts w:ascii="Times New Roman" w:eastAsia="標楷體" w:hAnsi="Times New Roman" w:cs="Times New Roman"/>
        </w:rPr>
        <w:t>包含卷積層</w:t>
      </w:r>
      <w:proofErr w:type="gramEnd"/>
      <w:r w:rsidRPr="00A00451">
        <w:rPr>
          <w:rFonts w:ascii="Times New Roman" w:eastAsia="標楷體" w:hAnsi="Times New Roman" w:cs="Times New Roman"/>
        </w:rPr>
        <w:t>、</w:t>
      </w:r>
      <w:proofErr w:type="gramStart"/>
      <w:r w:rsidRPr="00A00451">
        <w:rPr>
          <w:rFonts w:ascii="Times New Roman" w:eastAsia="標楷體" w:hAnsi="Times New Roman" w:cs="Times New Roman"/>
        </w:rPr>
        <w:t>池化層</w:t>
      </w:r>
      <w:proofErr w:type="gramEnd"/>
      <w:r w:rsidRPr="00A00451">
        <w:rPr>
          <w:rFonts w:ascii="Times New Roman" w:eastAsia="標楷體" w:hAnsi="Times New Roman" w:cs="Times New Roman"/>
        </w:rPr>
        <w:t>與全連接層，並依照原始</w:t>
      </w:r>
      <w:r w:rsidRPr="00A00451">
        <w:rPr>
          <w:rFonts w:ascii="Times New Roman" w:eastAsia="標楷體" w:hAnsi="Times New Roman" w:cs="Times New Roman"/>
        </w:rPr>
        <w:t xml:space="preserve"> </w:t>
      </w:r>
      <w:proofErr w:type="spellStart"/>
      <w:r w:rsidRPr="00A00451">
        <w:rPr>
          <w:rFonts w:ascii="Times New Roman" w:eastAsia="標楷體" w:hAnsi="Times New Roman" w:cs="Times New Roman"/>
        </w:rPr>
        <w:t>AlexNet</w:t>
      </w:r>
      <w:proofErr w:type="spellEnd"/>
      <w:r w:rsidRPr="00A00451">
        <w:rPr>
          <w:rFonts w:ascii="Times New Roman" w:eastAsia="標楷體" w:hAnsi="Times New Roman" w:cs="Times New Roman"/>
        </w:rPr>
        <w:t xml:space="preserve"> </w:t>
      </w:r>
      <w:r w:rsidRPr="00A00451">
        <w:rPr>
          <w:rFonts w:ascii="Times New Roman" w:eastAsia="標楷體" w:hAnsi="Times New Roman" w:cs="Times New Roman"/>
        </w:rPr>
        <w:t>架構進行設計。</w:t>
      </w:r>
    </w:p>
    <w:p w14:paraId="636D6549" w14:textId="6B96D46B" w:rsidR="006A0345" w:rsidRDefault="00A00451" w:rsidP="00C2585E">
      <w:pPr>
        <w:ind w:firstLine="480"/>
        <w:rPr>
          <w:rFonts w:ascii="Times New Roman" w:eastAsia="標楷體" w:hAnsi="Times New Roman" w:cs="Times New Roman"/>
        </w:rPr>
      </w:pPr>
      <w:r w:rsidRPr="00A00451">
        <w:rPr>
          <w:rFonts w:ascii="Times New Roman" w:eastAsia="標楷體" w:hAnsi="Times New Roman" w:cs="Times New Roman"/>
        </w:rPr>
        <w:t>在資料進入第</w:t>
      </w:r>
      <w:proofErr w:type="gramStart"/>
      <w:r w:rsidRPr="00A00451">
        <w:rPr>
          <w:rFonts w:ascii="Times New Roman" w:eastAsia="標楷體" w:hAnsi="Times New Roman" w:cs="Times New Roman"/>
        </w:rPr>
        <w:t>一層卷積之前</w:t>
      </w:r>
      <w:proofErr w:type="gramEnd"/>
      <w:r w:rsidRPr="00A00451">
        <w:rPr>
          <w:rFonts w:ascii="Times New Roman" w:eastAsia="標楷體" w:hAnsi="Times New Roman" w:cs="Times New Roman"/>
        </w:rPr>
        <w:t>，需執行不對稱</w:t>
      </w:r>
      <w:r w:rsidRPr="00A00451">
        <w:rPr>
          <w:rFonts w:ascii="Times New Roman" w:eastAsia="標楷體" w:hAnsi="Times New Roman" w:cs="Times New Roman"/>
        </w:rPr>
        <w:t xml:space="preserve"> zero padding</w:t>
      </w:r>
      <w:r w:rsidRPr="00A00451">
        <w:rPr>
          <w:rFonts w:ascii="Times New Roman" w:eastAsia="標楷體" w:hAnsi="Times New Roman" w:cs="Times New Roman"/>
        </w:rPr>
        <w:t>（上與左補</w:t>
      </w:r>
      <w:r w:rsidRPr="00A00451">
        <w:rPr>
          <w:rFonts w:ascii="Times New Roman" w:eastAsia="標楷體" w:hAnsi="Times New Roman" w:cs="Times New Roman"/>
        </w:rPr>
        <w:t xml:space="preserve"> 2</w:t>
      </w:r>
      <w:r w:rsidRPr="00A00451">
        <w:rPr>
          <w:rFonts w:ascii="Times New Roman" w:eastAsia="標楷體" w:hAnsi="Times New Roman" w:cs="Times New Roman"/>
        </w:rPr>
        <w:t>，右與下補</w:t>
      </w:r>
      <w:r w:rsidRPr="00A00451">
        <w:rPr>
          <w:rFonts w:ascii="Times New Roman" w:eastAsia="標楷體" w:hAnsi="Times New Roman" w:cs="Times New Roman"/>
        </w:rPr>
        <w:t xml:space="preserve"> 1</w:t>
      </w:r>
      <w:r>
        <w:rPr>
          <w:rFonts w:ascii="Times New Roman" w:eastAsia="標楷體" w:hAnsi="Times New Roman" w:cs="Times New Roman" w:hint="eastAsia"/>
        </w:rPr>
        <w:t>，如圖</w:t>
      </w:r>
      <w:r w:rsidR="00C2585E">
        <w:rPr>
          <w:rFonts w:ascii="Times New Roman" w:eastAsia="標楷體" w:hAnsi="Times New Roman" w:cs="Times New Roman" w:hint="eastAsia"/>
        </w:rPr>
        <w:t>二</w:t>
      </w:r>
      <w:r w:rsidRPr="00A00451">
        <w:rPr>
          <w:rFonts w:ascii="Times New Roman" w:eastAsia="標楷體" w:hAnsi="Times New Roman" w:cs="Times New Roman"/>
        </w:rPr>
        <w:t>），以確保</w:t>
      </w:r>
      <w:proofErr w:type="gramStart"/>
      <w:r w:rsidRPr="00A00451">
        <w:rPr>
          <w:rFonts w:ascii="Times New Roman" w:eastAsia="標楷體" w:hAnsi="Times New Roman" w:cs="Times New Roman"/>
        </w:rPr>
        <w:t>後續卷積輸出</w:t>
      </w:r>
      <w:proofErr w:type="gramEnd"/>
      <w:r w:rsidRPr="00A00451">
        <w:rPr>
          <w:rFonts w:ascii="Times New Roman" w:eastAsia="標楷體" w:hAnsi="Times New Roman" w:cs="Times New Roman"/>
        </w:rPr>
        <w:t>尺寸符合規格。最終輸出需經</w:t>
      </w:r>
      <w:r w:rsidRPr="00A00451">
        <w:rPr>
          <w:rFonts w:ascii="Times New Roman" w:eastAsia="標楷體" w:hAnsi="Times New Roman" w:cs="Times New Roman"/>
        </w:rPr>
        <w:t xml:space="preserve"> </w:t>
      </w:r>
      <w:proofErr w:type="spellStart"/>
      <w:r w:rsidRPr="00A00451">
        <w:rPr>
          <w:rFonts w:ascii="Times New Roman" w:eastAsia="標楷體" w:hAnsi="Times New Roman" w:cs="Times New Roman"/>
        </w:rPr>
        <w:t>softmax</w:t>
      </w:r>
      <w:proofErr w:type="spellEnd"/>
      <w:r w:rsidRPr="00A00451">
        <w:rPr>
          <w:rFonts w:ascii="Times New Roman" w:eastAsia="標楷體" w:hAnsi="Times New Roman" w:cs="Times New Roman"/>
        </w:rPr>
        <w:t xml:space="preserve"> </w:t>
      </w:r>
      <w:r w:rsidRPr="00A00451">
        <w:rPr>
          <w:rFonts w:ascii="Times New Roman" w:eastAsia="標楷體" w:hAnsi="Times New Roman" w:cs="Times New Roman"/>
        </w:rPr>
        <w:t>轉換為機率分布，以</w:t>
      </w:r>
      <w:r w:rsidR="00C2585E">
        <w:rPr>
          <w:rFonts w:ascii="Times New Roman" w:eastAsia="標楷體" w:hAnsi="Times New Roman" w:cs="Times New Roman" w:hint="eastAsia"/>
        </w:rPr>
        <w:t>完成</w:t>
      </w:r>
      <w:r w:rsidRPr="00A00451">
        <w:rPr>
          <w:rFonts w:ascii="Times New Roman" w:eastAsia="標楷體" w:hAnsi="Times New Roman" w:cs="Times New Roman"/>
        </w:rPr>
        <w:t>分類任務。</w:t>
      </w:r>
    </w:p>
    <w:tbl>
      <w:tblPr>
        <w:tblStyle w:val="af2"/>
        <w:tblW w:w="1077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3118"/>
      </w:tblGrid>
      <w:tr w:rsidR="00C2585E" w14:paraId="36FF000D" w14:textId="77777777" w:rsidTr="00EC7108">
        <w:trPr>
          <w:trHeight w:val="3141"/>
        </w:trPr>
        <w:tc>
          <w:tcPr>
            <w:tcW w:w="7655" w:type="dxa"/>
          </w:tcPr>
          <w:p w14:paraId="5C16BBEA" w14:textId="708D3C43" w:rsidR="00C2585E" w:rsidRDefault="00C2585E" w:rsidP="00A004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754DCBC0" wp14:editId="72ECD25A">
                  <wp:extent cx="4362140" cy="1916264"/>
                  <wp:effectExtent l="0" t="0" r="635" b="8255"/>
                  <wp:docPr id="1927721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7219" name="圖片 1927721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924" cy="192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6F33F305" w14:textId="154553E5" w:rsidR="00C2585E" w:rsidRDefault="00C2585E" w:rsidP="00C2585E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1FB03D5A" wp14:editId="472E7246">
                  <wp:extent cx="1755648" cy="2008511"/>
                  <wp:effectExtent l="0" t="0" r="0" b="0"/>
                  <wp:docPr id="5631228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122847" name="圖片 56312284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0" b="2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007" cy="2023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85E" w14:paraId="5596F7C5" w14:textId="77777777" w:rsidTr="00EC7108">
        <w:tc>
          <w:tcPr>
            <w:tcW w:w="7655" w:type="dxa"/>
          </w:tcPr>
          <w:p w14:paraId="6FB1C8AA" w14:textId="5E3834B8" w:rsidR="00C2585E" w:rsidRPr="00C2585E" w:rsidRDefault="00C2585E" w:rsidP="00C2585E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圖一、</w:t>
            </w:r>
            <w:proofErr w:type="spellStart"/>
            <w:r>
              <w:rPr>
                <w:rFonts w:ascii="Times New Roman" w:eastAsia="標楷體" w:hAnsi="Times New Roman" w:cs="Times New Roman" w:hint="eastAsia"/>
              </w:rPr>
              <w:t>AlexNet</w:t>
            </w:r>
            <w:proofErr w:type="spellEnd"/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推論流程</w:t>
            </w:r>
          </w:p>
        </w:tc>
        <w:tc>
          <w:tcPr>
            <w:tcW w:w="3118" w:type="dxa"/>
          </w:tcPr>
          <w:p w14:paraId="126C08B6" w14:textId="19C24029" w:rsidR="00C2585E" w:rsidRDefault="00C2585E" w:rsidP="00C2585E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圖</w:t>
            </w:r>
            <w:r>
              <w:rPr>
                <w:rFonts w:ascii="Times New Roman" w:eastAsia="標楷體" w:hAnsi="Times New Roman" w:cs="Times New Roman" w:hint="eastAsia"/>
              </w:rPr>
              <w:t>二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>
              <w:rPr>
                <w:rFonts w:ascii="Times New Roman" w:eastAsia="標楷體" w:hAnsi="Times New Roman" w:cs="Times New Roman" w:hint="eastAsia"/>
              </w:rPr>
              <w:t>Zero Padding</w:t>
            </w:r>
          </w:p>
        </w:tc>
      </w:tr>
    </w:tbl>
    <w:p w14:paraId="0F5B9CE6" w14:textId="2A8583E7" w:rsidR="00C2585E" w:rsidRPr="006A0345" w:rsidRDefault="00C2585E" w:rsidP="00EC7108">
      <w:pPr>
        <w:pStyle w:val="1"/>
        <w:numPr>
          <w:ilvl w:val="0"/>
          <w:numId w:val="1"/>
        </w:numPr>
        <w:spacing w:before="0"/>
        <w:rPr>
          <w:rFonts w:ascii="標楷體" w:eastAsia="標楷體" w:hAnsi="標楷體"/>
          <w:color w:val="auto"/>
          <w:sz w:val="36"/>
          <w:szCs w:val="36"/>
        </w:rPr>
      </w:pPr>
      <w:r>
        <w:rPr>
          <w:rFonts w:ascii="標楷體" w:eastAsia="標楷體" w:hAnsi="標楷體" w:hint="eastAsia"/>
          <w:color w:val="auto"/>
          <w:sz w:val="36"/>
          <w:szCs w:val="36"/>
        </w:rPr>
        <w:t>系統架構與設計</w:t>
      </w:r>
    </w:p>
    <w:p w14:paraId="262769B9" w14:textId="0284D88B" w:rsidR="00C2585E" w:rsidRPr="00C2585E" w:rsidRDefault="00C2585E" w:rsidP="00C2585E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本次作業我利用</w:t>
      </w:r>
      <w:r w:rsidRPr="00C2585E">
        <w:rPr>
          <w:rFonts w:ascii="Times New Roman" w:eastAsia="標楷體" w:hAnsi="Times New Roman" w:cs="Times New Roman" w:hint="eastAsia"/>
        </w:rPr>
        <w:t>模組化設計，將每一層神經網路對應為獨立</w:t>
      </w:r>
      <w:r>
        <w:rPr>
          <w:rFonts w:ascii="Times New Roman" w:eastAsia="標楷體" w:hAnsi="Times New Roman" w:cs="Times New Roman" w:hint="eastAsia"/>
        </w:rPr>
        <w:t>的</w:t>
      </w:r>
      <w:proofErr w:type="spellStart"/>
      <w:r w:rsidRPr="00C2585E">
        <w:rPr>
          <w:rFonts w:ascii="Times New Roman" w:eastAsia="標楷體" w:hAnsi="Times New Roman" w:cs="Times New Roman" w:hint="eastAsia"/>
        </w:rPr>
        <w:t>SystemC</w:t>
      </w:r>
      <w:proofErr w:type="spellEnd"/>
      <w:r w:rsidRPr="00C2585E">
        <w:rPr>
          <w:rFonts w:ascii="Times New Roman" w:eastAsia="標楷體" w:hAnsi="Times New Roman" w:cs="Times New Roman" w:hint="eastAsia"/>
        </w:rPr>
        <w:t xml:space="preserve"> module</w:t>
      </w:r>
      <w:r w:rsidRPr="00C2585E">
        <w:rPr>
          <w:rFonts w:ascii="Times New Roman" w:eastAsia="標楷體" w:hAnsi="Times New Roman" w:cs="Times New Roman" w:hint="eastAsia"/>
        </w:rPr>
        <w:t>，並透過</w:t>
      </w:r>
      <w:r w:rsidRPr="00C2585E">
        <w:rPr>
          <w:rFonts w:ascii="Times New Roman" w:eastAsia="標楷體" w:hAnsi="Times New Roman" w:cs="Times New Roman" w:hint="eastAsia"/>
        </w:rPr>
        <w:t xml:space="preserve"> FIFO </w:t>
      </w:r>
      <w:r w:rsidRPr="00C2585E">
        <w:rPr>
          <w:rFonts w:ascii="Times New Roman" w:eastAsia="標楷體" w:hAnsi="Times New Roman" w:cs="Times New Roman" w:hint="eastAsia"/>
        </w:rPr>
        <w:t>進行資料傳遞。每</w:t>
      </w:r>
      <w:proofErr w:type="gramStart"/>
      <w:r w:rsidRPr="00C2585E">
        <w:rPr>
          <w:rFonts w:ascii="Times New Roman" w:eastAsia="標楷體" w:hAnsi="Times New Roman" w:cs="Times New Roman" w:hint="eastAsia"/>
        </w:rPr>
        <w:t>個</w:t>
      </w:r>
      <w:proofErr w:type="gramEnd"/>
      <w:r w:rsidRPr="00C2585E">
        <w:rPr>
          <w:rFonts w:ascii="Times New Roman" w:eastAsia="標楷體" w:hAnsi="Times New Roman" w:cs="Times New Roman" w:hint="eastAsia"/>
        </w:rPr>
        <w:t>模組僅負責單一功能，並透過統一資料格式進行</w:t>
      </w:r>
      <w:r>
        <w:rPr>
          <w:rFonts w:ascii="Times New Roman" w:eastAsia="標楷體" w:hAnsi="Times New Roman" w:cs="Times New Roman" w:hint="eastAsia"/>
        </w:rPr>
        <w:t>串</w:t>
      </w:r>
      <w:r w:rsidRPr="00C2585E">
        <w:rPr>
          <w:rFonts w:ascii="Times New Roman" w:eastAsia="標楷體" w:hAnsi="Times New Roman" w:cs="Times New Roman" w:hint="eastAsia"/>
        </w:rPr>
        <w:t>接。</w:t>
      </w:r>
    </w:p>
    <w:p w14:paraId="7BC86717" w14:textId="5724948C" w:rsidR="00FF35FD" w:rsidRDefault="00C2585E" w:rsidP="00EC7108">
      <w:pPr>
        <w:ind w:firstLine="480"/>
        <w:rPr>
          <w:rFonts w:ascii="Times New Roman" w:eastAsia="標楷體" w:hAnsi="Times New Roman" w:cs="Times New Roman" w:hint="eastAsia"/>
        </w:rPr>
      </w:pPr>
      <w:r w:rsidRPr="00C2585E">
        <w:rPr>
          <w:rFonts w:ascii="Times New Roman" w:eastAsia="標楷體" w:hAnsi="Times New Roman" w:cs="Times New Roman" w:hint="eastAsia"/>
        </w:rPr>
        <w:t>資料在系統中以「</w:t>
      </w:r>
      <w:r w:rsidRPr="00C2585E">
        <w:rPr>
          <w:rFonts w:ascii="Times New Roman" w:eastAsia="標楷體" w:hAnsi="Times New Roman" w:cs="Times New Roman" w:hint="eastAsia"/>
        </w:rPr>
        <w:t>tensor token</w:t>
      </w:r>
      <w:r w:rsidRPr="00C2585E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的</w:t>
      </w:r>
      <w:r w:rsidRPr="00C2585E">
        <w:rPr>
          <w:rFonts w:ascii="Times New Roman" w:eastAsia="標楷體" w:hAnsi="Times New Roman" w:cs="Times New Roman" w:hint="eastAsia"/>
        </w:rPr>
        <w:t>形式流動，每一筆資料代表完整的</w:t>
      </w:r>
      <w:r w:rsidRPr="00C2585E">
        <w:rPr>
          <w:rFonts w:ascii="Times New Roman" w:eastAsia="標楷體" w:hAnsi="Times New Roman" w:cs="Times New Roman" w:hint="eastAsia"/>
        </w:rPr>
        <w:t xml:space="preserve"> feature map </w:t>
      </w:r>
      <w:proofErr w:type="gramStart"/>
      <w:r w:rsidRPr="00C2585E">
        <w:rPr>
          <w:rFonts w:ascii="Times New Roman" w:eastAsia="標楷體" w:hAnsi="Times New Roman" w:cs="Times New Roman" w:hint="eastAsia"/>
        </w:rPr>
        <w:t>或</w:t>
      </w:r>
      <w:r w:rsidR="00FF35FD">
        <w:rPr>
          <w:rFonts w:ascii="Times New Roman" w:eastAsia="標楷體" w:hAnsi="Times New Roman" w:cs="Times New Roman" w:hint="eastAsia"/>
        </w:rPr>
        <w:t>權重</w:t>
      </w:r>
      <w:proofErr w:type="gramEnd"/>
      <w:r w:rsidRPr="00C2585E">
        <w:rPr>
          <w:rFonts w:ascii="Times New Roman" w:eastAsia="標楷體" w:hAnsi="Times New Roman" w:cs="Times New Roman" w:hint="eastAsia"/>
        </w:rPr>
        <w:t>向量。模組間不</w:t>
      </w:r>
      <w:r w:rsidR="00FF35FD">
        <w:rPr>
          <w:rFonts w:ascii="Times New Roman" w:eastAsia="標楷體" w:hAnsi="Times New Roman" w:cs="Times New Roman" w:hint="eastAsia"/>
        </w:rPr>
        <w:t>會</w:t>
      </w:r>
      <w:r w:rsidRPr="00C2585E">
        <w:rPr>
          <w:rFonts w:ascii="Times New Roman" w:eastAsia="標楷體" w:hAnsi="Times New Roman" w:cs="Times New Roman" w:hint="eastAsia"/>
        </w:rPr>
        <w:t>共享內部狀態，而是透過</w:t>
      </w:r>
      <w:r w:rsidRPr="00C2585E">
        <w:rPr>
          <w:rFonts w:ascii="Times New Roman" w:eastAsia="標楷體" w:hAnsi="Times New Roman" w:cs="Times New Roman" w:hint="eastAsia"/>
        </w:rPr>
        <w:t xml:space="preserve"> FIFO </w:t>
      </w:r>
      <w:r w:rsidRPr="00C2585E">
        <w:rPr>
          <w:rFonts w:ascii="Times New Roman" w:eastAsia="標楷體" w:hAnsi="Times New Roman" w:cs="Times New Roman" w:hint="eastAsia"/>
        </w:rPr>
        <w:t>傳遞資料指標，</w:t>
      </w:r>
      <w:r w:rsidR="00FF35FD">
        <w:rPr>
          <w:rFonts w:ascii="Times New Roman" w:eastAsia="標楷體" w:hAnsi="Times New Roman" w:cs="Times New Roman" w:hint="eastAsia"/>
        </w:rPr>
        <w:t>讓</w:t>
      </w:r>
      <w:r w:rsidRPr="00C2585E">
        <w:rPr>
          <w:rFonts w:ascii="Times New Roman" w:eastAsia="標楷體" w:hAnsi="Times New Roman" w:cs="Times New Roman" w:hint="eastAsia"/>
        </w:rPr>
        <w:t>資料流具有明確的方向</w:t>
      </w:r>
      <w:r>
        <w:rPr>
          <w:rFonts w:ascii="Times New Roman" w:eastAsia="標楷體" w:hAnsi="Times New Roman" w:cs="Times New Roman" w:hint="eastAsia"/>
        </w:rPr>
        <w:t>性</w:t>
      </w:r>
      <w:r w:rsidRPr="00C2585E">
        <w:rPr>
          <w:rFonts w:ascii="Times New Roman" w:eastAsia="標楷體" w:hAnsi="Times New Roman" w:cs="Times New Roman" w:hint="eastAsia"/>
        </w:rPr>
        <w:t>。</w:t>
      </w:r>
      <w:r w:rsidR="00FF35FD">
        <w:rPr>
          <w:rFonts w:ascii="Times New Roman" w:eastAsia="標楷體" w:hAnsi="Times New Roman" w:cs="Times New Roman" w:hint="eastAsia"/>
        </w:rPr>
        <w:t>且</w:t>
      </w:r>
      <w:r w:rsidRPr="00C2585E">
        <w:rPr>
          <w:rFonts w:ascii="Times New Roman" w:eastAsia="標楷體" w:hAnsi="Times New Roman" w:cs="Times New Roman" w:hint="eastAsia"/>
        </w:rPr>
        <w:t>此架構對應硬體設計中的</w:t>
      </w:r>
      <w:r w:rsidRPr="00C2585E">
        <w:rPr>
          <w:rFonts w:ascii="Times New Roman" w:eastAsia="標楷體" w:hAnsi="Times New Roman" w:cs="Times New Roman" w:hint="eastAsia"/>
        </w:rPr>
        <w:t xml:space="preserve"> pipeline </w:t>
      </w:r>
      <w:r w:rsidRPr="00C2585E">
        <w:rPr>
          <w:rFonts w:ascii="Times New Roman" w:eastAsia="標楷體" w:hAnsi="Times New Roman" w:cs="Times New Roman" w:hint="eastAsia"/>
        </w:rPr>
        <w:t>模型，每一層模組可視為一個運算</w:t>
      </w:r>
      <w:r w:rsidRPr="00C2585E">
        <w:rPr>
          <w:rFonts w:ascii="Times New Roman" w:eastAsia="標楷體" w:hAnsi="Times New Roman" w:cs="Times New Roman" w:hint="eastAsia"/>
        </w:rPr>
        <w:t>stage</w:t>
      </w:r>
      <w:r w:rsidRPr="00C2585E">
        <w:rPr>
          <w:rFonts w:ascii="Times New Roman" w:eastAsia="標楷體" w:hAnsi="Times New Roman" w:cs="Times New Roman" w:hint="eastAsia"/>
        </w:rPr>
        <w:t>，具備明確輸入與輸出，並可擴展至平行運算或加速器實作。</w:t>
      </w:r>
    </w:p>
    <w:p w14:paraId="7D49B054" w14:textId="1607D486" w:rsidR="00FF35FD" w:rsidRPr="00EC7108" w:rsidRDefault="00EC7108" w:rsidP="00EC7108">
      <w:pPr>
        <w:spacing w:after="0"/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表一、系統模組總</w:t>
      </w:r>
      <w:proofErr w:type="gramStart"/>
      <w:r>
        <w:rPr>
          <w:rFonts w:ascii="Times New Roman" w:eastAsia="標楷體" w:hAnsi="Times New Roman" w:cs="Times New Roman" w:hint="eastAsia"/>
        </w:rPr>
        <w:t>覽</w:t>
      </w:r>
      <w:proofErr w:type="gramEnd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1843"/>
        <w:gridCol w:w="3226"/>
      </w:tblGrid>
      <w:tr w:rsidR="00EC7108" w14:paraId="45D0DEF0" w14:textId="77777777" w:rsidTr="00AA3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EC6644B" w14:textId="77777777" w:rsidR="00EC7108" w:rsidRPr="00FF35FD" w:rsidRDefault="00EC7108" w:rsidP="00AA3992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FF35FD">
              <w:rPr>
                <w:rFonts w:ascii="Times New Roman" w:eastAsia="標楷體" w:hAnsi="Times New Roman" w:cs="Times New Roman"/>
              </w:rPr>
              <w:t>模組</w:t>
            </w:r>
            <w:r>
              <w:rPr>
                <w:rFonts w:ascii="Times New Roman" w:eastAsia="標楷體" w:hAnsi="Times New Roman" w:cs="Times New Roman" w:hint="eastAsia"/>
              </w:rPr>
              <w:t>名稱</w:t>
            </w:r>
          </w:p>
        </w:tc>
        <w:tc>
          <w:tcPr>
            <w:tcW w:w="2977" w:type="dxa"/>
          </w:tcPr>
          <w:p w14:paraId="7C02872E" w14:textId="77777777" w:rsidR="00EC7108" w:rsidRDefault="00EC7108" w:rsidP="00AA3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功能</w:t>
            </w:r>
          </w:p>
        </w:tc>
        <w:tc>
          <w:tcPr>
            <w:tcW w:w="1843" w:type="dxa"/>
          </w:tcPr>
          <w:p w14:paraId="0808EC2C" w14:textId="77777777" w:rsidR="00EC7108" w:rsidRDefault="00EC7108" w:rsidP="00AA3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模組名稱</w:t>
            </w:r>
          </w:p>
        </w:tc>
        <w:tc>
          <w:tcPr>
            <w:tcW w:w="3226" w:type="dxa"/>
          </w:tcPr>
          <w:p w14:paraId="5958FC38" w14:textId="77777777" w:rsidR="00EC7108" w:rsidRDefault="00EC7108" w:rsidP="00AA39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功能</w:t>
            </w:r>
          </w:p>
        </w:tc>
      </w:tr>
      <w:tr w:rsidR="00EC7108" w14:paraId="6246DF61" w14:textId="77777777" w:rsidTr="00AA3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057AEB" w14:textId="2D802184" w:rsidR="00EC7108" w:rsidRPr="00FF35FD" w:rsidRDefault="00EC7108" w:rsidP="00EC7108">
            <w:pPr>
              <w:jc w:val="center"/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</w:rPr>
              <w:t>AlexNetTop</w:t>
            </w:r>
            <w:proofErr w:type="spellEnd"/>
          </w:p>
        </w:tc>
        <w:tc>
          <w:tcPr>
            <w:tcW w:w="2977" w:type="dxa"/>
          </w:tcPr>
          <w:p w14:paraId="6249927D" w14:textId="65874BC5" w:rsidR="00EC7108" w:rsidRPr="00FF35FD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將所有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submodule</w:t>
            </w: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打包</w:t>
            </w:r>
          </w:p>
        </w:tc>
        <w:tc>
          <w:tcPr>
            <w:tcW w:w="1843" w:type="dxa"/>
            <w:shd w:val="clear" w:color="auto" w:fill="4472C4" w:themeFill="accent1"/>
          </w:tcPr>
          <w:p w14:paraId="3B85AED6" w14:textId="3BB45904" w:rsidR="00EC7108" w:rsidRPr="00EC7108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color w:val="FFFFFF" w:themeColor="background1"/>
              </w:rPr>
            </w:pPr>
            <w:r w:rsidRPr="00EC7108">
              <w:rPr>
                <w:rFonts w:ascii="Times New Roman" w:eastAsia="標楷體" w:hAnsi="Times New Roman" w:cs="Times New Roman" w:hint="eastAsia"/>
                <w:b/>
                <w:bCs/>
                <w:color w:val="FFFFFF" w:themeColor="background1"/>
                <w:sz w:val="22"/>
                <w:szCs w:val="22"/>
              </w:rPr>
              <w:t>Splitter1D</w:t>
            </w:r>
          </w:p>
        </w:tc>
        <w:tc>
          <w:tcPr>
            <w:tcW w:w="3226" w:type="dxa"/>
          </w:tcPr>
          <w:p w14:paraId="12911106" w14:textId="10C7CC6B" w:rsidR="00EC7108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資料分流</w:t>
            </w:r>
          </w:p>
        </w:tc>
      </w:tr>
      <w:tr w:rsidR="00EC7108" w14:paraId="54C77DA9" w14:textId="77777777" w:rsidTr="00AA3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F48206" w14:textId="14B46210" w:rsidR="00EC7108" w:rsidRPr="00FF35FD" w:rsidRDefault="00EC7108" w:rsidP="00EC7108">
            <w:pPr>
              <w:jc w:val="center"/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FF35FD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  <w:t>InputAdapter</w:t>
            </w:r>
            <w:proofErr w:type="spellEnd"/>
          </w:p>
        </w:tc>
        <w:tc>
          <w:tcPr>
            <w:tcW w:w="2977" w:type="dxa"/>
          </w:tcPr>
          <w:p w14:paraId="662D0EB2" w14:textId="0EA2A9EA" w:rsidR="00EC7108" w:rsidRPr="00FF35FD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讀取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txt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並轉為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Tensor3D</w:t>
            </w:r>
          </w:p>
        </w:tc>
        <w:tc>
          <w:tcPr>
            <w:tcW w:w="1843" w:type="dxa"/>
            <w:shd w:val="clear" w:color="auto" w:fill="4472C4" w:themeFill="accent1"/>
          </w:tcPr>
          <w:p w14:paraId="6999BFCB" w14:textId="2CFF0C50" w:rsidR="00EC7108" w:rsidRPr="00EC7108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color w:val="FFFFFF" w:themeColor="background1"/>
              </w:rPr>
            </w:pPr>
            <w:r w:rsidRPr="00EC7108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MaxPool3D</w:t>
            </w:r>
          </w:p>
        </w:tc>
        <w:tc>
          <w:tcPr>
            <w:tcW w:w="3226" w:type="dxa"/>
          </w:tcPr>
          <w:p w14:paraId="4A5FB59F" w14:textId="4F88148E" w:rsidR="00EC7108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下</w:t>
            </w:r>
            <w:proofErr w:type="gramStart"/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採</w:t>
            </w:r>
            <w:proofErr w:type="gramEnd"/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樣</w:t>
            </w:r>
          </w:p>
        </w:tc>
      </w:tr>
      <w:tr w:rsidR="00EC7108" w14:paraId="6E2CF9C4" w14:textId="77777777" w:rsidTr="00AA3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2CA1A0" w14:textId="3D30226C" w:rsidR="00EC7108" w:rsidRPr="00FF35FD" w:rsidRDefault="00EC7108" w:rsidP="00EC7108">
            <w:pPr>
              <w:jc w:val="center"/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FF35FD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  <w:t>ZeroPadding</w:t>
            </w:r>
            <w:proofErr w:type="spellEnd"/>
          </w:p>
        </w:tc>
        <w:tc>
          <w:tcPr>
            <w:tcW w:w="2977" w:type="dxa"/>
          </w:tcPr>
          <w:p w14:paraId="3F4139D0" w14:textId="7AA54FD0" w:rsidR="00EC7108" w:rsidRPr="00FF35FD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不對稱補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0</w:t>
            </w:r>
          </w:p>
        </w:tc>
        <w:tc>
          <w:tcPr>
            <w:tcW w:w="1843" w:type="dxa"/>
            <w:shd w:val="clear" w:color="auto" w:fill="4472C4" w:themeFill="accent1"/>
          </w:tcPr>
          <w:p w14:paraId="4453AD5D" w14:textId="32896DF8" w:rsidR="00EC7108" w:rsidRPr="00EC7108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color w:val="FFFFFF" w:themeColor="background1"/>
              </w:rPr>
            </w:pPr>
            <w:r w:rsidRPr="00EC7108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Flatten</w:t>
            </w:r>
          </w:p>
        </w:tc>
        <w:tc>
          <w:tcPr>
            <w:tcW w:w="3226" w:type="dxa"/>
          </w:tcPr>
          <w:p w14:paraId="592EA997" w14:textId="5D4C8986" w:rsidR="00EC7108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轉為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1D</w:t>
            </w: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向量</w:t>
            </w:r>
          </w:p>
        </w:tc>
      </w:tr>
      <w:tr w:rsidR="00EC7108" w14:paraId="7FC558A3" w14:textId="77777777" w:rsidTr="00AA3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E76D454" w14:textId="32F3E2D0" w:rsidR="00EC7108" w:rsidRPr="00FF35FD" w:rsidRDefault="00EC7108" w:rsidP="00EC7108">
            <w:pPr>
              <w:jc w:val="center"/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  <w:t>Conv3D</w:t>
            </w:r>
          </w:p>
        </w:tc>
        <w:tc>
          <w:tcPr>
            <w:tcW w:w="2977" w:type="dxa"/>
          </w:tcPr>
          <w:p w14:paraId="3FBC8BBC" w14:textId="51510FF7" w:rsidR="00EC7108" w:rsidRPr="00FF35FD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proofErr w:type="gramStart"/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卷積運算</w:t>
            </w:r>
            <w:proofErr w:type="gramEnd"/>
          </w:p>
        </w:tc>
        <w:tc>
          <w:tcPr>
            <w:tcW w:w="1843" w:type="dxa"/>
            <w:shd w:val="clear" w:color="auto" w:fill="4472C4" w:themeFill="accent1"/>
          </w:tcPr>
          <w:p w14:paraId="3F497062" w14:textId="5C44CFFD" w:rsidR="00EC7108" w:rsidRPr="00EC7108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color w:val="FFFFFF" w:themeColor="background1"/>
              </w:rPr>
            </w:pPr>
            <w:r w:rsidRPr="00EC7108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FC</w:t>
            </w:r>
          </w:p>
        </w:tc>
        <w:tc>
          <w:tcPr>
            <w:tcW w:w="3226" w:type="dxa"/>
          </w:tcPr>
          <w:p w14:paraId="7F692535" w14:textId="56EC15D8" w:rsidR="00EC7108" w:rsidRDefault="00EC7108" w:rsidP="00EC71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全連接運算</w:t>
            </w:r>
          </w:p>
        </w:tc>
      </w:tr>
      <w:tr w:rsidR="00EC7108" w14:paraId="5F72FFA6" w14:textId="77777777" w:rsidTr="00AA3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BA2C9BA" w14:textId="2DDE5EBB" w:rsidR="00EC7108" w:rsidRPr="00FF35FD" w:rsidRDefault="00EC7108" w:rsidP="00EC7108">
            <w:pPr>
              <w:jc w:val="center"/>
              <w:rPr>
                <w:rFonts w:ascii="Times New Roman" w:eastAsia="標楷體" w:hAnsi="Times New Roman" w:cs="Times New Roman" w:hint="eastAsia"/>
                <w:b w:val="0"/>
                <w:bCs w:val="0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/>
                <w:b w:val="0"/>
                <w:bCs w:val="0"/>
                <w:sz w:val="22"/>
                <w:szCs w:val="22"/>
              </w:rPr>
              <w:t>ReLU3D</w:t>
            </w:r>
          </w:p>
        </w:tc>
        <w:tc>
          <w:tcPr>
            <w:tcW w:w="2977" w:type="dxa"/>
          </w:tcPr>
          <w:p w14:paraId="1F21AE27" w14:textId="46E50A45" w:rsidR="00EC7108" w:rsidRPr="00FF35FD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非線性激活</w:t>
            </w:r>
          </w:p>
        </w:tc>
        <w:tc>
          <w:tcPr>
            <w:tcW w:w="1843" w:type="dxa"/>
            <w:shd w:val="clear" w:color="auto" w:fill="4472C4" w:themeFill="accent1"/>
          </w:tcPr>
          <w:p w14:paraId="6A22CFE1" w14:textId="3A0EDFC1" w:rsidR="00EC7108" w:rsidRPr="00EC7108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EC7108">
              <w:rPr>
                <w:rFonts w:ascii="Times New Roman" w:eastAsia="標楷體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Softmax</w:t>
            </w:r>
            <w:proofErr w:type="spellEnd"/>
          </w:p>
        </w:tc>
        <w:tc>
          <w:tcPr>
            <w:tcW w:w="3226" w:type="dxa"/>
          </w:tcPr>
          <w:p w14:paraId="548DD00A" w14:textId="67AAB23F" w:rsidR="00EC7108" w:rsidRPr="00FF35FD" w:rsidRDefault="00EC7108" w:rsidP="00EC7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2"/>
              </w:rPr>
            </w:pPr>
            <w:r w:rsidRPr="00FF35FD">
              <w:rPr>
                <w:rFonts w:ascii="Times New Roman" w:eastAsia="標楷體" w:hAnsi="Times New Roman" w:cs="Times New Roman" w:hint="eastAsia"/>
                <w:sz w:val="22"/>
                <w:szCs w:val="22"/>
              </w:rPr>
              <w:t>機率轉換</w:t>
            </w:r>
          </w:p>
        </w:tc>
      </w:tr>
    </w:tbl>
    <w:p w14:paraId="0F39D8F7" w14:textId="77777777" w:rsidR="00EC7108" w:rsidRDefault="00EC7108" w:rsidP="00FF35FD">
      <w:pPr>
        <w:ind w:firstLine="480"/>
        <w:rPr>
          <w:rFonts w:ascii="Times New Roman" w:eastAsia="標楷體" w:hAnsi="Times New Roman" w:cs="Times New Roman"/>
        </w:rPr>
      </w:pPr>
    </w:p>
    <w:p w14:paraId="100B4AD5" w14:textId="6316B0B6" w:rsidR="00EC7108" w:rsidRPr="006A0345" w:rsidRDefault="008D64C1" w:rsidP="00EC7108">
      <w:pPr>
        <w:pStyle w:val="1"/>
        <w:numPr>
          <w:ilvl w:val="0"/>
          <w:numId w:val="1"/>
        </w:numPr>
        <w:spacing w:before="0"/>
        <w:rPr>
          <w:rFonts w:ascii="標楷體" w:eastAsia="標楷體" w:hAnsi="標楷體"/>
          <w:color w:val="auto"/>
          <w:sz w:val="36"/>
          <w:szCs w:val="36"/>
        </w:rPr>
      </w:pPr>
      <w:r>
        <w:rPr>
          <w:rFonts w:ascii="標楷體" w:eastAsia="標楷體" w:hAnsi="標楷體" w:hint="eastAsia"/>
          <w:color w:val="auto"/>
          <w:sz w:val="36"/>
          <w:szCs w:val="36"/>
        </w:rPr>
        <w:lastRenderedPageBreak/>
        <w:t>記憶體配置</w:t>
      </w:r>
      <w:r w:rsidR="00350A1F">
        <w:rPr>
          <w:rFonts w:ascii="標楷體" w:eastAsia="標楷體" w:hAnsi="標楷體" w:hint="eastAsia"/>
          <w:color w:val="auto"/>
          <w:sz w:val="36"/>
          <w:szCs w:val="36"/>
        </w:rPr>
        <w:t>與資料流</w:t>
      </w:r>
    </w:p>
    <w:p w14:paraId="05EEAECB" w14:textId="6C67A038" w:rsidR="00EC7108" w:rsidRDefault="008D64C1" w:rsidP="008D64C1">
      <w:pPr>
        <w:ind w:firstLine="480"/>
        <w:jc w:val="both"/>
        <w:rPr>
          <w:rFonts w:ascii="Times New Roman" w:eastAsia="標楷體" w:hAnsi="Times New Roman" w:cs="Times New Roman"/>
        </w:rPr>
      </w:pPr>
      <w:r w:rsidRPr="008D64C1">
        <w:rPr>
          <w:rFonts w:ascii="Times New Roman" w:eastAsia="標楷體" w:hAnsi="Times New Roman" w:cs="Times New Roman"/>
        </w:rPr>
        <w:t>統一使用</w:t>
      </w:r>
      <w:r>
        <w:rPr>
          <w:rFonts w:ascii="Times New Roman" w:eastAsia="標楷體" w:hAnsi="Times New Roman" w:cs="Times New Roman" w:hint="eastAsia"/>
        </w:rPr>
        <w:t>了</w:t>
      </w:r>
      <w:r w:rsidRPr="008D64C1">
        <w:rPr>
          <w:rFonts w:ascii="Times New Roman" w:eastAsia="標楷體" w:hAnsi="Times New Roman" w:cs="Times New Roman"/>
        </w:rPr>
        <w:t xml:space="preserve"> Tensor </w:t>
      </w:r>
      <w:r w:rsidRPr="008D64C1">
        <w:rPr>
          <w:rFonts w:ascii="Times New Roman" w:eastAsia="標楷體" w:hAnsi="Times New Roman" w:cs="Times New Roman"/>
        </w:rPr>
        <w:t>結構表示多維資料，其中</w:t>
      </w:r>
      <w:r w:rsidRPr="008D64C1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“</w:t>
      </w:r>
      <w:r w:rsidRPr="008D64C1">
        <w:rPr>
          <w:rFonts w:ascii="Times New Roman" w:eastAsia="標楷體" w:hAnsi="Times New Roman" w:cs="Times New Roman"/>
        </w:rPr>
        <w:t>Tensor3D</w:t>
      </w:r>
      <w:r>
        <w:rPr>
          <w:rFonts w:ascii="Times New Roman" w:eastAsia="標楷體" w:hAnsi="Times New Roman" w:cs="Times New Roman"/>
        </w:rPr>
        <w:t>”</w:t>
      </w:r>
      <w:r w:rsidRPr="008D64C1">
        <w:rPr>
          <w:rFonts w:ascii="Times New Roman" w:eastAsia="標楷體" w:hAnsi="Times New Roman" w:cs="Times New Roman"/>
        </w:rPr>
        <w:t xml:space="preserve"> </w:t>
      </w:r>
      <w:r w:rsidRPr="008D64C1">
        <w:rPr>
          <w:rFonts w:ascii="Times New Roman" w:eastAsia="標楷體" w:hAnsi="Times New Roman" w:cs="Times New Roman"/>
        </w:rPr>
        <w:t>用於影像</w:t>
      </w:r>
      <w:proofErr w:type="gramStart"/>
      <w:r w:rsidRPr="008D64C1">
        <w:rPr>
          <w:rFonts w:ascii="Times New Roman" w:eastAsia="標楷體" w:hAnsi="Times New Roman" w:cs="Times New Roman"/>
        </w:rPr>
        <w:t>與卷積特徵</w:t>
      </w:r>
      <w:proofErr w:type="gramEnd"/>
      <w:r w:rsidRPr="008D64C1">
        <w:rPr>
          <w:rFonts w:ascii="Times New Roman" w:eastAsia="標楷體" w:hAnsi="Times New Roman" w:cs="Times New Roman"/>
        </w:rPr>
        <w:t>圖，</w:t>
      </w:r>
      <w:r>
        <w:rPr>
          <w:rFonts w:ascii="Times New Roman" w:eastAsia="標楷體" w:hAnsi="Times New Roman" w:cs="Times New Roman"/>
        </w:rPr>
        <w:t>“</w:t>
      </w:r>
      <w:r w:rsidRPr="008D64C1">
        <w:rPr>
          <w:rFonts w:ascii="Times New Roman" w:eastAsia="標楷體" w:hAnsi="Times New Roman" w:cs="Times New Roman"/>
        </w:rPr>
        <w:t>Tensor1D</w:t>
      </w:r>
      <w:r>
        <w:rPr>
          <w:rFonts w:ascii="Times New Roman" w:eastAsia="標楷體" w:hAnsi="Times New Roman" w:cs="Times New Roman"/>
        </w:rPr>
        <w:t>”</w:t>
      </w:r>
      <w:r w:rsidRPr="008D64C1">
        <w:rPr>
          <w:rFonts w:ascii="Times New Roman" w:eastAsia="標楷體" w:hAnsi="Times New Roman" w:cs="Times New Roman"/>
        </w:rPr>
        <w:t xml:space="preserve"> </w:t>
      </w:r>
      <w:r w:rsidRPr="008D64C1">
        <w:rPr>
          <w:rFonts w:ascii="Times New Roman" w:eastAsia="標楷體" w:hAnsi="Times New Roman" w:cs="Times New Roman"/>
        </w:rPr>
        <w:t>用於全連接層與輸出向量。所有資料皆以一維連續記憶體儲存，並透過索引轉換實現多維存取</w:t>
      </w:r>
      <w:r>
        <w:rPr>
          <w:rFonts w:ascii="Times New Roman" w:eastAsia="標楷體" w:hAnsi="Times New Roman" w:cs="Times New Roman" w:hint="eastAsia"/>
        </w:rPr>
        <w:t>。</w:t>
      </w:r>
    </w:p>
    <w:p w14:paraId="70E5A134" w14:textId="4EEDC862" w:rsidR="00576778" w:rsidRPr="00576778" w:rsidRDefault="00576778" w:rsidP="00576778">
      <w:pPr>
        <w:pStyle w:val="a9"/>
        <w:numPr>
          <w:ilvl w:val="0"/>
          <w:numId w:val="3"/>
        </w:numPr>
        <w:jc w:val="both"/>
        <w:rPr>
          <w:rFonts w:ascii="Times New Roman" w:eastAsia="標楷體" w:hAnsi="Times New Roman" w:cs="Times New Roman" w:hint="eastAsia"/>
        </w:rPr>
      </w:pPr>
      <w:r w:rsidRPr="00576778">
        <w:rPr>
          <w:rFonts w:ascii="Times New Roman" w:eastAsia="標楷體" w:hAnsi="Times New Roman" w:cs="Times New Roman" w:hint="eastAsia"/>
        </w:rPr>
        <w:t xml:space="preserve">Tensor3D </w:t>
      </w:r>
      <w:r w:rsidRPr="00576778">
        <w:rPr>
          <w:rFonts w:ascii="Times New Roman" w:eastAsia="標楷體" w:hAnsi="Times New Roman" w:cs="Times New Roman" w:hint="eastAsia"/>
        </w:rPr>
        <w:t>為本</w:t>
      </w:r>
      <w:r>
        <w:rPr>
          <w:rFonts w:ascii="Times New Roman" w:eastAsia="標楷體" w:hAnsi="Times New Roman" w:cs="Times New Roman" w:hint="eastAsia"/>
        </w:rPr>
        <w:t>次作業</w:t>
      </w:r>
      <w:r w:rsidRPr="00576778">
        <w:rPr>
          <w:rFonts w:ascii="Times New Roman" w:eastAsia="標楷體" w:hAnsi="Times New Roman" w:cs="Times New Roman" w:hint="eastAsia"/>
        </w:rPr>
        <w:t>中用於表示三維資料</w:t>
      </w:r>
      <w:r>
        <w:rPr>
          <w:rFonts w:ascii="Times New Roman" w:eastAsia="標楷體" w:hAnsi="Times New Roman" w:cs="Times New Roman" w:hint="eastAsia"/>
        </w:rPr>
        <w:t>的</w:t>
      </w:r>
      <w:r w:rsidRPr="00576778">
        <w:rPr>
          <w:rFonts w:ascii="Times New Roman" w:eastAsia="標楷體" w:hAnsi="Times New Roman" w:cs="Times New Roman" w:hint="eastAsia"/>
        </w:rPr>
        <w:t>核心資料結構，主要</w:t>
      </w:r>
      <w:r>
        <w:rPr>
          <w:rFonts w:ascii="Times New Roman" w:eastAsia="標楷體" w:hAnsi="Times New Roman" w:cs="Times New Roman" w:hint="eastAsia"/>
        </w:rPr>
        <w:t>應用於</w:t>
      </w:r>
      <w:r w:rsidRPr="00576778">
        <w:rPr>
          <w:rFonts w:ascii="Times New Roman" w:eastAsia="標楷體" w:hAnsi="Times New Roman" w:cs="Times New Roman" w:hint="eastAsia"/>
        </w:rPr>
        <w:t>影像資料</w:t>
      </w:r>
      <w:proofErr w:type="gramStart"/>
      <w:r w:rsidRPr="00576778">
        <w:rPr>
          <w:rFonts w:ascii="Times New Roman" w:eastAsia="標楷體" w:hAnsi="Times New Roman" w:cs="Times New Roman" w:hint="eastAsia"/>
        </w:rPr>
        <w:t>與卷積特徵</w:t>
      </w:r>
      <w:proofErr w:type="gramEnd"/>
      <w:r w:rsidRPr="00576778">
        <w:rPr>
          <w:rFonts w:ascii="Times New Roman" w:eastAsia="標楷體" w:hAnsi="Times New Roman" w:cs="Times New Roman" w:hint="eastAsia"/>
        </w:rPr>
        <w:t>圖之儲存與傳遞。其結構定義包含三個維度參數與一維記憶體容器：</w:t>
      </w:r>
    </w:p>
    <w:p w14:paraId="72EAF52C" w14:textId="2A356D56" w:rsidR="00576778" w:rsidRDefault="00576778" w:rsidP="00576778">
      <w:pPr>
        <w:ind w:firstLine="480"/>
        <w:jc w:val="both"/>
        <w:rPr>
          <w:rFonts w:ascii="Times New Roman" w:eastAsia="標楷體" w:hAnsi="Times New Roman" w:cs="Times New Roman"/>
        </w:rPr>
      </w:pPr>
      <w:r w:rsidRPr="00576778">
        <w:rPr>
          <w:rFonts w:ascii="Times New Roman" w:eastAsia="標楷體" w:hAnsi="Times New Roman" w:cs="Times New Roman" w:hint="eastAsia"/>
        </w:rPr>
        <w:t>H</w:t>
      </w:r>
      <w:r w:rsidRPr="00576778">
        <w:rPr>
          <w:rFonts w:ascii="Times New Roman" w:eastAsia="標楷體" w:hAnsi="Times New Roman" w:cs="Times New Roman" w:hint="eastAsia"/>
        </w:rPr>
        <w:t>（</w:t>
      </w:r>
      <w:r w:rsidRPr="00576778">
        <w:rPr>
          <w:rFonts w:ascii="Times New Roman" w:eastAsia="標楷體" w:hAnsi="Times New Roman" w:cs="Times New Roman" w:hint="eastAsia"/>
        </w:rPr>
        <w:t>Height</w:t>
      </w:r>
      <w:r w:rsidRPr="00576778">
        <w:rPr>
          <w:rFonts w:ascii="Times New Roman" w:eastAsia="標楷體" w:hAnsi="Times New Roman" w:cs="Times New Roman" w:hint="eastAsia"/>
        </w:rPr>
        <w:t>）：表示資料高度</w:t>
      </w:r>
      <w:r>
        <w:rPr>
          <w:rFonts w:ascii="Times New Roman" w:eastAsia="標楷體" w:hAnsi="Times New Roman" w:cs="Times New Roman" w:hint="eastAsia"/>
        </w:rPr>
        <w:t xml:space="preserve"> / </w:t>
      </w:r>
      <w:r w:rsidRPr="00576778">
        <w:rPr>
          <w:rFonts w:ascii="Times New Roman" w:eastAsia="標楷體" w:hAnsi="Times New Roman" w:cs="Times New Roman" w:hint="eastAsia"/>
        </w:rPr>
        <w:t>W</w:t>
      </w:r>
      <w:r w:rsidRPr="00576778">
        <w:rPr>
          <w:rFonts w:ascii="Times New Roman" w:eastAsia="標楷體" w:hAnsi="Times New Roman" w:cs="Times New Roman" w:hint="eastAsia"/>
        </w:rPr>
        <w:t>（</w:t>
      </w:r>
      <w:r w:rsidRPr="00576778">
        <w:rPr>
          <w:rFonts w:ascii="Times New Roman" w:eastAsia="標楷體" w:hAnsi="Times New Roman" w:cs="Times New Roman" w:hint="eastAsia"/>
        </w:rPr>
        <w:t>Width</w:t>
      </w:r>
      <w:r w:rsidRPr="00576778">
        <w:rPr>
          <w:rFonts w:ascii="Times New Roman" w:eastAsia="標楷體" w:hAnsi="Times New Roman" w:cs="Times New Roman" w:hint="eastAsia"/>
        </w:rPr>
        <w:t>）：表示資料寬度</w:t>
      </w:r>
      <w:r>
        <w:rPr>
          <w:rFonts w:ascii="Times New Roman" w:eastAsia="標楷體" w:hAnsi="Times New Roman" w:cs="Times New Roman" w:hint="eastAsia"/>
        </w:rPr>
        <w:t xml:space="preserve"> / </w:t>
      </w:r>
      <w:r w:rsidRPr="00576778">
        <w:rPr>
          <w:rFonts w:ascii="Times New Roman" w:eastAsia="標楷體" w:hAnsi="Times New Roman" w:cs="Times New Roman" w:hint="eastAsia"/>
        </w:rPr>
        <w:t>C</w:t>
      </w:r>
      <w:r w:rsidRPr="00576778">
        <w:rPr>
          <w:rFonts w:ascii="Times New Roman" w:eastAsia="標楷體" w:hAnsi="Times New Roman" w:cs="Times New Roman" w:hint="eastAsia"/>
        </w:rPr>
        <w:t>（</w:t>
      </w:r>
      <w:r w:rsidRPr="00576778">
        <w:rPr>
          <w:rFonts w:ascii="Times New Roman" w:eastAsia="標楷體" w:hAnsi="Times New Roman" w:cs="Times New Roman" w:hint="eastAsia"/>
        </w:rPr>
        <w:t>Channel</w:t>
      </w:r>
      <w:r w:rsidRPr="00576778">
        <w:rPr>
          <w:rFonts w:ascii="Times New Roman" w:eastAsia="標楷體" w:hAnsi="Times New Roman" w:cs="Times New Roman" w:hint="eastAsia"/>
        </w:rPr>
        <w:t>）：表示通道數</w:t>
      </w:r>
    </w:p>
    <w:p w14:paraId="6B75AEF5" w14:textId="77777777" w:rsidR="00576778" w:rsidRDefault="00576778" w:rsidP="00576778">
      <w:pPr>
        <w:ind w:firstLine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並</w:t>
      </w:r>
      <w:r w:rsidRPr="00576778">
        <w:rPr>
          <w:rFonts w:ascii="Times New Roman" w:eastAsia="標楷體" w:hAnsi="Times New Roman" w:cs="Times New Roman"/>
        </w:rPr>
        <w:t>採用固定索引轉換公式，將三維座標對應至一維記憶體位置：</w:t>
      </w:r>
    </w:p>
    <w:p w14:paraId="2A00A20D" w14:textId="66873128" w:rsidR="00576778" w:rsidRPr="00576778" w:rsidRDefault="00576778" w:rsidP="00576778">
      <w:pPr>
        <w:ind w:firstLine="480"/>
        <w:jc w:val="both"/>
        <w:rPr>
          <w:rFonts w:ascii="Times New Roman" w:eastAsia="標楷體" w:hAnsi="Times New Roman" w:cs="Times New Roman" w:hint="eastAsia"/>
        </w:rPr>
      </w:pPr>
      <m:oMathPara>
        <m:oMath>
          <m:r>
            <w:rPr>
              <w:rFonts w:ascii="Cambria Math" w:eastAsia="標楷體" w:hAnsi="Cambria Math" w:cs="Times New Roman" w:hint="eastAsia"/>
            </w:rPr>
            <m:t xml:space="preserve">index = </m:t>
          </m:r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Cambria Math"/>
                </w:rPr>
                <m:t>h</m:t>
              </m:r>
              <m:r>
                <w:rPr>
                  <w:rFonts w:ascii="Cambria Math" w:eastAsia="標楷體" w:hAnsi="Cambria Math" w:cs="Times New Roman"/>
                </w:rPr>
                <m:t>*</m:t>
              </m:r>
              <m:r>
                <w:rPr>
                  <w:rFonts w:ascii="Cambria Math" w:eastAsia="標楷體" w:hAnsi="Cambria Math" w:cs="Times New Roman" w:hint="eastAsia"/>
                </w:rPr>
                <m:t>W+w</m:t>
              </m:r>
            </m:e>
          </m:d>
          <m:r>
            <w:rPr>
              <w:rFonts w:ascii="Cambria Math" w:eastAsia="標楷體" w:hAnsi="Cambria Math" w:cs="Times New Roman"/>
            </w:rPr>
            <m:t>*</m:t>
          </m:r>
          <m:r>
            <w:rPr>
              <w:rFonts w:ascii="Cambria Math" w:eastAsia="標楷體" w:hAnsi="Cambria Math" w:cs="Times New Roman" w:hint="eastAsia"/>
            </w:rPr>
            <m:t>C+c</m:t>
          </m:r>
        </m:oMath>
      </m:oMathPara>
    </w:p>
    <w:p w14:paraId="3EA05201" w14:textId="5E7A87C4" w:rsidR="008D64C1" w:rsidRDefault="008D64C1" w:rsidP="008D64C1">
      <w:pPr>
        <w:ind w:firstLine="480"/>
        <w:jc w:val="both"/>
        <w:rPr>
          <w:rFonts w:ascii="Times New Roman" w:eastAsia="標楷體" w:hAnsi="Times New Roman" w:cs="Times New Roman"/>
        </w:rPr>
      </w:pPr>
      <w:r w:rsidRPr="008D64C1">
        <w:rPr>
          <w:rFonts w:ascii="Times New Roman" w:eastAsia="標楷體" w:hAnsi="Times New Roman" w:cs="Times New Roman"/>
        </w:rPr>
        <w:t>此記憶體配置與</w:t>
      </w:r>
      <w:r w:rsidRPr="008D64C1">
        <w:rPr>
          <w:rFonts w:ascii="Times New Roman" w:eastAsia="標楷體" w:hAnsi="Times New Roman" w:cs="Times New Roman"/>
        </w:rPr>
        <w:t xml:space="preserve"> raster scan order </w:t>
      </w:r>
      <w:r w:rsidRPr="008D64C1">
        <w:rPr>
          <w:rFonts w:ascii="Times New Roman" w:eastAsia="標楷體" w:hAnsi="Times New Roman" w:cs="Times New Roman"/>
        </w:rPr>
        <w:t>完全一致，使資料在空間維度與通道維度上具備明確排列順序。輸入影像依照「寬度</w:t>
      </w:r>
      <w:r w:rsidRPr="008D64C1">
        <w:rPr>
          <w:rFonts w:ascii="Times New Roman" w:eastAsia="標楷體" w:hAnsi="Times New Roman" w:cs="Times New Roman"/>
        </w:rPr>
        <w:t xml:space="preserve"> → </w:t>
      </w:r>
      <w:r w:rsidRPr="008D64C1">
        <w:rPr>
          <w:rFonts w:ascii="Times New Roman" w:eastAsia="標楷體" w:hAnsi="Times New Roman" w:cs="Times New Roman"/>
        </w:rPr>
        <w:t>高度</w:t>
      </w:r>
      <w:r w:rsidRPr="008D64C1">
        <w:rPr>
          <w:rFonts w:ascii="Times New Roman" w:eastAsia="標楷體" w:hAnsi="Times New Roman" w:cs="Times New Roman"/>
        </w:rPr>
        <w:t xml:space="preserve"> → </w:t>
      </w:r>
      <w:r w:rsidRPr="008D64C1">
        <w:rPr>
          <w:rFonts w:ascii="Times New Roman" w:eastAsia="標楷體" w:hAnsi="Times New Roman" w:cs="Times New Roman"/>
        </w:rPr>
        <w:t>通道」順序讀取，權重資料則依</w:t>
      </w:r>
      <w:r w:rsidRPr="008D64C1">
        <w:rPr>
          <w:rFonts w:ascii="Times New Roman" w:eastAsia="標楷體" w:hAnsi="Times New Roman" w:cs="Times New Roman"/>
        </w:rPr>
        <w:t xml:space="preserve"> kernel</w:t>
      </w:r>
      <w:r w:rsidRPr="008D64C1">
        <w:rPr>
          <w:rFonts w:ascii="Times New Roman" w:eastAsia="標楷體" w:hAnsi="Times New Roman" w:cs="Times New Roman"/>
        </w:rPr>
        <w:t>、通道與空間維度展開。此排列規則直接決定</w:t>
      </w:r>
      <w:r w:rsidRPr="008D64C1">
        <w:rPr>
          <w:rFonts w:ascii="Times New Roman" w:eastAsia="標楷體" w:hAnsi="Times New Roman" w:cs="Times New Roman"/>
        </w:rPr>
        <w:t xml:space="preserve"> tensor </w:t>
      </w:r>
      <w:r w:rsidRPr="008D64C1">
        <w:rPr>
          <w:rFonts w:ascii="Times New Roman" w:eastAsia="標楷體" w:hAnsi="Times New Roman" w:cs="Times New Roman"/>
        </w:rPr>
        <w:t>的索引對應方式，並</w:t>
      </w:r>
      <w:proofErr w:type="gramStart"/>
      <w:r w:rsidRPr="008D64C1">
        <w:rPr>
          <w:rFonts w:ascii="Times New Roman" w:eastAsia="標楷體" w:hAnsi="Times New Roman" w:cs="Times New Roman"/>
        </w:rPr>
        <w:t>影響卷積運算</w:t>
      </w:r>
      <w:proofErr w:type="gramEnd"/>
      <w:r w:rsidRPr="008D64C1">
        <w:rPr>
          <w:rFonts w:ascii="Times New Roman" w:eastAsia="標楷體" w:hAnsi="Times New Roman" w:cs="Times New Roman"/>
        </w:rPr>
        <w:t>的正確性。為確保資料一致性，</w:t>
      </w:r>
      <w:proofErr w:type="spellStart"/>
      <w:r w:rsidRPr="008D64C1">
        <w:rPr>
          <w:rFonts w:ascii="Times New Roman" w:eastAsia="標楷體" w:hAnsi="Times New Roman" w:cs="Times New Roman"/>
        </w:rPr>
        <w:t>InputAdapter</w:t>
      </w:r>
      <w:proofErr w:type="spellEnd"/>
      <w:r w:rsidRPr="008D64C1">
        <w:rPr>
          <w:rFonts w:ascii="Times New Roman" w:eastAsia="標楷體" w:hAnsi="Times New Roman" w:cs="Times New Roman"/>
        </w:rPr>
        <w:t xml:space="preserve"> </w:t>
      </w:r>
      <w:r w:rsidRPr="008D64C1">
        <w:rPr>
          <w:rFonts w:ascii="Times New Roman" w:eastAsia="標楷體" w:hAnsi="Times New Roman" w:cs="Times New Roman"/>
        </w:rPr>
        <w:t>與</w:t>
      </w:r>
      <w:r w:rsidRPr="008D64C1">
        <w:rPr>
          <w:rFonts w:ascii="Times New Roman" w:eastAsia="標楷體" w:hAnsi="Times New Roman" w:cs="Times New Roman"/>
        </w:rPr>
        <w:t xml:space="preserve"> Conv </w:t>
      </w:r>
      <w:r w:rsidRPr="008D64C1">
        <w:rPr>
          <w:rFonts w:ascii="Times New Roman" w:eastAsia="標楷體" w:hAnsi="Times New Roman" w:cs="Times New Roman"/>
        </w:rPr>
        <w:t>模組必須採用相同的資料映射策略，以避免因資料順序不一致而導致運算結果錯誤。</w:t>
      </w:r>
    </w:p>
    <w:p w14:paraId="3EA5A4DD" w14:textId="4CADBC78" w:rsidR="007B769C" w:rsidRPr="00350A1F" w:rsidRDefault="00350A1F" w:rsidP="00350A1F">
      <w:pPr>
        <w:pStyle w:val="2"/>
        <w:numPr>
          <w:ilvl w:val="0"/>
          <w:numId w:val="2"/>
        </w:numPr>
        <w:spacing w:after="0"/>
        <w:rPr>
          <w:rFonts w:ascii="Times New Roman" w:eastAsia="標楷體" w:hAnsi="Times New Roman" w:cs="Times New Roman"/>
          <w:color w:val="auto"/>
          <w:sz w:val="32"/>
          <w:szCs w:val="32"/>
        </w:rPr>
      </w:pPr>
      <w:r w:rsidRPr="00350A1F">
        <w:rPr>
          <w:rFonts w:ascii="Times New Roman" w:eastAsia="標楷體" w:hAnsi="Times New Roman" w:cs="Times New Roman"/>
          <w:color w:val="auto"/>
          <w:sz w:val="32"/>
          <w:szCs w:val="32"/>
        </w:rPr>
        <w:t xml:space="preserve">Input </w:t>
      </w:r>
      <w:r w:rsidRPr="00350A1F">
        <w:rPr>
          <w:rFonts w:ascii="Times New Roman" w:eastAsia="標楷體" w:hAnsi="Times New Roman" w:cs="Times New Roman"/>
          <w:color w:val="auto"/>
          <w:sz w:val="32"/>
          <w:szCs w:val="32"/>
        </w:rPr>
        <w:t>與</w:t>
      </w:r>
      <w:r w:rsidRPr="00350A1F">
        <w:rPr>
          <w:rFonts w:ascii="Times New Roman" w:eastAsia="標楷體" w:hAnsi="Times New Roman" w:cs="Times New Roman"/>
          <w:color w:val="auto"/>
          <w:sz w:val="32"/>
          <w:szCs w:val="32"/>
        </w:rPr>
        <w:t xml:space="preserve"> Padding</w:t>
      </w:r>
    </w:p>
    <w:p w14:paraId="46850117" w14:textId="7787A093" w:rsidR="00350A1F" w:rsidRDefault="00350A1F" w:rsidP="00350A1F">
      <w:pPr>
        <w:ind w:left="480" w:firstLine="360"/>
        <w:rPr>
          <w:rFonts w:ascii="Times New Roman" w:eastAsia="標楷體" w:hAnsi="Times New Roman" w:cs="Times New Roman"/>
        </w:rPr>
      </w:pPr>
      <w:r w:rsidRPr="00350A1F">
        <w:rPr>
          <w:rFonts w:ascii="Times New Roman" w:eastAsia="標楷體" w:hAnsi="Times New Roman" w:cs="Times New Roman"/>
        </w:rPr>
        <w:t>輸入影像首先轉換為</w:t>
      </w:r>
      <w:r w:rsidRPr="00350A1F">
        <w:rPr>
          <w:rFonts w:ascii="Times New Roman" w:eastAsia="標楷體" w:hAnsi="Times New Roman" w:cs="Times New Roman"/>
        </w:rPr>
        <w:t xml:space="preserve"> 3D tensor</w:t>
      </w:r>
      <w:r w:rsidRPr="00350A1F">
        <w:rPr>
          <w:rFonts w:ascii="Times New Roman" w:eastAsia="標楷體" w:hAnsi="Times New Roman" w:cs="Times New Roman"/>
        </w:rPr>
        <w:t>，並透過</w:t>
      </w:r>
      <w:r w:rsidRPr="00350A1F">
        <w:rPr>
          <w:rFonts w:ascii="Times New Roman" w:eastAsia="標楷體" w:hAnsi="Times New Roman" w:cs="Times New Roman"/>
        </w:rPr>
        <w:t xml:space="preserve"> </w:t>
      </w:r>
      <w:proofErr w:type="spellStart"/>
      <w:r w:rsidRPr="00350A1F">
        <w:rPr>
          <w:rFonts w:ascii="Times New Roman" w:eastAsia="標楷體" w:hAnsi="Times New Roman" w:cs="Times New Roman"/>
        </w:rPr>
        <w:t>ZeroPad</w:t>
      </w:r>
      <w:proofErr w:type="spellEnd"/>
      <w:r w:rsidRPr="00350A1F">
        <w:rPr>
          <w:rFonts w:ascii="Times New Roman" w:eastAsia="標楷體" w:hAnsi="Times New Roman" w:cs="Times New Roman"/>
        </w:rPr>
        <w:t xml:space="preserve"> </w:t>
      </w:r>
      <w:r w:rsidRPr="00350A1F">
        <w:rPr>
          <w:rFonts w:ascii="Times New Roman" w:eastAsia="標楷體" w:hAnsi="Times New Roman" w:cs="Times New Roman"/>
        </w:rPr>
        <w:t>模組進行不</w:t>
      </w:r>
      <w:proofErr w:type="gramStart"/>
      <w:r w:rsidRPr="00350A1F">
        <w:rPr>
          <w:rFonts w:ascii="Times New Roman" w:eastAsia="標楷體" w:hAnsi="Times New Roman" w:cs="Times New Roman"/>
        </w:rPr>
        <w:t>對稱補零</w:t>
      </w:r>
      <w:proofErr w:type="gramEnd"/>
      <w:r w:rsidRPr="00350A1F">
        <w:rPr>
          <w:rFonts w:ascii="Times New Roman" w:eastAsia="標楷體" w:hAnsi="Times New Roman" w:cs="Times New Roman"/>
        </w:rPr>
        <w:t>。</w:t>
      </w:r>
      <w:r w:rsidRPr="00350A1F">
        <w:rPr>
          <w:rFonts w:ascii="Times New Roman" w:eastAsia="標楷體" w:hAnsi="Times New Roman" w:cs="Times New Roman"/>
        </w:rPr>
        <w:t xml:space="preserve">Padding </w:t>
      </w:r>
      <w:r w:rsidRPr="00350A1F">
        <w:rPr>
          <w:rFonts w:ascii="Times New Roman" w:eastAsia="標楷體" w:hAnsi="Times New Roman" w:cs="Times New Roman"/>
        </w:rPr>
        <w:t>透過位移方式實現，原始資料被放置於偏移位置，其餘區域維持零值。</w:t>
      </w:r>
    </w:p>
    <w:tbl>
      <w:tblPr>
        <w:tblStyle w:val="af2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2"/>
      </w:tblGrid>
      <w:tr w:rsidR="00DA55B3" w14:paraId="6C249FDB" w14:textId="77777777" w:rsidTr="00DA55B3">
        <w:tc>
          <w:tcPr>
            <w:tcW w:w="9742" w:type="dxa"/>
          </w:tcPr>
          <w:p w14:paraId="3E9EC627" w14:textId="07040BBF" w:rsidR="00DA55B3" w:rsidRDefault="00DA55B3" w:rsidP="00DA55B3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43656B" wp14:editId="58AA4FF6">
                  <wp:extent cx="2695433" cy="2136833"/>
                  <wp:effectExtent l="0" t="0" r="0" b="0"/>
                  <wp:docPr id="1762046705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046705" name="圖片 176204670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543" cy="214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5B3" w14:paraId="57A8D4A9" w14:textId="77777777" w:rsidTr="00DA55B3">
        <w:tc>
          <w:tcPr>
            <w:tcW w:w="9742" w:type="dxa"/>
          </w:tcPr>
          <w:p w14:paraId="54157EA8" w14:textId="3BE1F561" w:rsidR="00DA55B3" w:rsidRPr="00DA55B3" w:rsidRDefault="00DA55B3" w:rsidP="00DA55B3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圖三、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a</w:t>
            </w:r>
            <w:r>
              <w:rPr>
                <w:rFonts w:ascii="Times New Roman" w:eastAsia="標楷體" w:hAnsi="Times New Roman" w:cs="Times New Roman" w:hint="eastAsia"/>
              </w:rPr>
              <w:t xml:space="preserve">dding </w:t>
            </w:r>
            <w:r>
              <w:rPr>
                <w:rFonts w:ascii="Times New Roman" w:eastAsia="標楷體" w:hAnsi="Times New Roman" w:cs="Times New Roman" w:hint="eastAsia"/>
              </w:rPr>
              <w:t>示意圖</w:t>
            </w:r>
          </w:p>
        </w:tc>
      </w:tr>
    </w:tbl>
    <w:p w14:paraId="26197D2F" w14:textId="77777777" w:rsidR="00DA55B3" w:rsidRDefault="00DA55B3" w:rsidP="00350A1F">
      <w:pPr>
        <w:ind w:left="480" w:firstLine="360"/>
        <w:rPr>
          <w:rFonts w:ascii="Times New Roman" w:eastAsia="標楷體" w:hAnsi="Times New Roman" w:cs="Times New Roman"/>
        </w:rPr>
      </w:pPr>
    </w:p>
    <w:p w14:paraId="7AA31569" w14:textId="17D31809" w:rsidR="00350A1F" w:rsidRPr="00350A1F" w:rsidRDefault="00350A1F" w:rsidP="00DA55B3">
      <w:pPr>
        <w:ind w:left="480" w:firstLine="360"/>
        <w:jc w:val="center"/>
        <w:rPr>
          <w:rFonts w:hint="eastAsia"/>
        </w:rPr>
      </w:pPr>
    </w:p>
    <w:sectPr w:rsidR="00350A1F" w:rsidRPr="00350A1F" w:rsidSect="00382400">
      <w:headerReference w:type="first" r:id="rId10"/>
      <w:type w:val="continuous"/>
      <w:pgSz w:w="11906" w:h="16838" w:code="9"/>
      <w:pgMar w:top="1191" w:right="1077" w:bottom="1191" w:left="1077" w:header="567" w:footer="437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AD43" w14:textId="77777777" w:rsidR="00B25EDE" w:rsidRDefault="00B25EDE" w:rsidP="00A00451">
      <w:pPr>
        <w:spacing w:after="0" w:line="240" w:lineRule="auto"/>
      </w:pPr>
      <w:r>
        <w:separator/>
      </w:r>
    </w:p>
  </w:endnote>
  <w:endnote w:type="continuationSeparator" w:id="0">
    <w:p w14:paraId="77C5CB18" w14:textId="77777777" w:rsidR="00B25EDE" w:rsidRDefault="00B25EDE" w:rsidP="00A00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2BCD" w14:textId="77777777" w:rsidR="00B25EDE" w:rsidRDefault="00B25EDE" w:rsidP="00A00451">
      <w:pPr>
        <w:spacing w:after="0" w:line="240" w:lineRule="auto"/>
      </w:pPr>
      <w:r>
        <w:separator/>
      </w:r>
    </w:p>
  </w:footnote>
  <w:footnote w:type="continuationSeparator" w:id="0">
    <w:p w14:paraId="546E7345" w14:textId="77777777" w:rsidR="00B25EDE" w:rsidRDefault="00B25EDE" w:rsidP="00A00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54C5" w14:textId="6F9D4801" w:rsidR="00A00451" w:rsidRPr="00A00451" w:rsidRDefault="00A00451">
    <w:pPr>
      <w:pStyle w:val="ae"/>
      <w:rPr>
        <w:rFonts w:ascii="標楷體" w:eastAsia="標楷體" w:hAnsi="標楷體" w:hint="eastAsia"/>
      </w:rPr>
    </w:pPr>
    <w:r w:rsidRPr="00A00451">
      <w:rPr>
        <w:rFonts w:ascii="標楷體" w:eastAsia="標楷體" w:hAnsi="標楷體" w:hint="eastAsia"/>
      </w:rPr>
      <w:t>機器學習智能晶片設計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7AB3"/>
    <w:multiLevelType w:val="hybridMultilevel"/>
    <w:tmpl w:val="F230CD56"/>
    <w:lvl w:ilvl="0" w:tplc="0E8437D0">
      <w:start w:val="1"/>
      <w:numFmt w:val="bullet"/>
      <w:lvlText w:val="※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7E6232E"/>
    <w:multiLevelType w:val="hybridMultilevel"/>
    <w:tmpl w:val="A63CF822"/>
    <w:lvl w:ilvl="0" w:tplc="EE7232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05B3507"/>
    <w:multiLevelType w:val="hybridMultilevel"/>
    <w:tmpl w:val="44803262"/>
    <w:lvl w:ilvl="0" w:tplc="4B72B942">
      <w:start w:val="1"/>
      <w:numFmt w:val="taiwaneseCountingThousand"/>
      <w:lvlText w:val="%1、"/>
      <w:lvlJc w:val="left"/>
      <w:pPr>
        <w:ind w:left="795" w:hanging="795"/>
      </w:pPr>
      <w:rPr>
        <w:rFonts w:hint="default"/>
        <w:sz w:val="36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2366445">
    <w:abstractNumId w:val="2"/>
  </w:num>
  <w:num w:numId="2" w16cid:durableId="1721588010">
    <w:abstractNumId w:val="1"/>
  </w:num>
  <w:num w:numId="3" w16cid:durableId="70236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rawingGridVerticalSpacing w:val="163"/>
  <w:displayHorizontalDrawingGridEvery w:val="2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51"/>
    <w:rsid w:val="0004348F"/>
    <w:rsid w:val="00264954"/>
    <w:rsid w:val="00350A1F"/>
    <w:rsid w:val="00382400"/>
    <w:rsid w:val="00454F76"/>
    <w:rsid w:val="00576778"/>
    <w:rsid w:val="006A0345"/>
    <w:rsid w:val="007B769C"/>
    <w:rsid w:val="008D64C1"/>
    <w:rsid w:val="00984700"/>
    <w:rsid w:val="00A00451"/>
    <w:rsid w:val="00B25EDE"/>
    <w:rsid w:val="00C2585E"/>
    <w:rsid w:val="00DA55B3"/>
    <w:rsid w:val="00EC7108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5790"/>
  <w15:chartTrackingRefBased/>
  <w15:docId w15:val="{AD89217C-4B40-45CE-9255-69B9CC8D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45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45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4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4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4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4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04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00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045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0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045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04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04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04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0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0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0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4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04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04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04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0045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004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00451"/>
    <w:rPr>
      <w:sz w:val="20"/>
      <w:szCs w:val="20"/>
    </w:rPr>
  </w:style>
  <w:style w:type="table" w:styleId="af2">
    <w:name w:val="Table Grid"/>
    <w:basedOn w:val="a1"/>
    <w:uiPriority w:val="39"/>
    <w:rsid w:val="00C2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FF35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嘉城 吳</dc:creator>
  <cp:keywords/>
  <dc:description/>
  <cp:lastModifiedBy>嘉城 吳</cp:lastModifiedBy>
  <cp:revision>1</cp:revision>
  <dcterms:created xsi:type="dcterms:W3CDTF">2026-03-22T13:31:00Z</dcterms:created>
  <dcterms:modified xsi:type="dcterms:W3CDTF">2026-03-22T15:36:00Z</dcterms:modified>
</cp:coreProperties>
</file>