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EF" w:rsidRDefault="00F376EF" w:rsidP="00F376EF">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Capstone Project Assessment Template</w:t>
      </w:r>
    </w:p>
    <w:p w:rsidR="00F376EF" w:rsidRDefault="00F376EF" w:rsidP="00F376EF">
      <w:pPr>
        <w:autoSpaceDE w:val="0"/>
        <w:autoSpaceDN w:val="0"/>
        <w:adjustRightInd w:val="0"/>
        <w:spacing w:after="0" w:line="240" w:lineRule="auto"/>
        <w:rPr>
          <w:rFonts w:ascii="Arial" w:hAnsi="Arial" w:cs="Arial"/>
          <w:b/>
          <w:bCs/>
          <w:sz w:val="20"/>
          <w:szCs w:val="20"/>
        </w:rPr>
      </w:pPr>
    </w:p>
    <w:tbl>
      <w:tblPr>
        <w:tblStyle w:val="TableGrid"/>
        <w:tblW w:w="0" w:type="auto"/>
        <w:tblLook w:val="04A0" w:firstRow="1" w:lastRow="0" w:firstColumn="1" w:lastColumn="0" w:noHBand="0" w:noVBand="1"/>
      </w:tblPr>
      <w:tblGrid>
        <w:gridCol w:w="907"/>
        <w:gridCol w:w="5184"/>
        <w:gridCol w:w="1417"/>
        <w:gridCol w:w="1508"/>
      </w:tblGrid>
      <w:tr w:rsidR="00F376EF" w:rsidTr="00F376EF">
        <w:tc>
          <w:tcPr>
            <w:tcW w:w="9016" w:type="dxa"/>
            <w:gridSpan w:val="4"/>
            <w:vAlign w:val="center"/>
          </w:tcPr>
          <w:p w:rsidR="00F376EF" w:rsidRDefault="00F376EF" w:rsidP="00F376EF">
            <w:pPr>
              <w:autoSpaceDE w:val="0"/>
              <w:autoSpaceDN w:val="0"/>
              <w:adjustRightInd w:val="0"/>
              <w:rPr>
                <w:rFonts w:ascii="Arial" w:hAnsi="Arial" w:cs="Arial"/>
                <w:sz w:val="18"/>
                <w:szCs w:val="18"/>
              </w:rPr>
            </w:pP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Which of the following applies (circle as appropriate):</w:t>
            </w:r>
          </w:p>
          <w:p w:rsidR="00F376EF" w:rsidRDefault="00F376EF" w:rsidP="00F376EF">
            <w:pPr>
              <w:autoSpaceDE w:val="0"/>
              <w:autoSpaceDN w:val="0"/>
              <w:adjustRightInd w:val="0"/>
              <w:jc w:val="right"/>
              <w:rPr>
                <w:rFonts w:ascii="Arial" w:hAnsi="Arial" w:cs="Arial"/>
                <w:sz w:val="18"/>
                <w:szCs w:val="18"/>
              </w:rPr>
            </w:pPr>
            <w:r>
              <w:rPr>
                <w:rFonts w:ascii="Arial" w:hAnsi="Arial" w:cs="Arial"/>
                <w:sz w:val="18"/>
                <w:szCs w:val="18"/>
              </w:rPr>
              <w:t xml:space="preserve">Proposal Assessment </w:t>
            </w:r>
            <w:r>
              <w:rPr>
                <w:rFonts w:ascii="Arial" w:hAnsi="Arial" w:cs="Arial"/>
                <w:sz w:val="18"/>
                <w:szCs w:val="18"/>
              </w:rPr>
              <w:tab/>
              <w:t>Progress Report Assessment</w:t>
            </w:r>
            <w:r>
              <w:rPr>
                <w:rFonts w:ascii="Arial" w:hAnsi="Arial" w:cs="Arial"/>
                <w:sz w:val="18"/>
                <w:szCs w:val="18"/>
              </w:rPr>
              <w:tab/>
              <w:t xml:space="preserve"> </w:t>
            </w:r>
            <w:r w:rsidRPr="00DB208D">
              <w:rPr>
                <w:rFonts w:ascii="Arial" w:hAnsi="Arial" w:cs="Arial"/>
                <w:b/>
                <w:sz w:val="18"/>
                <w:szCs w:val="18"/>
              </w:rPr>
              <w:t>Final Assessment</w:t>
            </w:r>
          </w:p>
          <w:p w:rsidR="00F376EF" w:rsidRDefault="00F376EF" w:rsidP="00F376EF">
            <w:pPr>
              <w:autoSpaceDE w:val="0"/>
              <w:autoSpaceDN w:val="0"/>
              <w:adjustRightInd w:val="0"/>
              <w:rPr>
                <w:rFonts w:ascii="Arial" w:hAnsi="Arial" w:cs="Arial"/>
                <w:sz w:val="18"/>
                <w:szCs w:val="18"/>
              </w:rPr>
            </w:pPr>
          </w:p>
        </w:tc>
      </w:tr>
      <w:tr w:rsidR="00F376EF" w:rsidTr="00F376EF">
        <w:tc>
          <w:tcPr>
            <w:tcW w:w="907" w:type="dxa"/>
            <w:vAlign w:val="center"/>
          </w:tcPr>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Indicator</w:t>
            </w:r>
          </w:p>
        </w:tc>
        <w:tc>
          <w:tcPr>
            <w:tcW w:w="5184" w:type="dxa"/>
            <w:vAlign w:val="center"/>
          </w:tcPr>
          <w:p w:rsidR="00F376EF" w:rsidRDefault="00F376EF" w:rsidP="00F376EF">
            <w:pPr>
              <w:autoSpaceDE w:val="0"/>
              <w:autoSpaceDN w:val="0"/>
              <w:adjustRightInd w:val="0"/>
              <w:rPr>
                <w:rFonts w:ascii="Arial" w:hAnsi="Arial" w:cs="Arial"/>
                <w:b/>
                <w:bCs/>
                <w:sz w:val="18"/>
                <w:szCs w:val="18"/>
              </w:rPr>
            </w:pPr>
          </w:p>
          <w:p w:rsidR="00F376EF" w:rsidRDefault="00F376EF" w:rsidP="00F376EF">
            <w:pPr>
              <w:autoSpaceDE w:val="0"/>
              <w:autoSpaceDN w:val="0"/>
              <w:adjustRightInd w:val="0"/>
              <w:rPr>
                <w:rFonts w:ascii="Arial" w:hAnsi="Arial" w:cs="Arial"/>
                <w:sz w:val="18"/>
                <w:szCs w:val="18"/>
              </w:rPr>
            </w:pPr>
            <w:r>
              <w:rPr>
                <w:rFonts w:ascii="Arial" w:hAnsi="Arial" w:cs="Arial"/>
                <w:b/>
                <w:bCs/>
                <w:sz w:val="18"/>
                <w:szCs w:val="18"/>
              </w:rPr>
              <w:t>Proposal Assessment</w:t>
            </w:r>
            <w:r>
              <w:rPr>
                <w:rFonts w:ascii="Arial" w:hAnsi="Arial" w:cs="Arial"/>
                <w:sz w:val="18"/>
                <w:szCs w:val="18"/>
              </w:rPr>
              <w:t>: In preparing to undertake your</w:t>
            </w:r>
            <w:r w:rsidR="005751F3">
              <w:rPr>
                <w:rFonts w:ascii="Arial" w:hAnsi="Arial" w:cs="Arial"/>
                <w:sz w:val="18"/>
                <w:szCs w:val="18"/>
              </w:rPr>
              <w:t xml:space="preserve"> </w:t>
            </w:r>
            <w:r>
              <w:rPr>
                <w:rFonts w:ascii="Arial" w:hAnsi="Arial" w:cs="Arial"/>
                <w:sz w:val="18"/>
                <w:szCs w:val="18"/>
              </w:rPr>
              <w:t>project, identify how or where or when this (choice) indicator is applicable to the project work you will undertake.</w:t>
            </w:r>
          </w:p>
          <w:p w:rsidR="00F376EF" w:rsidRDefault="00F376EF" w:rsidP="00F376EF">
            <w:pPr>
              <w:autoSpaceDE w:val="0"/>
              <w:autoSpaceDN w:val="0"/>
              <w:adjustRightInd w:val="0"/>
              <w:rPr>
                <w:rFonts w:ascii="Arial" w:hAnsi="Arial" w:cs="Arial"/>
                <w:sz w:val="18"/>
                <w:szCs w:val="18"/>
              </w:rPr>
            </w:pPr>
          </w:p>
          <w:p w:rsidR="00F376EF" w:rsidRDefault="00F376EF" w:rsidP="00F376EF">
            <w:pPr>
              <w:autoSpaceDE w:val="0"/>
              <w:autoSpaceDN w:val="0"/>
              <w:adjustRightInd w:val="0"/>
              <w:rPr>
                <w:rFonts w:ascii="Arial" w:hAnsi="Arial" w:cs="Arial"/>
                <w:sz w:val="18"/>
                <w:szCs w:val="18"/>
              </w:rPr>
            </w:pPr>
            <w:r>
              <w:rPr>
                <w:rFonts w:ascii="Arial" w:hAnsi="Arial" w:cs="Arial"/>
                <w:b/>
                <w:bCs/>
                <w:sz w:val="18"/>
                <w:szCs w:val="18"/>
              </w:rPr>
              <w:t>Progress Report and Final Capstone Project Assessment</w:t>
            </w:r>
            <w:r>
              <w:rPr>
                <w:rFonts w:ascii="Arial" w:hAnsi="Arial" w:cs="Arial"/>
                <w:sz w:val="18"/>
                <w:szCs w:val="18"/>
              </w:rPr>
              <w:t>:</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In undertaking your project, identify how or where or when you have delivered/demonstrated this (choice) indicator</w:t>
            </w:r>
          </w:p>
          <w:p w:rsidR="00F376EF" w:rsidRDefault="00F376EF" w:rsidP="00F376EF">
            <w:pPr>
              <w:autoSpaceDE w:val="0"/>
              <w:autoSpaceDN w:val="0"/>
              <w:adjustRightInd w:val="0"/>
              <w:rPr>
                <w:rFonts w:ascii="Arial" w:hAnsi="Arial" w:cs="Arial"/>
                <w:sz w:val="18"/>
                <w:szCs w:val="18"/>
              </w:rPr>
            </w:pPr>
          </w:p>
          <w:p w:rsidR="00776E5F" w:rsidRDefault="00776E5F" w:rsidP="00F376EF">
            <w:pPr>
              <w:autoSpaceDE w:val="0"/>
              <w:autoSpaceDN w:val="0"/>
              <w:adjustRightInd w:val="0"/>
              <w:rPr>
                <w:rFonts w:ascii="Arial" w:hAnsi="Arial" w:cs="Arial"/>
                <w:sz w:val="18"/>
                <w:szCs w:val="18"/>
              </w:rPr>
            </w:pPr>
          </w:p>
        </w:tc>
        <w:tc>
          <w:tcPr>
            <w:tcW w:w="1417" w:type="dxa"/>
            <w:vAlign w:val="center"/>
          </w:tcPr>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self</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assessment</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(out of 5)</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based on</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descriptors in</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table 2</w:t>
            </w:r>
          </w:p>
          <w:p w:rsidR="00F376EF" w:rsidRDefault="00F376EF" w:rsidP="00F376EF">
            <w:pPr>
              <w:autoSpaceDE w:val="0"/>
              <w:autoSpaceDN w:val="0"/>
              <w:adjustRightInd w:val="0"/>
              <w:rPr>
                <w:rFonts w:ascii="Arial" w:hAnsi="Arial" w:cs="Arial"/>
                <w:sz w:val="18"/>
                <w:szCs w:val="18"/>
              </w:rPr>
            </w:pPr>
          </w:p>
        </w:tc>
        <w:tc>
          <w:tcPr>
            <w:tcW w:w="1508" w:type="dxa"/>
            <w:vAlign w:val="center"/>
          </w:tcPr>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supervisor</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and assessors</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assessment</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(out of 5)</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based on</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descriptors in</w:t>
            </w:r>
          </w:p>
          <w:p w:rsidR="00F376EF" w:rsidRDefault="00F376EF" w:rsidP="00F376EF">
            <w:pPr>
              <w:autoSpaceDE w:val="0"/>
              <w:autoSpaceDN w:val="0"/>
              <w:adjustRightInd w:val="0"/>
              <w:rPr>
                <w:rFonts w:ascii="Arial" w:hAnsi="Arial" w:cs="Arial"/>
                <w:sz w:val="18"/>
                <w:szCs w:val="18"/>
              </w:rPr>
            </w:pPr>
            <w:r>
              <w:rPr>
                <w:rFonts w:ascii="Arial" w:hAnsi="Arial" w:cs="Arial"/>
                <w:sz w:val="18"/>
                <w:szCs w:val="18"/>
              </w:rPr>
              <w:t>table 2</w:t>
            </w:r>
          </w:p>
          <w:p w:rsidR="00F376EF" w:rsidRDefault="00F376EF" w:rsidP="00F376EF">
            <w:pPr>
              <w:autoSpaceDE w:val="0"/>
              <w:autoSpaceDN w:val="0"/>
              <w:adjustRightInd w:val="0"/>
              <w:rPr>
                <w:rFonts w:ascii="Arial" w:hAnsi="Arial" w:cs="Arial"/>
                <w:sz w:val="18"/>
                <w:szCs w:val="18"/>
              </w:rPr>
            </w:pPr>
          </w:p>
        </w:tc>
      </w:tr>
      <w:tr w:rsidR="00F376EF" w:rsidTr="00F376EF">
        <w:tc>
          <w:tcPr>
            <w:tcW w:w="907" w:type="dxa"/>
            <w:vAlign w:val="center"/>
          </w:tcPr>
          <w:p w:rsidR="00F376EF" w:rsidRPr="00E01926" w:rsidRDefault="00F376EF" w:rsidP="00EE532E">
            <w:pPr>
              <w:autoSpaceDE w:val="0"/>
              <w:autoSpaceDN w:val="0"/>
              <w:adjustRightInd w:val="0"/>
              <w:rPr>
                <w:rFonts w:ascii="Arial" w:hAnsi="Arial" w:cs="Arial"/>
                <w:sz w:val="18"/>
                <w:szCs w:val="18"/>
              </w:rPr>
            </w:pPr>
            <w:r w:rsidRPr="00E01926">
              <w:rPr>
                <w:rFonts w:ascii="Arial" w:hAnsi="Arial" w:cs="Arial"/>
                <w:sz w:val="18"/>
                <w:szCs w:val="18"/>
              </w:rPr>
              <w:t>PE1.</w:t>
            </w:r>
            <w:r w:rsidR="00EE532E">
              <w:rPr>
                <w:rFonts w:ascii="Arial" w:hAnsi="Arial" w:cs="Arial"/>
                <w:sz w:val="18"/>
                <w:szCs w:val="18"/>
              </w:rPr>
              <w:t>1</w:t>
            </w:r>
          </w:p>
        </w:tc>
        <w:tc>
          <w:tcPr>
            <w:tcW w:w="5184" w:type="dxa"/>
            <w:vAlign w:val="center"/>
          </w:tcPr>
          <w:p w:rsidR="00EE532E" w:rsidRPr="00EE532E" w:rsidRDefault="00EE532E" w:rsidP="00EE532E">
            <w:pPr>
              <w:pStyle w:val="Default"/>
              <w:rPr>
                <w:i/>
                <w:sz w:val="18"/>
                <w:szCs w:val="18"/>
              </w:rPr>
            </w:pPr>
            <w:r w:rsidRPr="00D73A1C">
              <w:rPr>
                <w:i/>
                <w:sz w:val="16"/>
                <w:szCs w:val="18"/>
              </w:rPr>
              <w:t>Demonstrated use of sound knowledge of the engineering discipline at a phenomenological level, mathematics, natural and/or physical sciences for systematic investigation, interpretation analysis and solution of complex problems of engineering practice</w:t>
            </w:r>
            <w:r w:rsidRPr="00EE532E">
              <w:rPr>
                <w:i/>
                <w:sz w:val="18"/>
                <w:szCs w:val="18"/>
              </w:rPr>
              <w:t xml:space="preserve"> </w:t>
            </w:r>
          </w:p>
          <w:p w:rsidR="00437B35" w:rsidRDefault="00437B35" w:rsidP="00F376EF">
            <w:pPr>
              <w:autoSpaceDE w:val="0"/>
              <w:autoSpaceDN w:val="0"/>
              <w:adjustRightInd w:val="0"/>
              <w:rPr>
                <w:rFonts w:ascii="Arial" w:hAnsi="Arial" w:cs="Arial"/>
                <w:bCs/>
                <w:sz w:val="18"/>
                <w:szCs w:val="18"/>
              </w:rPr>
            </w:pPr>
          </w:p>
          <w:p w:rsidR="00F376EF" w:rsidRPr="00EE532E" w:rsidRDefault="00900630" w:rsidP="00575BE0">
            <w:pPr>
              <w:autoSpaceDE w:val="0"/>
              <w:autoSpaceDN w:val="0"/>
              <w:adjustRightInd w:val="0"/>
              <w:rPr>
                <w:rFonts w:ascii="Arial" w:hAnsi="Arial" w:cs="Arial"/>
                <w:bCs/>
                <w:sz w:val="18"/>
                <w:szCs w:val="18"/>
              </w:rPr>
            </w:pPr>
            <w:r>
              <w:rPr>
                <w:rFonts w:ascii="Arial" w:hAnsi="Arial" w:cs="Arial"/>
                <w:bCs/>
                <w:sz w:val="18"/>
                <w:szCs w:val="18"/>
              </w:rPr>
              <w:t xml:space="preserve">The development of </w:t>
            </w:r>
            <w:r w:rsidR="00A70482">
              <w:rPr>
                <w:rFonts w:ascii="Arial" w:hAnsi="Arial" w:cs="Arial"/>
                <w:bCs/>
                <w:sz w:val="18"/>
                <w:szCs w:val="18"/>
              </w:rPr>
              <w:t xml:space="preserve">the pattern recognition system used to classify patterns and evaluate them for gait analysis evident throughout section 11 and 12 of the </w:t>
            </w:r>
            <w:r w:rsidR="00FB09D7">
              <w:rPr>
                <w:rFonts w:ascii="Arial" w:hAnsi="Arial" w:cs="Arial"/>
                <w:bCs/>
                <w:sz w:val="18"/>
                <w:szCs w:val="18"/>
              </w:rPr>
              <w:t>r</w:t>
            </w:r>
            <w:r w:rsidR="00A70482">
              <w:rPr>
                <w:rFonts w:ascii="Arial" w:hAnsi="Arial" w:cs="Arial"/>
                <w:bCs/>
                <w:sz w:val="18"/>
                <w:szCs w:val="18"/>
              </w:rPr>
              <w:t>eport.</w:t>
            </w:r>
          </w:p>
        </w:tc>
        <w:tc>
          <w:tcPr>
            <w:tcW w:w="1417" w:type="dxa"/>
            <w:vAlign w:val="center"/>
          </w:tcPr>
          <w:p w:rsidR="00F376EF" w:rsidRDefault="00A240B9" w:rsidP="00F376EF">
            <w:pPr>
              <w:autoSpaceDE w:val="0"/>
              <w:autoSpaceDN w:val="0"/>
              <w:adjustRightInd w:val="0"/>
              <w:jc w:val="center"/>
              <w:rPr>
                <w:rFonts w:ascii="Arial" w:hAnsi="Arial" w:cs="Arial"/>
                <w:sz w:val="18"/>
                <w:szCs w:val="18"/>
              </w:rPr>
            </w:pPr>
            <w:r>
              <w:rPr>
                <w:rFonts w:ascii="Arial" w:hAnsi="Arial" w:cs="Arial"/>
                <w:sz w:val="16"/>
                <w:szCs w:val="16"/>
              </w:rPr>
              <w:t>4</w:t>
            </w:r>
          </w:p>
        </w:tc>
        <w:tc>
          <w:tcPr>
            <w:tcW w:w="1508" w:type="dxa"/>
            <w:vAlign w:val="center"/>
          </w:tcPr>
          <w:p w:rsidR="00F376EF" w:rsidRDefault="00F376EF" w:rsidP="00F376EF">
            <w:pPr>
              <w:autoSpaceDE w:val="0"/>
              <w:autoSpaceDN w:val="0"/>
              <w:adjustRightInd w:val="0"/>
              <w:jc w:val="center"/>
              <w:rPr>
                <w:rFonts w:ascii="Arial" w:hAnsi="Arial" w:cs="Arial"/>
                <w:sz w:val="18"/>
                <w:szCs w:val="18"/>
              </w:rPr>
            </w:pPr>
            <w:r>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t>PE1.</w:t>
            </w:r>
            <w:r w:rsidR="00D1409B">
              <w:rPr>
                <w:rFonts w:ascii="Arial" w:hAnsi="Arial" w:cs="Arial"/>
                <w:sz w:val="18"/>
                <w:szCs w:val="18"/>
              </w:rPr>
              <w:t>2</w:t>
            </w:r>
          </w:p>
        </w:tc>
        <w:tc>
          <w:tcPr>
            <w:tcW w:w="5184" w:type="dxa"/>
            <w:vAlign w:val="center"/>
          </w:tcPr>
          <w:p w:rsidR="00AC641F" w:rsidRPr="00AC641F" w:rsidRDefault="00AC641F" w:rsidP="00AC641F">
            <w:pPr>
              <w:pStyle w:val="Default"/>
              <w:rPr>
                <w:i/>
                <w:sz w:val="18"/>
                <w:szCs w:val="18"/>
              </w:rPr>
            </w:pPr>
            <w:r w:rsidRPr="00D73A1C">
              <w:rPr>
                <w:i/>
                <w:sz w:val="16"/>
                <w:szCs w:val="18"/>
              </w:rPr>
              <w:t>Advanced knowledge in a technical area in the student’s engineering discipline to a level that requires conceptual understanding of mathematics, numerical analysis, statistics, and computer and information sciences related to investigation, analysis, interpretation, assessment characterisation, prediction, evaluation, modelling, decision making, measurement, evaluation, and knowledge management techniques pertinent to the engineering discipline.</w:t>
            </w:r>
            <w:r w:rsidRPr="00AC641F">
              <w:rPr>
                <w:i/>
                <w:sz w:val="18"/>
                <w:szCs w:val="18"/>
              </w:rPr>
              <w:t xml:space="preserve"> </w:t>
            </w:r>
          </w:p>
          <w:p w:rsidR="00900630" w:rsidRDefault="00900630" w:rsidP="00F376EF">
            <w:pPr>
              <w:autoSpaceDE w:val="0"/>
              <w:autoSpaceDN w:val="0"/>
              <w:adjustRightInd w:val="0"/>
              <w:rPr>
                <w:rFonts w:ascii="Arial" w:hAnsi="Arial" w:cs="Arial"/>
                <w:bCs/>
                <w:sz w:val="18"/>
                <w:szCs w:val="18"/>
              </w:rPr>
            </w:pPr>
          </w:p>
          <w:p w:rsidR="00F376EF" w:rsidRPr="00AC641F" w:rsidRDefault="002B2648" w:rsidP="002B2648">
            <w:pPr>
              <w:autoSpaceDE w:val="0"/>
              <w:autoSpaceDN w:val="0"/>
              <w:adjustRightInd w:val="0"/>
              <w:rPr>
                <w:rFonts w:ascii="Arial" w:hAnsi="Arial" w:cs="Arial"/>
                <w:bCs/>
                <w:sz w:val="18"/>
                <w:szCs w:val="18"/>
              </w:rPr>
            </w:pPr>
            <w:r>
              <w:rPr>
                <w:rFonts w:ascii="Arial" w:hAnsi="Arial" w:cs="Arial"/>
                <w:bCs/>
                <w:sz w:val="18"/>
                <w:szCs w:val="18"/>
              </w:rPr>
              <w:t xml:space="preserve">Same as PE1.1, </w:t>
            </w:r>
            <w:r w:rsidR="00900630">
              <w:rPr>
                <w:rFonts w:ascii="Arial" w:hAnsi="Arial" w:cs="Arial"/>
                <w:bCs/>
                <w:sz w:val="18"/>
                <w:szCs w:val="18"/>
              </w:rPr>
              <w:t xml:space="preserve">the programming of a Virtual Instrument </w:t>
            </w:r>
            <w:r w:rsidR="00D1409B">
              <w:rPr>
                <w:rFonts w:ascii="Arial" w:hAnsi="Arial" w:cs="Arial"/>
                <w:bCs/>
                <w:sz w:val="18"/>
                <w:szCs w:val="18"/>
              </w:rPr>
              <w:t>K-Means Clustering for Gait Analysis</w:t>
            </w:r>
            <w:r>
              <w:rPr>
                <w:rFonts w:ascii="Arial" w:hAnsi="Arial" w:cs="Arial"/>
                <w:bCs/>
                <w:sz w:val="18"/>
                <w:szCs w:val="18"/>
              </w:rPr>
              <w:t xml:space="preserve"> required specific programming, medical and IT </w:t>
            </w:r>
            <w:r>
              <w:rPr>
                <w:rFonts w:ascii="Arial" w:hAnsi="Arial" w:cs="Arial"/>
                <w:bCs/>
                <w:sz w:val="18"/>
                <w:szCs w:val="18"/>
              </w:rPr>
              <w:t>knowledge</w:t>
            </w:r>
            <w:r>
              <w:rPr>
                <w:rFonts w:ascii="Arial" w:hAnsi="Arial" w:cs="Arial"/>
                <w:bCs/>
                <w:sz w:val="18"/>
                <w:szCs w:val="18"/>
              </w:rPr>
              <w:t xml:space="preserve"> to design a completely functional program</w:t>
            </w:r>
            <w:r w:rsidR="004369B4">
              <w:rPr>
                <w:rFonts w:ascii="Arial" w:hAnsi="Arial" w:cs="Arial"/>
                <w:bCs/>
                <w:sz w:val="18"/>
                <w:szCs w:val="18"/>
              </w:rPr>
              <w:t xml:space="preserve"> (</w:t>
            </w:r>
            <w:r w:rsidR="004369B4" w:rsidRPr="004369B4">
              <w:rPr>
                <w:rFonts w:ascii="Arial" w:hAnsi="Arial" w:cs="Arial"/>
                <w:bCs/>
                <w:i/>
                <w:sz w:val="18"/>
                <w:szCs w:val="18"/>
              </w:rPr>
              <w:t xml:space="preserve">refer to </w:t>
            </w:r>
            <w:r w:rsidR="004369B4" w:rsidRPr="004369B4">
              <w:rPr>
                <w:rFonts w:ascii="Arial" w:hAnsi="Arial" w:cs="Arial"/>
                <w:bCs/>
                <w:i/>
                <w:sz w:val="18"/>
                <w:szCs w:val="18"/>
              </w:rPr>
              <w:t>section 11 and 12 of the report</w:t>
            </w:r>
            <w:r w:rsidR="004369B4">
              <w:rPr>
                <w:rFonts w:ascii="Arial" w:hAnsi="Arial" w:cs="Arial"/>
                <w:bCs/>
                <w:sz w:val="18"/>
                <w:szCs w:val="18"/>
              </w:rPr>
              <w:t>)</w:t>
            </w:r>
            <w:r>
              <w:rPr>
                <w:rFonts w:ascii="Arial" w:hAnsi="Arial" w:cs="Arial"/>
                <w:bCs/>
                <w:sz w:val="18"/>
                <w:szCs w:val="18"/>
              </w:rPr>
              <w:t>.</w:t>
            </w:r>
          </w:p>
        </w:tc>
        <w:tc>
          <w:tcPr>
            <w:tcW w:w="1417" w:type="dxa"/>
            <w:vAlign w:val="center"/>
          </w:tcPr>
          <w:p w:rsidR="00F376EF" w:rsidRDefault="00A3378F"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t>PE1.</w:t>
            </w:r>
            <w:r w:rsidR="00D1409B">
              <w:rPr>
                <w:rFonts w:ascii="Arial" w:hAnsi="Arial" w:cs="Arial"/>
                <w:sz w:val="18"/>
                <w:szCs w:val="18"/>
              </w:rPr>
              <w:t>5</w:t>
            </w:r>
          </w:p>
        </w:tc>
        <w:tc>
          <w:tcPr>
            <w:tcW w:w="5184" w:type="dxa"/>
            <w:vAlign w:val="center"/>
          </w:tcPr>
          <w:p w:rsidR="00D1409B" w:rsidRPr="00D1409B" w:rsidRDefault="00D1409B" w:rsidP="00D1409B">
            <w:pPr>
              <w:pStyle w:val="Default"/>
              <w:rPr>
                <w:i/>
                <w:sz w:val="18"/>
                <w:szCs w:val="18"/>
              </w:rPr>
            </w:pPr>
            <w:r w:rsidRPr="00D73A1C">
              <w:rPr>
                <w:i/>
                <w:sz w:val="16"/>
                <w:szCs w:val="18"/>
              </w:rPr>
              <w:t>Demonstrated knowledge of materials and resources relevant to a student’s discipline and the ability to select the most appropriate materials and techniques to meet a particular objective.</w:t>
            </w:r>
            <w:r w:rsidRPr="00D1409B">
              <w:rPr>
                <w:i/>
                <w:sz w:val="18"/>
                <w:szCs w:val="18"/>
              </w:rPr>
              <w:t xml:space="preserve"> </w:t>
            </w:r>
          </w:p>
          <w:p w:rsidR="009447C5" w:rsidRDefault="009447C5" w:rsidP="00F376EF">
            <w:pPr>
              <w:autoSpaceDE w:val="0"/>
              <w:autoSpaceDN w:val="0"/>
              <w:adjustRightInd w:val="0"/>
              <w:rPr>
                <w:rFonts w:ascii="Arial" w:hAnsi="Arial" w:cs="Arial"/>
                <w:bCs/>
                <w:sz w:val="18"/>
                <w:szCs w:val="18"/>
              </w:rPr>
            </w:pPr>
          </w:p>
          <w:p w:rsidR="003A2564" w:rsidRDefault="007F1175" w:rsidP="007F1175">
            <w:pPr>
              <w:autoSpaceDE w:val="0"/>
              <w:autoSpaceDN w:val="0"/>
              <w:adjustRightInd w:val="0"/>
              <w:rPr>
                <w:rFonts w:ascii="Arial" w:hAnsi="Arial" w:cs="Arial"/>
                <w:bCs/>
                <w:sz w:val="18"/>
                <w:szCs w:val="18"/>
              </w:rPr>
            </w:pPr>
            <w:r>
              <w:rPr>
                <w:rFonts w:ascii="Arial" w:hAnsi="Arial" w:cs="Arial"/>
                <w:bCs/>
                <w:sz w:val="18"/>
                <w:szCs w:val="18"/>
              </w:rPr>
              <w:t>The research into LabVIEW example VI</w:t>
            </w:r>
            <w:r w:rsidR="009C47D7">
              <w:rPr>
                <w:rFonts w:ascii="Arial" w:hAnsi="Arial" w:cs="Arial"/>
                <w:bCs/>
                <w:sz w:val="18"/>
                <w:szCs w:val="18"/>
              </w:rPr>
              <w:t xml:space="preserve">’s </w:t>
            </w:r>
            <w:r>
              <w:rPr>
                <w:rFonts w:ascii="Arial" w:hAnsi="Arial" w:cs="Arial"/>
                <w:bCs/>
                <w:sz w:val="18"/>
                <w:szCs w:val="18"/>
              </w:rPr>
              <w:t>and modifying them to suit the needs of the project (</w:t>
            </w:r>
            <w:r w:rsidRPr="006508B4">
              <w:rPr>
                <w:rFonts w:ascii="Arial" w:hAnsi="Arial" w:cs="Arial"/>
                <w:bCs/>
                <w:i/>
                <w:sz w:val="18"/>
                <w:szCs w:val="18"/>
              </w:rPr>
              <w:t>refer to Fig 23</w:t>
            </w:r>
            <w:r w:rsidR="009768E6" w:rsidRPr="006508B4">
              <w:rPr>
                <w:rFonts w:ascii="Arial" w:hAnsi="Arial" w:cs="Arial"/>
                <w:bCs/>
                <w:i/>
                <w:sz w:val="18"/>
                <w:szCs w:val="18"/>
              </w:rPr>
              <w:t xml:space="preserve"> pg</w:t>
            </w:r>
            <w:r w:rsidR="00124E54" w:rsidRPr="006508B4">
              <w:rPr>
                <w:rFonts w:ascii="Arial" w:hAnsi="Arial" w:cs="Arial"/>
                <w:bCs/>
                <w:i/>
                <w:sz w:val="18"/>
                <w:szCs w:val="18"/>
              </w:rPr>
              <w:t>.</w:t>
            </w:r>
            <w:r w:rsidR="009768E6" w:rsidRPr="006508B4">
              <w:rPr>
                <w:rFonts w:ascii="Arial" w:hAnsi="Arial" w:cs="Arial"/>
                <w:bCs/>
                <w:i/>
                <w:sz w:val="18"/>
                <w:szCs w:val="18"/>
              </w:rPr>
              <w:t xml:space="preserve"> 45</w:t>
            </w:r>
            <w:r w:rsidRPr="006508B4">
              <w:rPr>
                <w:rFonts w:ascii="Arial" w:hAnsi="Arial" w:cs="Arial"/>
                <w:bCs/>
                <w:i/>
                <w:sz w:val="18"/>
                <w:szCs w:val="18"/>
              </w:rPr>
              <w:t xml:space="preserve"> of the report</w:t>
            </w:r>
            <w:r>
              <w:rPr>
                <w:rFonts w:ascii="Arial" w:hAnsi="Arial" w:cs="Arial"/>
                <w:bCs/>
                <w:sz w:val="18"/>
                <w:szCs w:val="18"/>
              </w:rPr>
              <w:t xml:space="preserve">). </w:t>
            </w:r>
            <w:r w:rsidR="003A2564">
              <w:rPr>
                <w:rFonts w:ascii="Arial" w:hAnsi="Arial" w:cs="Arial"/>
                <w:bCs/>
                <w:sz w:val="18"/>
                <w:szCs w:val="18"/>
              </w:rPr>
              <w:t>This includes the development of the Sub VI’s</w:t>
            </w:r>
            <w:r w:rsidR="003A2564">
              <w:rPr>
                <w:rFonts w:ascii="Arial" w:hAnsi="Arial" w:cs="Arial"/>
                <w:bCs/>
                <w:sz w:val="18"/>
                <w:szCs w:val="18"/>
              </w:rPr>
              <w:t>.</w:t>
            </w:r>
          </w:p>
          <w:p w:rsidR="00F376EF" w:rsidRPr="00D1409B" w:rsidRDefault="003A2564" w:rsidP="007E4092">
            <w:pPr>
              <w:autoSpaceDE w:val="0"/>
              <w:autoSpaceDN w:val="0"/>
              <w:adjustRightInd w:val="0"/>
              <w:rPr>
                <w:rFonts w:ascii="Arial" w:hAnsi="Arial" w:cs="Arial"/>
                <w:bCs/>
                <w:sz w:val="18"/>
                <w:szCs w:val="18"/>
              </w:rPr>
            </w:pPr>
            <w:r>
              <w:rPr>
                <w:rFonts w:ascii="Arial" w:hAnsi="Arial" w:cs="Arial"/>
                <w:bCs/>
                <w:sz w:val="18"/>
                <w:szCs w:val="18"/>
              </w:rPr>
              <w:t>The understanding of C and java programming</w:t>
            </w:r>
            <w:r w:rsidR="007E4092">
              <w:rPr>
                <w:rFonts w:ascii="Arial" w:hAnsi="Arial" w:cs="Arial"/>
                <w:bCs/>
                <w:sz w:val="18"/>
                <w:szCs w:val="18"/>
              </w:rPr>
              <w:t xml:space="preserve"> and knowledge from the LabVIEW textbooks</w:t>
            </w:r>
            <w:r>
              <w:rPr>
                <w:rFonts w:ascii="Arial" w:hAnsi="Arial" w:cs="Arial"/>
                <w:bCs/>
                <w:sz w:val="18"/>
                <w:szCs w:val="18"/>
              </w:rPr>
              <w:t xml:space="preserve"> allowed the use of the programming </w:t>
            </w:r>
            <w:r w:rsidR="007E4092">
              <w:rPr>
                <w:rFonts w:ascii="Arial" w:hAnsi="Arial" w:cs="Arial"/>
                <w:bCs/>
                <w:sz w:val="18"/>
                <w:szCs w:val="18"/>
              </w:rPr>
              <w:t xml:space="preserve">tools </w:t>
            </w:r>
            <w:r>
              <w:rPr>
                <w:rFonts w:ascii="Arial" w:hAnsi="Arial" w:cs="Arial"/>
                <w:bCs/>
                <w:sz w:val="18"/>
                <w:szCs w:val="18"/>
              </w:rPr>
              <w:t xml:space="preserve">to design </w:t>
            </w:r>
            <w:r w:rsidR="007E4092">
              <w:rPr>
                <w:rFonts w:ascii="Arial" w:hAnsi="Arial" w:cs="Arial"/>
                <w:bCs/>
                <w:sz w:val="18"/>
                <w:szCs w:val="18"/>
              </w:rPr>
              <w:t xml:space="preserve">and structure </w:t>
            </w:r>
            <w:r>
              <w:rPr>
                <w:rFonts w:ascii="Arial" w:hAnsi="Arial" w:cs="Arial"/>
                <w:bCs/>
                <w:sz w:val="18"/>
                <w:szCs w:val="18"/>
              </w:rPr>
              <w:t xml:space="preserve">the program </w:t>
            </w:r>
            <w:r w:rsidR="00E820F5">
              <w:rPr>
                <w:rFonts w:ascii="Arial" w:hAnsi="Arial" w:cs="Arial"/>
                <w:bCs/>
                <w:sz w:val="18"/>
                <w:szCs w:val="18"/>
              </w:rPr>
              <w:t>(</w:t>
            </w:r>
            <w:r w:rsidR="00E75260" w:rsidRPr="00E75260">
              <w:rPr>
                <w:rFonts w:ascii="Arial" w:hAnsi="Arial" w:cs="Arial"/>
                <w:bCs/>
                <w:i/>
                <w:sz w:val="18"/>
                <w:szCs w:val="18"/>
              </w:rPr>
              <w:t>refer to section 11 Design and section 12 Findings</w:t>
            </w:r>
            <w:r w:rsidR="00E820F5">
              <w:rPr>
                <w:rFonts w:ascii="Arial" w:hAnsi="Arial" w:cs="Arial"/>
                <w:bCs/>
                <w:sz w:val="18"/>
                <w:szCs w:val="18"/>
              </w:rPr>
              <w:t>)</w:t>
            </w:r>
            <w:r w:rsidR="007353D6">
              <w:rPr>
                <w:rFonts w:ascii="Arial" w:hAnsi="Arial" w:cs="Arial"/>
                <w:bCs/>
                <w:sz w:val="18"/>
                <w:szCs w:val="18"/>
              </w:rPr>
              <w:t>.</w:t>
            </w:r>
          </w:p>
        </w:tc>
        <w:tc>
          <w:tcPr>
            <w:tcW w:w="1417" w:type="dxa"/>
            <w:vAlign w:val="center"/>
          </w:tcPr>
          <w:p w:rsidR="00F376EF" w:rsidRDefault="005C6CA4"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t>PE2.</w:t>
            </w:r>
            <w:r w:rsidR="0031586D">
              <w:rPr>
                <w:rFonts w:ascii="Arial" w:hAnsi="Arial" w:cs="Arial"/>
                <w:sz w:val="18"/>
                <w:szCs w:val="18"/>
              </w:rPr>
              <w:t>1</w:t>
            </w:r>
          </w:p>
        </w:tc>
        <w:tc>
          <w:tcPr>
            <w:tcW w:w="5184" w:type="dxa"/>
            <w:vAlign w:val="center"/>
          </w:tcPr>
          <w:p w:rsidR="0031586D" w:rsidRPr="0031586D" w:rsidRDefault="0031586D" w:rsidP="0031586D">
            <w:pPr>
              <w:pStyle w:val="Default"/>
              <w:rPr>
                <w:i/>
                <w:sz w:val="18"/>
                <w:szCs w:val="18"/>
              </w:rPr>
            </w:pPr>
            <w:r w:rsidRPr="0031586D">
              <w:rPr>
                <w:i/>
                <w:sz w:val="16"/>
                <w:szCs w:val="18"/>
              </w:rPr>
              <w:t>Demonstrated ability to identify the nature of a technical problem, make appropriate simplifying assumptions, achieve a solution, and quantify the significance of the assumptions to the reliability of the solution</w:t>
            </w:r>
            <w:r w:rsidR="00AA17D3">
              <w:rPr>
                <w:i/>
                <w:sz w:val="18"/>
                <w:szCs w:val="18"/>
              </w:rPr>
              <w:t>.</w:t>
            </w:r>
          </w:p>
          <w:p w:rsidR="00F376EF" w:rsidRDefault="00F376EF" w:rsidP="00F376EF">
            <w:pPr>
              <w:autoSpaceDE w:val="0"/>
              <w:autoSpaceDN w:val="0"/>
              <w:adjustRightInd w:val="0"/>
              <w:rPr>
                <w:rFonts w:ascii="Arial" w:hAnsi="Arial" w:cs="Arial"/>
                <w:b/>
                <w:bCs/>
                <w:sz w:val="18"/>
                <w:szCs w:val="18"/>
              </w:rPr>
            </w:pPr>
          </w:p>
          <w:p w:rsidR="009447C5" w:rsidRPr="00141481" w:rsidRDefault="007A125F" w:rsidP="007A125F">
            <w:pPr>
              <w:autoSpaceDE w:val="0"/>
              <w:autoSpaceDN w:val="0"/>
              <w:adjustRightInd w:val="0"/>
              <w:rPr>
                <w:rFonts w:ascii="Arial" w:hAnsi="Arial" w:cs="Arial"/>
                <w:bCs/>
                <w:sz w:val="18"/>
                <w:szCs w:val="18"/>
              </w:rPr>
            </w:pPr>
            <w:r>
              <w:rPr>
                <w:rFonts w:ascii="Arial" w:hAnsi="Arial" w:cs="Arial"/>
                <w:bCs/>
                <w:sz w:val="18"/>
                <w:szCs w:val="18"/>
              </w:rPr>
              <w:t>Development of the program was not straightforward, compartmentalization was implemented in stages</w:t>
            </w:r>
            <w:r w:rsidR="00F85921">
              <w:rPr>
                <w:rFonts w:ascii="Arial" w:hAnsi="Arial" w:cs="Arial"/>
                <w:bCs/>
                <w:sz w:val="18"/>
                <w:szCs w:val="18"/>
              </w:rPr>
              <w:t>,</w:t>
            </w:r>
            <w:r>
              <w:rPr>
                <w:rFonts w:ascii="Arial" w:hAnsi="Arial" w:cs="Arial"/>
                <w:bCs/>
                <w:sz w:val="18"/>
                <w:szCs w:val="18"/>
              </w:rPr>
              <w:t xml:space="preserve"> where no clear solution was evident</w:t>
            </w:r>
            <w:r w:rsidR="00F85921">
              <w:rPr>
                <w:rFonts w:ascii="Arial" w:hAnsi="Arial" w:cs="Arial"/>
                <w:bCs/>
                <w:sz w:val="18"/>
                <w:szCs w:val="18"/>
              </w:rPr>
              <w:t xml:space="preserve">. </w:t>
            </w:r>
            <w:r w:rsidR="00F51D39">
              <w:rPr>
                <w:rFonts w:ascii="Arial" w:hAnsi="Arial" w:cs="Arial"/>
                <w:bCs/>
                <w:sz w:val="18"/>
                <w:szCs w:val="18"/>
              </w:rPr>
              <w:t xml:space="preserve">Several </w:t>
            </w:r>
            <w:r w:rsidR="00AA17D3">
              <w:rPr>
                <w:rFonts w:ascii="Arial" w:hAnsi="Arial" w:cs="Arial"/>
                <w:bCs/>
                <w:sz w:val="18"/>
                <w:szCs w:val="18"/>
              </w:rPr>
              <w:t>prototypes and SubVI’s were created to test functionality and find the correct approach</w:t>
            </w:r>
            <w:r w:rsidR="00EA3CA2" w:rsidRPr="00141481">
              <w:rPr>
                <w:rFonts w:ascii="Arial" w:hAnsi="Arial" w:cs="Arial"/>
                <w:bCs/>
                <w:sz w:val="18"/>
                <w:szCs w:val="18"/>
              </w:rPr>
              <w:t xml:space="preserve"> </w:t>
            </w:r>
            <w:r w:rsidR="00141481" w:rsidRPr="00141481">
              <w:rPr>
                <w:rFonts w:ascii="Arial" w:hAnsi="Arial" w:cs="Arial"/>
                <w:bCs/>
                <w:sz w:val="18"/>
                <w:szCs w:val="18"/>
              </w:rPr>
              <w:t>(</w:t>
            </w:r>
            <w:r w:rsidR="00141481" w:rsidRPr="00E75260">
              <w:rPr>
                <w:rFonts w:ascii="Arial" w:hAnsi="Arial" w:cs="Arial"/>
                <w:bCs/>
                <w:i/>
                <w:sz w:val="18"/>
                <w:szCs w:val="18"/>
              </w:rPr>
              <w:t>refer to section 11</w:t>
            </w:r>
            <w:r w:rsidR="00247A73" w:rsidRPr="00E75260">
              <w:rPr>
                <w:rFonts w:ascii="Arial" w:hAnsi="Arial" w:cs="Arial"/>
                <w:bCs/>
                <w:i/>
                <w:sz w:val="18"/>
                <w:szCs w:val="18"/>
              </w:rPr>
              <w:t xml:space="preserve"> </w:t>
            </w:r>
            <w:r w:rsidR="00247A73" w:rsidRPr="00E75260">
              <w:rPr>
                <w:rFonts w:ascii="Arial" w:hAnsi="Arial" w:cs="Arial"/>
                <w:bCs/>
                <w:i/>
                <w:sz w:val="18"/>
                <w:szCs w:val="18"/>
              </w:rPr>
              <w:t>Design</w:t>
            </w:r>
            <w:r w:rsidR="00EA3CA2" w:rsidRPr="00E75260">
              <w:rPr>
                <w:rFonts w:ascii="Arial" w:hAnsi="Arial" w:cs="Arial"/>
                <w:bCs/>
                <w:i/>
                <w:sz w:val="18"/>
                <w:szCs w:val="18"/>
              </w:rPr>
              <w:t xml:space="preserve"> and section 12 Findings</w:t>
            </w:r>
            <w:r w:rsidR="00141481" w:rsidRPr="00141481">
              <w:rPr>
                <w:rFonts w:ascii="Arial" w:hAnsi="Arial" w:cs="Arial"/>
                <w:bCs/>
                <w:sz w:val="18"/>
                <w:szCs w:val="18"/>
              </w:rPr>
              <w:t>)</w:t>
            </w:r>
            <w:r w:rsidR="00776E5F">
              <w:rPr>
                <w:rFonts w:ascii="Arial" w:hAnsi="Arial" w:cs="Arial"/>
                <w:bCs/>
                <w:sz w:val="18"/>
                <w:szCs w:val="18"/>
              </w:rPr>
              <w:t>.</w:t>
            </w:r>
          </w:p>
        </w:tc>
        <w:tc>
          <w:tcPr>
            <w:tcW w:w="1417" w:type="dxa"/>
            <w:vAlign w:val="center"/>
          </w:tcPr>
          <w:p w:rsidR="00F376EF" w:rsidRDefault="004C197F"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t>PE2.</w:t>
            </w:r>
            <w:r w:rsidR="0031586D">
              <w:rPr>
                <w:rFonts w:ascii="Arial" w:hAnsi="Arial" w:cs="Arial"/>
                <w:sz w:val="18"/>
                <w:szCs w:val="18"/>
              </w:rPr>
              <w:t>3</w:t>
            </w:r>
          </w:p>
        </w:tc>
        <w:tc>
          <w:tcPr>
            <w:tcW w:w="5184" w:type="dxa"/>
            <w:vAlign w:val="center"/>
          </w:tcPr>
          <w:p w:rsidR="0031586D" w:rsidRPr="0031586D" w:rsidRDefault="0031586D" w:rsidP="0031586D">
            <w:pPr>
              <w:pStyle w:val="Default"/>
              <w:rPr>
                <w:i/>
                <w:sz w:val="18"/>
                <w:szCs w:val="18"/>
              </w:rPr>
            </w:pPr>
            <w:r w:rsidRPr="0031586D">
              <w:rPr>
                <w:i/>
                <w:sz w:val="16"/>
                <w:szCs w:val="18"/>
              </w:rPr>
              <w:t>Demonstrated ability to address issues and problems that have no obvious solution, involving uncertainty, imprecise information, conflicting factors and require originality in analysis</w:t>
            </w:r>
            <w:r w:rsidRPr="0031586D">
              <w:rPr>
                <w:i/>
                <w:sz w:val="18"/>
                <w:szCs w:val="18"/>
              </w:rPr>
              <w:t xml:space="preserve"> </w:t>
            </w:r>
          </w:p>
          <w:p w:rsidR="00F376EF" w:rsidRDefault="00F376EF" w:rsidP="00F376EF">
            <w:pPr>
              <w:autoSpaceDE w:val="0"/>
              <w:autoSpaceDN w:val="0"/>
              <w:adjustRightInd w:val="0"/>
              <w:rPr>
                <w:rFonts w:ascii="Arial" w:hAnsi="Arial" w:cs="Arial"/>
                <w:b/>
                <w:bCs/>
                <w:sz w:val="18"/>
                <w:szCs w:val="18"/>
              </w:rPr>
            </w:pPr>
          </w:p>
          <w:p w:rsidR="009447C5" w:rsidRPr="00716BB1" w:rsidRDefault="00716BB1" w:rsidP="0034121D">
            <w:pPr>
              <w:autoSpaceDE w:val="0"/>
              <w:autoSpaceDN w:val="0"/>
              <w:adjustRightInd w:val="0"/>
              <w:rPr>
                <w:rFonts w:ascii="Arial" w:hAnsi="Arial" w:cs="Arial"/>
                <w:bCs/>
                <w:sz w:val="18"/>
                <w:szCs w:val="18"/>
              </w:rPr>
            </w:pPr>
            <w:r>
              <w:rPr>
                <w:rFonts w:ascii="Arial" w:hAnsi="Arial" w:cs="Arial"/>
                <w:bCs/>
                <w:sz w:val="18"/>
                <w:szCs w:val="18"/>
              </w:rPr>
              <w:t xml:space="preserve">As in PE 1.1, the VI was specifically programmed to interact with the device. The development of smaller VI’s were required to constantly test the information flow in each </w:t>
            </w:r>
            <w:r>
              <w:rPr>
                <w:rFonts w:ascii="Arial" w:hAnsi="Arial" w:cs="Arial"/>
                <w:bCs/>
                <w:sz w:val="18"/>
                <w:szCs w:val="18"/>
              </w:rPr>
              <w:t>compartmentalize</w:t>
            </w:r>
            <w:r>
              <w:rPr>
                <w:rFonts w:ascii="Arial" w:hAnsi="Arial" w:cs="Arial"/>
                <w:bCs/>
                <w:sz w:val="18"/>
                <w:szCs w:val="18"/>
              </w:rPr>
              <w:t>d stage</w:t>
            </w:r>
            <w:r w:rsidR="0034121D">
              <w:rPr>
                <w:rFonts w:ascii="Arial" w:hAnsi="Arial" w:cs="Arial"/>
                <w:bCs/>
                <w:sz w:val="18"/>
                <w:szCs w:val="18"/>
              </w:rPr>
              <w:t xml:space="preserve"> as mentioned throughout the entire section 12 </w:t>
            </w:r>
            <w:r w:rsidR="0034121D">
              <w:rPr>
                <w:rFonts w:ascii="Arial" w:hAnsi="Arial" w:cs="Arial"/>
                <w:bCs/>
                <w:sz w:val="18"/>
                <w:szCs w:val="18"/>
              </w:rPr>
              <w:t>Findings</w:t>
            </w:r>
            <w:r>
              <w:rPr>
                <w:rFonts w:ascii="Arial" w:hAnsi="Arial" w:cs="Arial"/>
                <w:bCs/>
                <w:sz w:val="18"/>
                <w:szCs w:val="18"/>
              </w:rPr>
              <w:t>.</w:t>
            </w:r>
          </w:p>
        </w:tc>
        <w:tc>
          <w:tcPr>
            <w:tcW w:w="1417" w:type="dxa"/>
            <w:vAlign w:val="center"/>
          </w:tcPr>
          <w:p w:rsidR="00F376EF" w:rsidRDefault="00716BB1"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lastRenderedPageBreak/>
              <w:t>PE2.</w:t>
            </w:r>
            <w:r w:rsidR="007F7771">
              <w:rPr>
                <w:rFonts w:ascii="Arial" w:hAnsi="Arial" w:cs="Arial"/>
                <w:sz w:val="18"/>
                <w:szCs w:val="18"/>
              </w:rPr>
              <w:t>6</w:t>
            </w:r>
          </w:p>
        </w:tc>
        <w:tc>
          <w:tcPr>
            <w:tcW w:w="5184" w:type="dxa"/>
            <w:vAlign w:val="center"/>
          </w:tcPr>
          <w:p w:rsidR="007F7771" w:rsidRPr="007F7771" w:rsidRDefault="007F7771" w:rsidP="007F7771">
            <w:pPr>
              <w:pStyle w:val="Default"/>
              <w:rPr>
                <w:i/>
                <w:sz w:val="18"/>
                <w:szCs w:val="18"/>
              </w:rPr>
            </w:pPr>
            <w:r w:rsidRPr="007F7771">
              <w:rPr>
                <w:i/>
                <w:sz w:val="16"/>
                <w:szCs w:val="18"/>
              </w:rPr>
              <w:t>Demonstrated ability to utilise a systems-engineering or equivalent disciplined, holistic approach to incorporate all considerations</w:t>
            </w:r>
            <w:r w:rsidRPr="007F7771">
              <w:rPr>
                <w:i/>
                <w:sz w:val="18"/>
                <w:szCs w:val="18"/>
              </w:rPr>
              <w:t xml:space="preserve"> </w:t>
            </w:r>
          </w:p>
          <w:p w:rsidR="00F376EF" w:rsidRDefault="00F376EF" w:rsidP="00F376EF">
            <w:pPr>
              <w:autoSpaceDE w:val="0"/>
              <w:autoSpaceDN w:val="0"/>
              <w:adjustRightInd w:val="0"/>
              <w:rPr>
                <w:rFonts w:ascii="Arial" w:hAnsi="Arial" w:cs="Arial"/>
                <w:b/>
                <w:bCs/>
                <w:sz w:val="18"/>
                <w:szCs w:val="18"/>
              </w:rPr>
            </w:pPr>
          </w:p>
          <w:p w:rsidR="009447C5" w:rsidRPr="00821D6E" w:rsidRDefault="00D436B1" w:rsidP="00D436B1">
            <w:pPr>
              <w:autoSpaceDE w:val="0"/>
              <w:autoSpaceDN w:val="0"/>
              <w:adjustRightInd w:val="0"/>
              <w:rPr>
                <w:rFonts w:ascii="Arial" w:hAnsi="Arial" w:cs="Arial"/>
                <w:bCs/>
                <w:sz w:val="18"/>
                <w:szCs w:val="18"/>
              </w:rPr>
            </w:pPr>
            <w:r>
              <w:rPr>
                <w:rFonts w:ascii="Arial" w:hAnsi="Arial" w:cs="Arial"/>
                <w:bCs/>
                <w:sz w:val="18"/>
                <w:szCs w:val="18"/>
              </w:rPr>
              <w:t>As in PE 2.1 t</w:t>
            </w:r>
            <w:r w:rsidR="00821D6E">
              <w:rPr>
                <w:rFonts w:ascii="Arial" w:hAnsi="Arial" w:cs="Arial"/>
                <w:bCs/>
                <w:sz w:val="18"/>
                <w:szCs w:val="18"/>
              </w:rPr>
              <w:t>he development of the pattern recognition system was deduced from the literature review of Gait analysis and upon understanding its method, led to the notion that its similar to that of a pattern recognition system.</w:t>
            </w:r>
            <w:r w:rsidR="00D51DE7">
              <w:rPr>
                <w:rFonts w:ascii="Arial" w:hAnsi="Arial" w:cs="Arial"/>
                <w:bCs/>
                <w:sz w:val="18"/>
                <w:szCs w:val="18"/>
              </w:rPr>
              <w:t xml:space="preserve"> </w:t>
            </w:r>
            <w:r w:rsidR="008E34EE">
              <w:rPr>
                <w:rFonts w:ascii="Arial" w:hAnsi="Arial" w:cs="Arial"/>
                <w:bCs/>
                <w:sz w:val="18"/>
                <w:szCs w:val="18"/>
              </w:rPr>
              <w:t>The K Means algorithm is a form of classification used by the system.</w:t>
            </w:r>
          </w:p>
        </w:tc>
        <w:tc>
          <w:tcPr>
            <w:tcW w:w="1417" w:type="dxa"/>
            <w:vAlign w:val="center"/>
          </w:tcPr>
          <w:p w:rsidR="00F376EF" w:rsidRDefault="004C197F" w:rsidP="00F376EF">
            <w:pPr>
              <w:jc w:val="center"/>
            </w:pPr>
            <w:r>
              <w:rPr>
                <w:rFonts w:ascii="Arial" w:hAnsi="Arial" w:cs="Arial"/>
                <w:sz w:val="16"/>
                <w:szCs w:val="16"/>
              </w:rPr>
              <w:t>3</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376EF">
            <w:pPr>
              <w:autoSpaceDE w:val="0"/>
              <w:autoSpaceDN w:val="0"/>
              <w:adjustRightInd w:val="0"/>
              <w:rPr>
                <w:rFonts w:ascii="Arial" w:hAnsi="Arial" w:cs="Arial"/>
                <w:sz w:val="18"/>
                <w:szCs w:val="18"/>
              </w:rPr>
            </w:pPr>
            <w:r>
              <w:rPr>
                <w:rFonts w:ascii="Arial" w:hAnsi="Arial" w:cs="Arial"/>
                <w:sz w:val="18"/>
                <w:szCs w:val="18"/>
              </w:rPr>
              <w:t>PE2.</w:t>
            </w:r>
            <w:r w:rsidR="007F7771">
              <w:rPr>
                <w:rFonts w:ascii="Arial" w:hAnsi="Arial" w:cs="Arial"/>
                <w:sz w:val="18"/>
                <w:szCs w:val="18"/>
              </w:rPr>
              <w:t>7</w:t>
            </w:r>
          </w:p>
        </w:tc>
        <w:tc>
          <w:tcPr>
            <w:tcW w:w="5184" w:type="dxa"/>
            <w:vAlign w:val="center"/>
          </w:tcPr>
          <w:p w:rsidR="007F7771" w:rsidRPr="007F7771" w:rsidRDefault="007F7771" w:rsidP="007F7771">
            <w:pPr>
              <w:pStyle w:val="Default"/>
              <w:rPr>
                <w:i/>
                <w:sz w:val="18"/>
                <w:szCs w:val="18"/>
              </w:rPr>
            </w:pPr>
            <w:r w:rsidRPr="007F7771">
              <w:rPr>
                <w:i/>
                <w:sz w:val="16"/>
                <w:szCs w:val="18"/>
              </w:rPr>
              <w:t>Demonstrated ability to partition a problem, process or system into manageable elements, for purposes of analysis or design; and of re-combining these to form the whole, with the integrity and performance of the overall system as the paramount consideration</w:t>
            </w:r>
            <w:r w:rsidRPr="007F7771">
              <w:rPr>
                <w:i/>
                <w:sz w:val="18"/>
                <w:szCs w:val="18"/>
              </w:rPr>
              <w:t xml:space="preserve"> </w:t>
            </w:r>
          </w:p>
          <w:p w:rsidR="009447C5" w:rsidRDefault="009447C5" w:rsidP="00F376EF">
            <w:pPr>
              <w:autoSpaceDE w:val="0"/>
              <w:autoSpaceDN w:val="0"/>
              <w:adjustRightInd w:val="0"/>
              <w:rPr>
                <w:rFonts w:ascii="Arial" w:hAnsi="Arial" w:cs="Arial"/>
                <w:bCs/>
                <w:sz w:val="18"/>
                <w:szCs w:val="18"/>
              </w:rPr>
            </w:pPr>
          </w:p>
          <w:p w:rsidR="00F376EF" w:rsidRPr="007F7771" w:rsidRDefault="007F7771" w:rsidP="00D414C9">
            <w:pPr>
              <w:autoSpaceDE w:val="0"/>
              <w:autoSpaceDN w:val="0"/>
              <w:adjustRightInd w:val="0"/>
              <w:rPr>
                <w:rFonts w:ascii="Arial" w:hAnsi="Arial" w:cs="Arial"/>
                <w:bCs/>
                <w:sz w:val="18"/>
                <w:szCs w:val="18"/>
              </w:rPr>
            </w:pPr>
            <w:r>
              <w:rPr>
                <w:rFonts w:ascii="Arial" w:hAnsi="Arial" w:cs="Arial"/>
                <w:bCs/>
                <w:sz w:val="18"/>
                <w:szCs w:val="18"/>
              </w:rPr>
              <w:t>Creat</w:t>
            </w:r>
            <w:r w:rsidR="00DF7512">
              <w:rPr>
                <w:rFonts w:ascii="Arial" w:hAnsi="Arial" w:cs="Arial"/>
                <w:bCs/>
                <w:sz w:val="18"/>
                <w:szCs w:val="18"/>
              </w:rPr>
              <w:t xml:space="preserve">ion of </w:t>
            </w:r>
            <w:r>
              <w:rPr>
                <w:rFonts w:ascii="Arial" w:hAnsi="Arial" w:cs="Arial"/>
                <w:bCs/>
                <w:sz w:val="18"/>
                <w:szCs w:val="18"/>
              </w:rPr>
              <w:t>separate VI’s to test and observe the process of information flow</w:t>
            </w:r>
            <w:r w:rsidR="00E55454">
              <w:rPr>
                <w:rFonts w:ascii="Arial" w:hAnsi="Arial" w:cs="Arial"/>
                <w:bCs/>
                <w:sz w:val="18"/>
                <w:szCs w:val="18"/>
              </w:rPr>
              <w:t>, typically utilized to troubleshoot problems when data was not showing or incorrect.</w:t>
            </w:r>
            <w:r w:rsidR="00053AFB">
              <w:rPr>
                <w:rFonts w:ascii="Arial" w:hAnsi="Arial" w:cs="Arial"/>
                <w:bCs/>
                <w:sz w:val="18"/>
                <w:szCs w:val="18"/>
              </w:rPr>
              <w:t xml:space="preserve"> </w:t>
            </w:r>
            <w:r w:rsidR="00E55454">
              <w:rPr>
                <w:rFonts w:ascii="Arial" w:hAnsi="Arial" w:cs="Arial"/>
                <w:bCs/>
                <w:sz w:val="18"/>
                <w:szCs w:val="18"/>
              </w:rPr>
              <w:t>T</w:t>
            </w:r>
            <w:r w:rsidR="00053AFB">
              <w:rPr>
                <w:rFonts w:ascii="Arial" w:hAnsi="Arial" w:cs="Arial"/>
                <w:bCs/>
                <w:sz w:val="18"/>
                <w:szCs w:val="18"/>
              </w:rPr>
              <w:t>his led to the creation of Sub VI’s</w:t>
            </w:r>
            <w:r w:rsidR="00E42820">
              <w:rPr>
                <w:rFonts w:ascii="Arial" w:hAnsi="Arial" w:cs="Arial"/>
                <w:bCs/>
                <w:sz w:val="18"/>
                <w:szCs w:val="18"/>
              </w:rPr>
              <w:t xml:space="preserve"> as well as the two main VI’s where sampling and evaluation were par</w:t>
            </w:r>
            <w:r w:rsidR="00D414C9">
              <w:rPr>
                <w:rFonts w:ascii="Arial" w:hAnsi="Arial" w:cs="Arial"/>
                <w:bCs/>
                <w:sz w:val="18"/>
                <w:szCs w:val="18"/>
              </w:rPr>
              <w:t>titioned due to incompatibility</w:t>
            </w:r>
            <w:r w:rsidR="00053AFB">
              <w:rPr>
                <w:rFonts w:ascii="Arial" w:hAnsi="Arial" w:cs="Arial"/>
                <w:bCs/>
                <w:sz w:val="18"/>
                <w:szCs w:val="18"/>
              </w:rPr>
              <w:t xml:space="preserve"> (</w:t>
            </w:r>
            <w:r w:rsidR="00053AFB" w:rsidRPr="00553B5F">
              <w:rPr>
                <w:rFonts w:ascii="Arial" w:hAnsi="Arial" w:cs="Arial"/>
                <w:bCs/>
                <w:i/>
                <w:sz w:val="18"/>
                <w:szCs w:val="18"/>
              </w:rPr>
              <w:t>refer to</w:t>
            </w:r>
            <w:r w:rsidR="00553B5F">
              <w:rPr>
                <w:rFonts w:ascii="Arial" w:hAnsi="Arial" w:cs="Arial"/>
                <w:bCs/>
                <w:i/>
                <w:sz w:val="18"/>
                <w:szCs w:val="18"/>
              </w:rPr>
              <w:t xml:space="preserve"> Design</w:t>
            </w:r>
            <w:r w:rsidR="00053AFB" w:rsidRPr="00553B5F">
              <w:rPr>
                <w:rFonts w:ascii="Arial" w:hAnsi="Arial" w:cs="Arial"/>
                <w:bCs/>
                <w:i/>
                <w:sz w:val="18"/>
                <w:szCs w:val="18"/>
              </w:rPr>
              <w:t xml:space="preserve"> section 11 and </w:t>
            </w:r>
            <w:r w:rsidR="00553B5F">
              <w:rPr>
                <w:rFonts w:ascii="Arial" w:hAnsi="Arial" w:cs="Arial"/>
                <w:bCs/>
                <w:i/>
                <w:sz w:val="18"/>
                <w:szCs w:val="18"/>
              </w:rPr>
              <w:t xml:space="preserve">Findings section </w:t>
            </w:r>
            <w:r w:rsidR="00053AFB" w:rsidRPr="00553B5F">
              <w:rPr>
                <w:rFonts w:ascii="Arial" w:hAnsi="Arial" w:cs="Arial"/>
                <w:bCs/>
                <w:i/>
                <w:sz w:val="18"/>
                <w:szCs w:val="18"/>
              </w:rPr>
              <w:t>12</w:t>
            </w:r>
            <w:r w:rsidR="00053AFB">
              <w:rPr>
                <w:rFonts w:ascii="Arial" w:hAnsi="Arial" w:cs="Arial"/>
                <w:bCs/>
                <w:sz w:val="18"/>
                <w:szCs w:val="18"/>
              </w:rPr>
              <w:t>)</w:t>
            </w:r>
            <w:r w:rsidR="00E42820">
              <w:rPr>
                <w:rFonts w:ascii="Arial" w:hAnsi="Arial" w:cs="Arial"/>
                <w:bCs/>
                <w:sz w:val="18"/>
                <w:szCs w:val="18"/>
              </w:rPr>
              <w:t>.</w:t>
            </w:r>
          </w:p>
        </w:tc>
        <w:tc>
          <w:tcPr>
            <w:tcW w:w="1417" w:type="dxa"/>
            <w:vAlign w:val="center"/>
          </w:tcPr>
          <w:p w:rsidR="00F376EF" w:rsidRDefault="00DF7512"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E532E" w:rsidP="00FF361B">
            <w:pPr>
              <w:autoSpaceDE w:val="0"/>
              <w:autoSpaceDN w:val="0"/>
              <w:adjustRightInd w:val="0"/>
              <w:rPr>
                <w:rFonts w:ascii="Arial" w:hAnsi="Arial" w:cs="Arial"/>
                <w:sz w:val="18"/>
                <w:szCs w:val="18"/>
              </w:rPr>
            </w:pPr>
            <w:r>
              <w:rPr>
                <w:rFonts w:ascii="Arial" w:hAnsi="Arial" w:cs="Arial"/>
                <w:sz w:val="18"/>
                <w:szCs w:val="18"/>
              </w:rPr>
              <w:t>PE2.</w:t>
            </w:r>
            <w:r w:rsidR="00FF361B">
              <w:rPr>
                <w:rFonts w:ascii="Arial" w:hAnsi="Arial" w:cs="Arial"/>
                <w:sz w:val="18"/>
                <w:szCs w:val="18"/>
              </w:rPr>
              <w:t>1</w:t>
            </w:r>
            <w:r w:rsidR="004D7B94">
              <w:rPr>
                <w:rFonts w:ascii="Arial" w:hAnsi="Arial" w:cs="Arial"/>
                <w:sz w:val="18"/>
                <w:szCs w:val="18"/>
              </w:rPr>
              <w:t>1</w:t>
            </w:r>
          </w:p>
        </w:tc>
        <w:tc>
          <w:tcPr>
            <w:tcW w:w="5184" w:type="dxa"/>
            <w:vAlign w:val="center"/>
          </w:tcPr>
          <w:p w:rsidR="007F7771" w:rsidRPr="007F7771" w:rsidRDefault="00FF361B" w:rsidP="007F7771">
            <w:pPr>
              <w:pStyle w:val="Default"/>
              <w:rPr>
                <w:i/>
                <w:sz w:val="18"/>
                <w:szCs w:val="18"/>
              </w:rPr>
            </w:pPr>
            <w:r w:rsidRPr="00FF361B">
              <w:rPr>
                <w:i/>
                <w:sz w:val="16"/>
                <w:szCs w:val="18"/>
              </w:rPr>
              <w:t>Demonstrated proficiency in employing technical knowledge, design methodology, and appropriate tools and resources to design components, systems or processes to meet specified performance criteria</w:t>
            </w:r>
            <w:r>
              <w:rPr>
                <w:i/>
                <w:sz w:val="16"/>
                <w:szCs w:val="18"/>
              </w:rPr>
              <w:t>.</w:t>
            </w:r>
            <w:r w:rsidR="007F7771" w:rsidRPr="007F7771">
              <w:rPr>
                <w:i/>
                <w:sz w:val="18"/>
                <w:szCs w:val="18"/>
              </w:rPr>
              <w:t xml:space="preserve"> </w:t>
            </w:r>
          </w:p>
          <w:p w:rsidR="00F376EF" w:rsidRDefault="00F376EF" w:rsidP="00F376EF">
            <w:pPr>
              <w:autoSpaceDE w:val="0"/>
              <w:autoSpaceDN w:val="0"/>
              <w:adjustRightInd w:val="0"/>
              <w:rPr>
                <w:rFonts w:ascii="Arial" w:hAnsi="Arial" w:cs="Arial"/>
                <w:b/>
                <w:bCs/>
                <w:sz w:val="18"/>
                <w:szCs w:val="18"/>
              </w:rPr>
            </w:pPr>
          </w:p>
          <w:p w:rsidR="009447C5" w:rsidRPr="00FF361B" w:rsidRDefault="00FF361B" w:rsidP="00FF361B">
            <w:pPr>
              <w:autoSpaceDE w:val="0"/>
              <w:autoSpaceDN w:val="0"/>
              <w:adjustRightInd w:val="0"/>
              <w:rPr>
                <w:rFonts w:ascii="Arial" w:hAnsi="Arial" w:cs="Arial"/>
                <w:bCs/>
                <w:sz w:val="18"/>
                <w:szCs w:val="18"/>
              </w:rPr>
            </w:pPr>
            <w:r>
              <w:rPr>
                <w:rFonts w:ascii="Arial" w:hAnsi="Arial" w:cs="Arial"/>
                <w:bCs/>
                <w:sz w:val="18"/>
                <w:szCs w:val="18"/>
              </w:rPr>
              <w:t>The design of the pattern recognition system using LabVIEW. The programming of the Virtual Instrument (VI) was not straightforward, tools available on the LabVIEW VI software provided examples that assisted in the development progress of each stage in the design (</w:t>
            </w:r>
            <w:r w:rsidR="00845E26" w:rsidRPr="00553B5F">
              <w:rPr>
                <w:rFonts w:ascii="Arial" w:hAnsi="Arial" w:cs="Arial"/>
                <w:bCs/>
                <w:i/>
                <w:sz w:val="18"/>
                <w:szCs w:val="18"/>
              </w:rPr>
              <w:t>refer to</w:t>
            </w:r>
            <w:r w:rsidR="00845E26">
              <w:rPr>
                <w:rFonts w:ascii="Arial" w:hAnsi="Arial" w:cs="Arial"/>
                <w:bCs/>
                <w:i/>
                <w:sz w:val="18"/>
                <w:szCs w:val="18"/>
              </w:rPr>
              <w:t xml:space="preserve"> Design</w:t>
            </w:r>
            <w:r w:rsidR="00845E26" w:rsidRPr="00553B5F">
              <w:rPr>
                <w:rFonts w:ascii="Arial" w:hAnsi="Arial" w:cs="Arial"/>
                <w:bCs/>
                <w:i/>
                <w:sz w:val="18"/>
                <w:szCs w:val="18"/>
              </w:rPr>
              <w:t xml:space="preserve"> section 11 and </w:t>
            </w:r>
            <w:r w:rsidR="00845E26">
              <w:rPr>
                <w:rFonts w:ascii="Arial" w:hAnsi="Arial" w:cs="Arial"/>
                <w:bCs/>
                <w:i/>
                <w:sz w:val="18"/>
                <w:szCs w:val="18"/>
              </w:rPr>
              <w:t xml:space="preserve">Findings section </w:t>
            </w:r>
            <w:r w:rsidR="00845E26" w:rsidRPr="00553B5F">
              <w:rPr>
                <w:rFonts w:ascii="Arial" w:hAnsi="Arial" w:cs="Arial"/>
                <w:bCs/>
                <w:i/>
                <w:sz w:val="18"/>
                <w:szCs w:val="18"/>
              </w:rPr>
              <w:t>12</w:t>
            </w:r>
            <w:r>
              <w:rPr>
                <w:rFonts w:ascii="Arial" w:hAnsi="Arial" w:cs="Arial"/>
                <w:bCs/>
                <w:sz w:val="18"/>
                <w:szCs w:val="18"/>
              </w:rPr>
              <w:t>)</w:t>
            </w:r>
          </w:p>
        </w:tc>
        <w:tc>
          <w:tcPr>
            <w:tcW w:w="1417" w:type="dxa"/>
            <w:vAlign w:val="center"/>
          </w:tcPr>
          <w:p w:rsidR="00F376EF" w:rsidRDefault="004A7C88"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01926" w:rsidP="00EE532E">
            <w:pPr>
              <w:autoSpaceDE w:val="0"/>
              <w:autoSpaceDN w:val="0"/>
              <w:adjustRightInd w:val="0"/>
              <w:rPr>
                <w:rFonts w:ascii="Arial" w:hAnsi="Arial" w:cs="Arial"/>
                <w:sz w:val="18"/>
                <w:szCs w:val="18"/>
              </w:rPr>
            </w:pPr>
            <w:r w:rsidRPr="00E01926">
              <w:rPr>
                <w:rFonts w:ascii="Arial" w:hAnsi="Arial" w:cs="Arial"/>
                <w:sz w:val="18"/>
                <w:szCs w:val="18"/>
              </w:rPr>
              <w:t>PE3.</w:t>
            </w:r>
            <w:r w:rsidR="00EE532E">
              <w:rPr>
                <w:rFonts w:ascii="Arial" w:hAnsi="Arial" w:cs="Arial"/>
                <w:sz w:val="18"/>
                <w:szCs w:val="18"/>
              </w:rPr>
              <w:t>1</w:t>
            </w:r>
          </w:p>
        </w:tc>
        <w:tc>
          <w:tcPr>
            <w:tcW w:w="5184" w:type="dxa"/>
            <w:vAlign w:val="center"/>
          </w:tcPr>
          <w:p w:rsidR="00EE532E" w:rsidRPr="00EE532E" w:rsidRDefault="00EE532E" w:rsidP="00EE532E">
            <w:pPr>
              <w:pStyle w:val="Default"/>
              <w:rPr>
                <w:i/>
                <w:sz w:val="18"/>
                <w:szCs w:val="18"/>
              </w:rPr>
            </w:pPr>
            <w:r w:rsidRPr="00D73A1C">
              <w:rPr>
                <w:i/>
                <w:sz w:val="16"/>
                <w:szCs w:val="18"/>
              </w:rPr>
              <w:t>Demonstrated effectiveness in discussion and negotiation and in presenting arguments clearly and concisely in both oral and written communication (including clear diagrams and engineering sketches or drawings)</w:t>
            </w:r>
            <w:r w:rsidRPr="00EE532E">
              <w:rPr>
                <w:i/>
                <w:sz w:val="18"/>
                <w:szCs w:val="18"/>
              </w:rPr>
              <w:t xml:space="preserve"> </w:t>
            </w:r>
          </w:p>
          <w:p w:rsidR="00F376EF" w:rsidRDefault="00F376EF" w:rsidP="00F376EF">
            <w:pPr>
              <w:autoSpaceDE w:val="0"/>
              <w:autoSpaceDN w:val="0"/>
              <w:adjustRightInd w:val="0"/>
              <w:rPr>
                <w:rFonts w:ascii="Arial" w:hAnsi="Arial" w:cs="Arial"/>
                <w:b/>
                <w:bCs/>
                <w:sz w:val="18"/>
                <w:szCs w:val="18"/>
              </w:rPr>
            </w:pPr>
          </w:p>
          <w:p w:rsidR="009447C5" w:rsidRPr="00817AF3" w:rsidRDefault="00817AF3" w:rsidP="000952C0">
            <w:pPr>
              <w:autoSpaceDE w:val="0"/>
              <w:autoSpaceDN w:val="0"/>
              <w:adjustRightInd w:val="0"/>
              <w:rPr>
                <w:rFonts w:ascii="Arial" w:hAnsi="Arial" w:cs="Arial"/>
                <w:bCs/>
                <w:sz w:val="18"/>
                <w:szCs w:val="18"/>
              </w:rPr>
            </w:pPr>
            <w:r>
              <w:rPr>
                <w:rFonts w:ascii="Arial" w:hAnsi="Arial" w:cs="Arial"/>
                <w:bCs/>
                <w:sz w:val="18"/>
                <w:szCs w:val="18"/>
              </w:rPr>
              <w:t>The documentation submitted for this Capstone project evident in the proposal, progress report and final report.</w:t>
            </w:r>
            <w:r w:rsidR="000952C0">
              <w:rPr>
                <w:rFonts w:ascii="Arial" w:hAnsi="Arial" w:cs="Arial"/>
                <w:bCs/>
                <w:sz w:val="18"/>
                <w:szCs w:val="18"/>
              </w:rPr>
              <w:t xml:space="preserve"> The proposal made use of the Gantt chart to show the task and time allowance for each stage in the project. The final report contains flow diagrams to indicate the design process and logic (</w:t>
            </w:r>
            <w:r w:rsidR="000952C0" w:rsidRPr="000B1527">
              <w:rPr>
                <w:rFonts w:ascii="Arial" w:hAnsi="Arial" w:cs="Arial"/>
                <w:bCs/>
                <w:i/>
                <w:sz w:val="18"/>
                <w:szCs w:val="18"/>
              </w:rPr>
              <w:t>refer to section 11.1, section 11.1.1 and 11.2</w:t>
            </w:r>
            <w:r w:rsidR="000952C0">
              <w:rPr>
                <w:rFonts w:ascii="Arial" w:hAnsi="Arial" w:cs="Arial"/>
                <w:bCs/>
                <w:sz w:val="18"/>
                <w:szCs w:val="18"/>
              </w:rPr>
              <w:t>)</w:t>
            </w:r>
          </w:p>
        </w:tc>
        <w:tc>
          <w:tcPr>
            <w:tcW w:w="1417" w:type="dxa"/>
            <w:vAlign w:val="center"/>
          </w:tcPr>
          <w:p w:rsidR="00F376EF" w:rsidRDefault="00817AF3"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F376EF">
        <w:tc>
          <w:tcPr>
            <w:tcW w:w="907" w:type="dxa"/>
            <w:vAlign w:val="center"/>
          </w:tcPr>
          <w:p w:rsidR="00F376EF" w:rsidRPr="00E01926" w:rsidRDefault="00E01926" w:rsidP="00EE532E">
            <w:pPr>
              <w:autoSpaceDE w:val="0"/>
              <w:autoSpaceDN w:val="0"/>
              <w:adjustRightInd w:val="0"/>
              <w:rPr>
                <w:rFonts w:ascii="Arial" w:hAnsi="Arial" w:cs="Arial"/>
                <w:sz w:val="18"/>
                <w:szCs w:val="18"/>
              </w:rPr>
            </w:pPr>
            <w:r w:rsidRPr="00E01926">
              <w:rPr>
                <w:rFonts w:ascii="Arial" w:hAnsi="Arial" w:cs="Arial"/>
                <w:sz w:val="18"/>
                <w:szCs w:val="18"/>
              </w:rPr>
              <w:t>PE3.</w:t>
            </w:r>
            <w:r w:rsidR="00EE532E">
              <w:rPr>
                <w:rFonts w:ascii="Arial" w:hAnsi="Arial" w:cs="Arial"/>
                <w:sz w:val="18"/>
                <w:szCs w:val="18"/>
              </w:rPr>
              <w:t>2</w:t>
            </w:r>
          </w:p>
        </w:tc>
        <w:tc>
          <w:tcPr>
            <w:tcW w:w="5184" w:type="dxa"/>
            <w:vAlign w:val="center"/>
          </w:tcPr>
          <w:p w:rsidR="00F376EF" w:rsidRPr="00EE532E" w:rsidRDefault="00EE532E" w:rsidP="00EE532E">
            <w:pPr>
              <w:pStyle w:val="Default"/>
              <w:rPr>
                <w:i/>
                <w:sz w:val="18"/>
                <w:szCs w:val="18"/>
              </w:rPr>
            </w:pPr>
            <w:r w:rsidRPr="00D73A1C">
              <w:rPr>
                <w:i/>
                <w:sz w:val="16"/>
                <w:szCs w:val="18"/>
              </w:rPr>
              <w:t>Demonstrated ability to locate, catalogue and use relevant information , including proficiency in accessing , systematically searching, analysing and evaluating relevant publications</w:t>
            </w:r>
          </w:p>
          <w:p w:rsidR="00EE532E" w:rsidRDefault="00EE532E" w:rsidP="00F376EF">
            <w:pPr>
              <w:autoSpaceDE w:val="0"/>
              <w:autoSpaceDN w:val="0"/>
              <w:adjustRightInd w:val="0"/>
              <w:rPr>
                <w:rFonts w:ascii="Arial" w:hAnsi="Arial" w:cs="Arial"/>
                <w:b/>
                <w:bCs/>
                <w:sz w:val="18"/>
                <w:szCs w:val="18"/>
              </w:rPr>
            </w:pPr>
          </w:p>
          <w:p w:rsidR="009447C5" w:rsidRPr="000B1527" w:rsidRDefault="006B128F" w:rsidP="000D3A6E">
            <w:pPr>
              <w:autoSpaceDE w:val="0"/>
              <w:autoSpaceDN w:val="0"/>
              <w:adjustRightInd w:val="0"/>
              <w:rPr>
                <w:rFonts w:ascii="Arial" w:hAnsi="Arial" w:cs="Arial"/>
                <w:b/>
                <w:bCs/>
                <w:sz w:val="18"/>
                <w:szCs w:val="18"/>
              </w:rPr>
            </w:pPr>
            <w:r w:rsidRPr="000B1527">
              <w:rPr>
                <w:rFonts w:ascii="Arial" w:hAnsi="Arial" w:cs="Arial"/>
                <w:sz w:val="18"/>
              </w:rPr>
              <w:t xml:space="preserve">Performed a thorough research into the medical topic of gait analysis and its application. The research extended to the analysis techniques specifically the use of accelerometers and their results in order to completely under </w:t>
            </w:r>
            <w:r w:rsidR="0014014B" w:rsidRPr="000B1527">
              <w:rPr>
                <w:rFonts w:ascii="Arial" w:hAnsi="Arial" w:cs="Arial"/>
                <w:sz w:val="18"/>
              </w:rPr>
              <w:t xml:space="preserve">the design </w:t>
            </w:r>
            <w:r w:rsidRPr="000B1527">
              <w:rPr>
                <w:rFonts w:ascii="Arial" w:hAnsi="Arial" w:cs="Arial"/>
                <w:sz w:val="18"/>
              </w:rPr>
              <w:t xml:space="preserve">requirements </w:t>
            </w:r>
            <w:r w:rsidR="0014014B" w:rsidRPr="000B1527">
              <w:rPr>
                <w:rFonts w:ascii="Arial" w:hAnsi="Arial" w:cs="Arial"/>
                <w:sz w:val="18"/>
              </w:rPr>
              <w:t>of the project (</w:t>
            </w:r>
            <w:r w:rsidR="00C33C4A" w:rsidRPr="00C33C4A">
              <w:rPr>
                <w:rFonts w:ascii="Arial" w:hAnsi="Arial" w:cs="Arial"/>
                <w:i/>
                <w:sz w:val="18"/>
                <w:szCs w:val="18"/>
              </w:rPr>
              <w:t>refer to Literature Review section 6 and references section 14</w:t>
            </w:r>
            <w:r w:rsidR="007B20BC" w:rsidRPr="00C33C4A">
              <w:rPr>
                <w:rFonts w:ascii="Arial" w:hAnsi="Arial" w:cs="Arial"/>
                <w:sz w:val="18"/>
                <w:szCs w:val="18"/>
              </w:rPr>
              <w:t>)</w:t>
            </w:r>
            <w:r w:rsidR="0014014B" w:rsidRPr="00C33C4A">
              <w:rPr>
                <w:rFonts w:ascii="Arial" w:hAnsi="Arial" w:cs="Arial"/>
                <w:sz w:val="18"/>
                <w:szCs w:val="18"/>
              </w:rPr>
              <w:t>.</w:t>
            </w:r>
          </w:p>
        </w:tc>
        <w:tc>
          <w:tcPr>
            <w:tcW w:w="1417" w:type="dxa"/>
            <w:vAlign w:val="center"/>
          </w:tcPr>
          <w:p w:rsidR="00F376EF" w:rsidRDefault="00141481"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F376EF" w:rsidTr="00E01926">
        <w:tc>
          <w:tcPr>
            <w:tcW w:w="907" w:type="dxa"/>
            <w:tcBorders>
              <w:bottom w:val="single" w:sz="4" w:space="0" w:color="auto"/>
            </w:tcBorders>
            <w:vAlign w:val="center"/>
          </w:tcPr>
          <w:p w:rsidR="00F376EF" w:rsidRPr="00E01926" w:rsidRDefault="00E01926" w:rsidP="00A74DF4">
            <w:pPr>
              <w:autoSpaceDE w:val="0"/>
              <w:autoSpaceDN w:val="0"/>
              <w:adjustRightInd w:val="0"/>
              <w:rPr>
                <w:rFonts w:ascii="Arial" w:hAnsi="Arial" w:cs="Arial"/>
                <w:sz w:val="18"/>
                <w:szCs w:val="18"/>
              </w:rPr>
            </w:pPr>
            <w:r w:rsidRPr="00E01926">
              <w:rPr>
                <w:rFonts w:ascii="Arial" w:hAnsi="Arial" w:cs="Arial"/>
                <w:sz w:val="18"/>
                <w:szCs w:val="18"/>
              </w:rPr>
              <w:t>PE3.</w:t>
            </w:r>
            <w:r w:rsidR="00EE532E">
              <w:rPr>
                <w:rFonts w:ascii="Arial" w:hAnsi="Arial" w:cs="Arial"/>
                <w:sz w:val="18"/>
                <w:szCs w:val="18"/>
              </w:rPr>
              <w:t>4</w:t>
            </w:r>
          </w:p>
        </w:tc>
        <w:tc>
          <w:tcPr>
            <w:tcW w:w="5184" w:type="dxa"/>
            <w:tcBorders>
              <w:bottom w:val="single" w:sz="4" w:space="0" w:color="auto"/>
            </w:tcBorders>
            <w:vAlign w:val="center"/>
          </w:tcPr>
          <w:p w:rsidR="00EE532E" w:rsidRPr="00EE532E" w:rsidRDefault="00EE532E" w:rsidP="00EE532E">
            <w:pPr>
              <w:pStyle w:val="Default"/>
              <w:rPr>
                <w:i/>
                <w:sz w:val="18"/>
                <w:szCs w:val="18"/>
              </w:rPr>
            </w:pPr>
            <w:r w:rsidRPr="00D73A1C">
              <w:rPr>
                <w:i/>
                <w:sz w:val="16"/>
                <w:szCs w:val="18"/>
              </w:rPr>
              <w:t xml:space="preserve">Demonstrated intellectual rigour and an ability to recognise limits to ones knowledge and seek advice, or undertake research, to supplement it </w:t>
            </w:r>
          </w:p>
          <w:p w:rsidR="00EE532E" w:rsidRDefault="00EE532E" w:rsidP="00F376EF">
            <w:pPr>
              <w:autoSpaceDE w:val="0"/>
              <w:autoSpaceDN w:val="0"/>
              <w:adjustRightInd w:val="0"/>
              <w:rPr>
                <w:rFonts w:ascii="Arial" w:hAnsi="Arial" w:cs="Arial"/>
                <w:bCs/>
                <w:sz w:val="18"/>
                <w:szCs w:val="18"/>
              </w:rPr>
            </w:pPr>
          </w:p>
          <w:p w:rsidR="009447C5" w:rsidRPr="00C3729C" w:rsidRDefault="00A74DF4" w:rsidP="000D3A6E">
            <w:pPr>
              <w:autoSpaceDE w:val="0"/>
              <w:autoSpaceDN w:val="0"/>
              <w:adjustRightInd w:val="0"/>
              <w:rPr>
                <w:rFonts w:ascii="Arial" w:hAnsi="Arial" w:cs="Arial"/>
                <w:bCs/>
                <w:sz w:val="18"/>
                <w:szCs w:val="18"/>
              </w:rPr>
            </w:pPr>
            <w:r w:rsidRPr="00C3729C">
              <w:rPr>
                <w:rFonts w:ascii="Arial" w:hAnsi="Arial" w:cs="Arial"/>
                <w:bCs/>
                <w:sz w:val="18"/>
                <w:szCs w:val="18"/>
              </w:rPr>
              <w:t>A</w:t>
            </w:r>
            <w:r w:rsidR="009D2E52" w:rsidRPr="00C3729C">
              <w:rPr>
                <w:rFonts w:ascii="Arial" w:hAnsi="Arial" w:cs="Arial"/>
                <w:bCs/>
                <w:sz w:val="18"/>
                <w:szCs w:val="18"/>
              </w:rPr>
              <w:t>dditional knowledge</w:t>
            </w:r>
            <w:r w:rsidRPr="00C3729C">
              <w:rPr>
                <w:rFonts w:ascii="Arial" w:hAnsi="Arial" w:cs="Arial"/>
                <w:bCs/>
                <w:sz w:val="18"/>
                <w:szCs w:val="18"/>
              </w:rPr>
              <w:t xml:space="preserve"> was required </w:t>
            </w:r>
            <w:r w:rsidR="009D2E52" w:rsidRPr="00C3729C">
              <w:rPr>
                <w:rFonts w:ascii="Arial" w:hAnsi="Arial" w:cs="Arial"/>
                <w:bCs/>
                <w:sz w:val="18"/>
                <w:szCs w:val="18"/>
              </w:rPr>
              <w:t>on the Capstone in terms of programming environment LabVIEW, gait analysis and K Means clustering the unsupervised learning algorithm (</w:t>
            </w:r>
            <w:r w:rsidR="009D2E52" w:rsidRPr="00C3729C">
              <w:rPr>
                <w:rFonts w:ascii="Arial" w:hAnsi="Arial" w:cs="Arial"/>
                <w:i/>
                <w:sz w:val="18"/>
                <w:szCs w:val="18"/>
              </w:rPr>
              <w:t xml:space="preserve">refer to Literature Review section 6 </w:t>
            </w:r>
            <w:r w:rsidR="009D2E52" w:rsidRPr="00C3729C">
              <w:rPr>
                <w:rFonts w:ascii="Arial" w:hAnsi="Arial" w:cs="Arial"/>
                <w:i/>
                <w:sz w:val="18"/>
                <w:szCs w:val="18"/>
              </w:rPr>
              <w:t>and references</w:t>
            </w:r>
            <w:r w:rsidR="000B1527" w:rsidRPr="00C3729C">
              <w:rPr>
                <w:rFonts w:ascii="Arial" w:hAnsi="Arial" w:cs="Arial"/>
                <w:i/>
                <w:sz w:val="18"/>
                <w:szCs w:val="18"/>
              </w:rPr>
              <w:t xml:space="preserve"> section 14</w:t>
            </w:r>
            <w:r w:rsidR="009D2E52" w:rsidRPr="00C3729C">
              <w:rPr>
                <w:rFonts w:ascii="Arial" w:hAnsi="Arial" w:cs="Arial"/>
                <w:bCs/>
                <w:sz w:val="18"/>
                <w:szCs w:val="18"/>
              </w:rPr>
              <w:t>). Thorough research was undertaken to achieve the required knowledge and have an adapt understanding on the design of the pattern recognition system.</w:t>
            </w:r>
          </w:p>
        </w:tc>
        <w:tc>
          <w:tcPr>
            <w:tcW w:w="1417" w:type="dxa"/>
            <w:vAlign w:val="center"/>
          </w:tcPr>
          <w:p w:rsidR="00F376EF" w:rsidRDefault="00141481" w:rsidP="00F376EF">
            <w:pPr>
              <w:jc w:val="center"/>
            </w:pPr>
            <w:r>
              <w:rPr>
                <w:rFonts w:ascii="Arial" w:hAnsi="Arial" w:cs="Arial"/>
                <w:sz w:val="16"/>
                <w:szCs w:val="16"/>
              </w:rPr>
              <w:t>4</w:t>
            </w:r>
          </w:p>
        </w:tc>
        <w:tc>
          <w:tcPr>
            <w:tcW w:w="1508" w:type="dxa"/>
            <w:vAlign w:val="center"/>
          </w:tcPr>
          <w:p w:rsidR="00F376EF" w:rsidRDefault="00F376EF" w:rsidP="00F376EF">
            <w:pPr>
              <w:jc w:val="center"/>
            </w:pPr>
            <w:r w:rsidRPr="00C9489E">
              <w:rPr>
                <w:rFonts w:ascii="Arial" w:hAnsi="Arial" w:cs="Arial"/>
                <w:sz w:val="16"/>
                <w:szCs w:val="16"/>
              </w:rPr>
              <w:t>0 1 2 3 4 5</w:t>
            </w:r>
          </w:p>
        </w:tc>
      </w:tr>
      <w:tr w:rsidR="00E01926" w:rsidTr="00E01926">
        <w:tc>
          <w:tcPr>
            <w:tcW w:w="907" w:type="dxa"/>
            <w:tcBorders>
              <w:left w:val="single" w:sz="4" w:space="0" w:color="FFFFFF" w:themeColor="background1"/>
              <w:bottom w:val="single" w:sz="4" w:space="0" w:color="FFFFFF" w:themeColor="background1"/>
              <w:right w:val="single" w:sz="4" w:space="0" w:color="FFFFFF" w:themeColor="background1"/>
            </w:tcBorders>
            <w:vAlign w:val="center"/>
          </w:tcPr>
          <w:p w:rsidR="00E01926" w:rsidRDefault="00E01926" w:rsidP="00F376EF">
            <w:pPr>
              <w:autoSpaceDE w:val="0"/>
              <w:autoSpaceDN w:val="0"/>
              <w:adjustRightInd w:val="0"/>
              <w:rPr>
                <w:rFonts w:ascii="Arial" w:hAnsi="Arial" w:cs="Arial"/>
                <w:sz w:val="18"/>
                <w:szCs w:val="18"/>
              </w:rPr>
            </w:pPr>
          </w:p>
        </w:tc>
        <w:tc>
          <w:tcPr>
            <w:tcW w:w="5184" w:type="dxa"/>
            <w:tcBorders>
              <w:left w:val="single" w:sz="4" w:space="0" w:color="FFFFFF" w:themeColor="background1"/>
              <w:bottom w:val="single" w:sz="4" w:space="0" w:color="FFFFFF" w:themeColor="background1"/>
            </w:tcBorders>
            <w:vAlign w:val="center"/>
          </w:tcPr>
          <w:p w:rsidR="00E01926" w:rsidRPr="00F531DC" w:rsidRDefault="00E01926" w:rsidP="00E01926">
            <w:pPr>
              <w:autoSpaceDE w:val="0"/>
              <w:autoSpaceDN w:val="0"/>
              <w:adjustRightInd w:val="0"/>
              <w:jc w:val="right"/>
              <w:rPr>
                <w:rFonts w:ascii="Arial" w:hAnsi="Arial" w:cs="Arial"/>
                <w:sz w:val="18"/>
                <w:szCs w:val="20"/>
              </w:rPr>
            </w:pPr>
            <w:r w:rsidRPr="00F531DC">
              <w:rPr>
                <w:rFonts w:ascii="Arial" w:hAnsi="Arial" w:cs="Arial"/>
                <w:sz w:val="18"/>
                <w:szCs w:val="20"/>
              </w:rPr>
              <w:t>total (out of 55)</w:t>
            </w:r>
          </w:p>
        </w:tc>
        <w:tc>
          <w:tcPr>
            <w:tcW w:w="1417" w:type="dxa"/>
            <w:vAlign w:val="center"/>
          </w:tcPr>
          <w:p w:rsidR="00E01926" w:rsidRPr="00F531DC" w:rsidRDefault="004C197F" w:rsidP="00141481">
            <w:pPr>
              <w:jc w:val="center"/>
              <w:rPr>
                <w:rFonts w:ascii="Arial" w:hAnsi="Arial" w:cs="Arial"/>
                <w:sz w:val="18"/>
                <w:szCs w:val="16"/>
              </w:rPr>
            </w:pPr>
            <w:r>
              <w:rPr>
                <w:rFonts w:ascii="Arial" w:hAnsi="Arial" w:cs="Arial"/>
                <w:sz w:val="18"/>
                <w:szCs w:val="16"/>
              </w:rPr>
              <w:t>4</w:t>
            </w:r>
            <w:r w:rsidR="00141481">
              <w:rPr>
                <w:rFonts w:ascii="Arial" w:hAnsi="Arial" w:cs="Arial"/>
                <w:sz w:val="18"/>
                <w:szCs w:val="16"/>
              </w:rPr>
              <w:t>3</w:t>
            </w:r>
          </w:p>
        </w:tc>
        <w:tc>
          <w:tcPr>
            <w:tcW w:w="1508" w:type="dxa"/>
            <w:vAlign w:val="center"/>
          </w:tcPr>
          <w:p w:rsidR="00E01926" w:rsidRPr="00C9489E" w:rsidRDefault="00E01926" w:rsidP="00F376EF">
            <w:pPr>
              <w:jc w:val="center"/>
              <w:rPr>
                <w:rFonts w:ascii="Arial" w:hAnsi="Arial" w:cs="Arial"/>
                <w:sz w:val="16"/>
                <w:szCs w:val="16"/>
              </w:rPr>
            </w:pPr>
          </w:p>
        </w:tc>
      </w:tr>
    </w:tbl>
    <w:p w:rsidR="00F376EF" w:rsidRDefault="00F376EF" w:rsidP="00F376EF">
      <w:pPr>
        <w:autoSpaceDE w:val="0"/>
        <w:autoSpaceDN w:val="0"/>
        <w:adjustRightInd w:val="0"/>
        <w:spacing w:after="0" w:line="240" w:lineRule="auto"/>
        <w:rPr>
          <w:rFonts w:ascii="Arial" w:hAnsi="Arial" w:cs="Arial"/>
          <w:sz w:val="16"/>
          <w:szCs w:val="16"/>
        </w:rPr>
      </w:pPr>
    </w:p>
    <w:p w:rsidR="00F376EF" w:rsidRPr="00E01926" w:rsidRDefault="00F376EF" w:rsidP="00F376EF">
      <w:pPr>
        <w:rPr>
          <w:sz w:val="20"/>
        </w:rPr>
      </w:pPr>
      <w:r w:rsidRPr="00E01926">
        <w:rPr>
          <w:rFonts w:ascii="Arial" w:hAnsi="Arial" w:cs="Arial"/>
          <w:sz w:val="18"/>
          <w:szCs w:val="20"/>
        </w:rPr>
        <w:t>Additional assessment comments:</w:t>
      </w:r>
    </w:p>
    <w:sectPr w:rsidR="00F376EF" w:rsidRPr="00E0192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2C3" w:rsidRDefault="00C732C3" w:rsidP="0037237D">
      <w:pPr>
        <w:spacing w:after="0" w:line="240" w:lineRule="auto"/>
      </w:pPr>
      <w:r>
        <w:separator/>
      </w:r>
    </w:p>
  </w:endnote>
  <w:endnote w:type="continuationSeparator" w:id="0">
    <w:p w:rsidR="00C732C3" w:rsidRDefault="00C732C3" w:rsidP="0037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51" w:rsidRDefault="007E2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738336"/>
      <w:docPartObj>
        <w:docPartGallery w:val="Page Numbers (Bottom of Page)"/>
        <w:docPartUnique/>
      </w:docPartObj>
    </w:sdtPr>
    <w:sdtEndPr>
      <w:rPr>
        <w:color w:val="7F7F7F" w:themeColor="background1" w:themeShade="7F"/>
        <w:spacing w:val="60"/>
      </w:rPr>
    </w:sdtEndPr>
    <w:sdtContent>
      <w:p w:rsidR="00645F05" w:rsidRDefault="00645F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2E51">
          <w:rPr>
            <w:noProof/>
          </w:rPr>
          <w:t>1</w:t>
        </w:r>
        <w:r>
          <w:rPr>
            <w:noProof/>
          </w:rPr>
          <w:fldChar w:fldCharType="end"/>
        </w:r>
        <w:r>
          <w:t xml:space="preserve"> | </w:t>
        </w:r>
        <w:r>
          <w:rPr>
            <w:color w:val="7F7F7F" w:themeColor="background1" w:themeShade="7F"/>
            <w:spacing w:val="60"/>
          </w:rPr>
          <w:t>Page</w:t>
        </w:r>
      </w:p>
    </w:sdtContent>
  </w:sdt>
  <w:p w:rsidR="0037237D" w:rsidRDefault="003723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51" w:rsidRDefault="007E2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2C3" w:rsidRDefault="00C732C3" w:rsidP="0037237D">
      <w:pPr>
        <w:spacing w:after="0" w:line="240" w:lineRule="auto"/>
      </w:pPr>
      <w:r>
        <w:separator/>
      </w:r>
    </w:p>
  </w:footnote>
  <w:footnote w:type="continuationSeparator" w:id="0">
    <w:p w:rsidR="00C732C3" w:rsidRDefault="00C732C3" w:rsidP="00372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51" w:rsidRDefault="007E2E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37D" w:rsidRDefault="00645F05">
    <w:pPr>
      <w:pStyle w:val="Header"/>
    </w:pPr>
    <w:r>
      <w:t>Jian Carlo Calaunan</w:t>
    </w:r>
    <w:r w:rsidR="0037237D">
      <w:ptab w:relativeTo="margin" w:alignment="center" w:leader="none"/>
    </w:r>
    <w:r>
      <w:t>11244252</w:t>
    </w:r>
    <w:r w:rsidR="0037237D">
      <w:ptab w:relativeTo="margin" w:alignment="right" w:leader="none"/>
    </w:r>
    <w:r>
      <w:t>Capstone B</w:t>
    </w:r>
    <w:r w:rsidR="007E2E51">
      <w:t xml:space="preserve"> Appendix B</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51" w:rsidRDefault="007E2E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EC"/>
    <w:rsid w:val="00053AFB"/>
    <w:rsid w:val="000859FD"/>
    <w:rsid w:val="000952C0"/>
    <w:rsid w:val="000B1527"/>
    <w:rsid w:val="000D1D51"/>
    <w:rsid w:val="000D3A6E"/>
    <w:rsid w:val="001130C5"/>
    <w:rsid w:val="00124E54"/>
    <w:rsid w:val="00134C33"/>
    <w:rsid w:val="0014014B"/>
    <w:rsid w:val="00141481"/>
    <w:rsid w:val="00166D53"/>
    <w:rsid w:val="00247A73"/>
    <w:rsid w:val="002B2648"/>
    <w:rsid w:val="0031586D"/>
    <w:rsid w:val="0034121D"/>
    <w:rsid w:val="00353211"/>
    <w:rsid w:val="0037237D"/>
    <w:rsid w:val="003A2564"/>
    <w:rsid w:val="004369B4"/>
    <w:rsid w:val="00437B35"/>
    <w:rsid w:val="004A7C88"/>
    <w:rsid w:val="004C197F"/>
    <w:rsid w:val="004D7B94"/>
    <w:rsid w:val="00553B5F"/>
    <w:rsid w:val="005751F3"/>
    <w:rsid w:val="00575BE0"/>
    <w:rsid w:val="005C6CA4"/>
    <w:rsid w:val="00645F05"/>
    <w:rsid w:val="006508B4"/>
    <w:rsid w:val="00655264"/>
    <w:rsid w:val="006862B7"/>
    <w:rsid w:val="006B128F"/>
    <w:rsid w:val="00716BB1"/>
    <w:rsid w:val="007353D6"/>
    <w:rsid w:val="00776E5F"/>
    <w:rsid w:val="007854C9"/>
    <w:rsid w:val="007A125F"/>
    <w:rsid w:val="007B20BC"/>
    <w:rsid w:val="007E2E51"/>
    <w:rsid w:val="007E4092"/>
    <w:rsid w:val="007F1175"/>
    <w:rsid w:val="007F7771"/>
    <w:rsid w:val="00817AF3"/>
    <w:rsid w:val="00821D6E"/>
    <w:rsid w:val="00840194"/>
    <w:rsid w:val="00845E26"/>
    <w:rsid w:val="008E34EE"/>
    <w:rsid w:val="00900630"/>
    <w:rsid w:val="009447C5"/>
    <w:rsid w:val="00945E6F"/>
    <w:rsid w:val="009768E6"/>
    <w:rsid w:val="009C47D7"/>
    <w:rsid w:val="009D103C"/>
    <w:rsid w:val="009D2E52"/>
    <w:rsid w:val="00A240B9"/>
    <w:rsid w:val="00A3378F"/>
    <w:rsid w:val="00A70482"/>
    <w:rsid w:val="00A74DF4"/>
    <w:rsid w:val="00AA17D3"/>
    <w:rsid w:val="00AC641F"/>
    <w:rsid w:val="00C33C4A"/>
    <w:rsid w:val="00C3729C"/>
    <w:rsid w:val="00C732C3"/>
    <w:rsid w:val="00D12792"/>
    <w:rsid w:val="00D1409B"/>
    <w:rsid w:val="00D17D75"/>
    <w:rsid w:val="00D25874"/>
    <w:rsid w:val="00D414C9"/>
    <w:rsid w:val="00D436B1"/>
    <w:rsid w:val="00D51DE7"/>
    <w:rsid w:val="00D73A1C"/>
    <w:rsid w:val="00DB208D"/>
    <w:rsid w:val="00DF7512"/>
    <w:rsid w:val="00E01926"/>
    <w:rsid w:val="00E219EC"/>
    <w:rsid w:val="00E22A13"/>
    <w:rsid w:val="00E42820"/>
    <w:rsid w:val="00E55454"/>
    <w:rsid w:val="00E75260"/>
    <w:rsid w:val="00E820F5"/>
    <w:rsid w:val="00EA3CA2"/>
    <w:rsid w:val="00EE532E"/>
    <w:rsid w:val="00F276B4"/>
    <w:rsid w:val="00F376EF"/>
    <w:rsid w:val="00F51D39"/>
    <w:rsid w:val="00F531DC"/>
    <w:rsid w:val="00F85921"/>
    <w:rsid w:val="00FB09D7"/>
    <w:rsid w:val="00FF36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C544-561F-4AA3-AC6D-063216F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32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72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37D"/>
  </w:style>
  <w:style w:type="paragraph" w:styleId="Footer">
    <w:name w:val="footer"/>
    <w:basedOn w:val="Normal"/>
    <w:link w:val="FooterChar"/>
    <w:uiPriority w:val="99"/>
    <w:unhideWhenUsed/>
    <w:rsid w:val="00372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5646C-335E-480E-BE85-EA0CAFC7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Carlo Calaunan</dc:creator>
  <cp:keywords/>
  <dc:description/>
  <cp:lastModifiedBy>Jian Carlo Calaunan</cp:lastModifiedBy>
  <cp:revision>83</cp:revision>
  <dcterms:created xsi:type="dcterms:W3CDTF">2015-06-06T05:21:00Z</dcterms:created>
  <dcterms:modified xsi:type="dcterms:W3CDTF">2015-06-17T23:59:00Z</dcterms:modified>
</cp:coreProperties>
</file>