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hz47ua44tg0l" w:id="0"/>
      <w:bookmarkEnd w:id="0"/>
      <w:r w:rsidDel="00000000" w:rsidR="00000000" w:rsidRPr="00000000">
        <w:rPr>
          <w:b w:val="1"/>
          <w:bCs w:val="1"/>
          <w:sz w:val="26"/>
          <w:szCs w:val="26"/>
          <w:rtl w:val="0"/>
        </w:rPr>
        <w:t xml:space="preserve">Reporte de Implementación de KNN para Clasificación</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t xml:space="preserve">Se implementó el algoritmo de K-Nearest Neighbors (KNN) desde cero, con capacidad de usar cualquier valor de k, utilizando exclusivamente operaciones vectorizadas de NumPy. El modelo se entrenó y evaluó sobre un subconjunto procesado de la base de datos de crédito hipotecario proporcionada. El objetivo fue predecir el tipo de tipo_cartera (variable categórica dicotómica: Interés social vs ).</w:t>
      </w:r>
    </w:p>
    <w:p w:rsidR="00000000" w:rsidDel="00000000" w:rsidP="00000000" w:rsidRDefault="00000000" w:rsidRPr="00000000" w14:paraId="00000003">
      <w:pPr>
        <w:spacing w:after="240" w:before="240" w:lineRule="auto"/>
        <w:rPr/>
      </w:pPr>
      <w:r w:rsidDel="00000000" w:rsidR="00000000" w:rsidRPr="00000000">
        <w:rPr>
          <w:rtl w:val="0"/>
        </w:rPr>
        <w:t xml:space="preserve">Se realizó una validación cruzada de 5 particiones (5-Fold Cross-Validation) para cada valor de k probado. La métrica principal fue el accuracy (exactitud). Posteriormente, se compararon los resultados con la implementación de KNeigborstClasifficate de la librería scikit-learn para validar la correcta implementación.</w:t>
      </w:r>
    </w:p>
    <w:p w:rsidR="00000000" w:rsidDel="00000000" w:rsidP="00000000" w:rsidRDefault="00000000" w:rsidRPr="00000000" w14:paraId="00000004">
      <w:pPr>
        <w:spacing w:after="240" w:before="240" w:lineRule="auto"/>
        <w:rPr/>
      </w:pPr>
      <w:r w:rsidDel="00000000" w:rsidR="00000000" w:rsidRPr="00000000">
        <w:rPr>
          <w:rtl w:val="0"/>
        </w:rPr>
        <w:t xml:space="preserve">Principales hallazgos:</w:t>
      </w:r>
    </w:p>
    <w:p w:rsidR="00000000" w:rsidDel="00000000" w:rsidP="00000000" w:rsidRDefault="00000000" w:rsidRPr="00000000" w14:paraId="00000005">
      <w:pPr>
        <w:numPr>
          <w:ilvl w:val="0"/>
          <w:numId w:val="2"/>
        </w:numPr>
        <w:spacing w:after="0" w:afterAutospacing="0" w:before="240" w:lineRule="auto"/>
        <w:ind w:left="720" w:hanging="360"/>
        <w:rPr/>
      </w:pPr>
      <w:r w:rsidDel="00000000" w:rsidR="00000000" w:rsidRPr="00000000">
        <w:rPr>
          <w:rtl w:val="0"/>
        </w:rPr>
        <w:t xml:space="preserve">La implementación manual de KNN arrojó resultados comparables a la versión de scikit-learn, con diferencias menores atribuibles al manejo de empates en la votación y el redondeo de distancias.</w:t>
      </w:r>
    </w:p>
    <w:p w:rsidR="00000000" w:rsidDel="00000000" w:rsidP="00000000" w:rsidRDefault="00000000" w:rsidRPr="00000000" w14:paraId="00000006">
      <w:pPr>
        <w:numPr>
          <w:ilvl w:val="0"/>
          <w:numId w:val="2"/>
        </w:numPr>
        <w:spacing w:after="0" w:afterAutospacing="0" w:before="0" w:beforeAutospacing="0" w:lineRule="auto"/>
        <w:ind w:left="720" w:hanging="360"/>
        <w:rPr/>
      </w:pPr>
      <w:r w:rsidDel="00000000" w:rsidR="00000000" w:rsidRPr="00000000">
        <w:rPr>
          <w:rtl w:val="0"/>
        </w:rPr>
        <w:t xml:space="preserve">El mejor rendimiento se observó para valores de k bajos, con un accuracy promedio máximo de ~0.71 usando k=3, k=5, k=7.</w:t>
      </w:r>
    </w:p>
    <w:p w:rsidR="00000000" w:rsidDel="00000000" w:rsidP="00000000" w:rsidRDefault="00000000" w:rsidRPr="00000000" w14:paraId="00000007">
      <w:pPr>
        <w:numPr>
          <w:ilvl w:val="0"/>
          <w:numId w:val="2"/>
        </w:numPr>
        <w:spacing w:after="0" w:afterAutospacing="0" w:before="0" w:beforeAutospacing="0" w:lineRule="auto"/>
        <w:ind w:left="720" w:hanging="360"/>
        <w:rPr/>
      </w:pPr>
      <w:r w:rsidDel="00000000" w:rsidR="00000000" w:rsidRPr="00000000">
        <w:rPr>
          <w:rtl w:val="0"/>
        </w:rPr>
        <w:t xml:space="preserve">La desviación estándar del accuracy fue consistentemente baja (~0.01-0.03), indicando cierta estabilidad del modelo frente a diferentes particiones de los datos.</w:t>
      </w:r>
    </w:p>
    <w:p w:rsidR="00000000" w:rsidDel="00000000" w:rsidP="00000000" w:rsidRDefault="00000000" w:rsidRPr="00000000" w14:paraId="00000008">
      <w:pPr>
        <w:numPr>
          <w:ilvl w:val="0"/>
          <w:numId w:val="2"/>
        </w:numPr>
        <w:spacing w:after="240" w:before="0" w:beforeAutospacing="0" w:lineRule="auto"/>
        <w:ind w:left="720" w:hanging="360"/>
        <w:rPr/>
      </w:pPr>
      <w:r w:rsidDel="00000000" w:rsidR="00000000" w:rsidRPr="00000000">
        <w:rPr>
          <w:rtl w:val="0"/>
        </w:rPr>
        <w:t xml:space="preserve">La variable objetivo presentaba desbalance, lo cual afecta la interpretación de la métrica de accuracy. Se recomienda para análisis futuros usar también precisión, recall o F1-score.</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color w:val="000000"/>
          <w:sz w:val="24"/>
          <w:szCs w:val="24"/>
        </w:rPr>
      </w:pPr>
      <w:bookmarkStart w:colFirst="0" w:colLast="0" w:name="_wq9taycpsh2s" w:id="1"/>
      <w:bookmarkEnd w:id="1"/>
      <w:r w:rsidDel="00000000" w:rsidR="00000000" w:rsidRPr="00000000">
        <w:rPr>
          <w:color w:val="000000"/>
          <w:sz w:val="24"/>
          <w:szCs w:val="24"/>
          <w:rtl w:val="0"/>
        </w:rPr>
        <w:t xml:space="preserve">Paso 1: Implementación de KNN desde Cero</w:t>
      </w:r>
    </w:p>
    <w:p w:rsidR="00000000" w:rsidDel="00000000" w:rsidP="00000000" w:rsidRDefault="00000000" w:rsidRPr="00000000" w14:paraId="0000000B">
      <w:pPr>
        <w:spacing w:after="240" w:before="240" w:lineRule="auto"/>
        <w:rPr/>
      </w:pPr>
      <w:r w:rsidDel="00000000" w:rsidR="00000000" w:rsidRPr="00000000">
        <w:rPr>
          <w:rtl w:val="0"/>
        </w:rPr>
        <w:t xml:space="preserve">Descripción del algoritmo implementado:</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Se calcula la </w:t>
      </w:r>
      <w:r w:rsidDel="00000000" w:rsidR="00000000" w:rsidRPr="00000000">
        <w:rPr>
          <w:rtl w:val="0"/>
        </w:rPr>
        <w:t xml:space="preserve">distancia Euclidiana</w:t>
      </w:r>
      <w:r w:rsidDel="00000000" w:rsidR="00000000" w:rsidRPr="00000000">
        <w:rPr>
          <w:rtl w:val="0"/>
        </w:rPr>
        <w:t xml:space="preserve"> entre el punto de prueba y todos los puntos de entrenamiento.</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Se identifican los índices de los k puntos más cercanos (menor distancia).</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Se obtienen las etiquetas de esos k vecinos.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Se realiza una </w:t>
      </w:r>
      <w:r w:rsidDel="00000000" w:rsidR="00000000" w:rsidRPr="00000000">
        <w:rPr>
          <w:b w:val="1"/>
          <w:bCs w:val="1"/>
          <w:rtl w:val="0"/>
        </w:rPr>
        <w:t xml:space="preserve">votación</w:t>
      </w:r>
      <w:r w:rsidDel="00000000" w:rsidR="00000000" w:rsidRPr="00000000">
        <w:rPr>
          <w:rtl w:val="0"/>
        </w:rPr>
        <w:t xml:space="preserve">: la clase más frecuente entre los vecinos es la predicción. En caso de empate, se eligió la clase de menor valor numérico (0 sobre 1).</w:t>
      </w:r>
    </w:p>
    <w:p w:rsidR="00000000" w:rsidDel="00000000" w:rsidP="00000000" w:rsidRDefault="00000000" w:rsidRPr="00000000" w14:paraId="00000010">
      <w:pPr>
        <w:spacing w:after="240" w:before="240" w:lineRule="auto"/>
        <w:rPr/>
      </w:pPr>
      <w:r w:rsidDel="00000000" w:rsidR="00000000" w:rsidRPr="00000000">
        <w:rPr>
          <w:rtl w:val="0"/>
        </w:rPr>
        <w:t xml:space="preserve">Características técnicas:</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rtl w:val="0"/>
        </w:rPr>
        <w:t xml:space="preserve">Uso exclusivo de numpy para cálculos vectorizados, evitando bucles explícitos en Python.</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Escalado de características para garantizar que ninguna variable domine la distancia por su escala.</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Manejo de valores nulos: se eliminan filas en las columnas seleccionadas.</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Codificación de variables categóricas (objetivo) a valores numéricos.</w:t>
      </w:r>
    </w:p>
    <w:p w:rsidR="00000000" w:rsidDel="00000000" w:rsidP="00000000" w:rsidRDefault="00000000" w:rsidRPr="00000000" w14:paraId="00000015">
      <w:pPr>
        <w:spacing w:after="240" w:before="240" w:lineRule="auto"/>
        <w:rPr>
          <w:sz w:val="20"/>
          <w:szCs w:val="20"/>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color w:val="000000"/>
          <w:sz w:val="24"/>
          <w:szCs w:val="24"/>
        </w:rPr>
      </w:pPr>
      <w:bookmarkStart w:colFirst="0" w:colLast="0" w:name="_vaph09adven1" w:id="2"/>
      <w:bookmarkEnd w:id="2"/>
      <w:r w:rsidDel="00000000" w:rsidR="00000000" w:rsidRPr="00000000">
        <w:rPr>
          <w:color w:val="000000"/>
          <w:sz w:val="24"/>
          <w:szCs w:val="24"/>
          <w:rtl w:val="0"/>
        </w:rPr>
        <w:t xml:space="preserve">Preparación de la Base de Datos</w:t>
      </w:r>
    </w:p>
    <w:p w:rsidR="00000000" w:rsidDel="00000000" w:rsidP="00000000" w:rsidRDefault="00000000" w:rsidRPr="00000000" w14:paraId="00000017">
      <w:pPr>
        <w:spacing w:after="240" w:before="240" w:lineRule="auto"/>
        <w:rPr/>
      </w:pPr>
      <w:r w:rsidDel="00000000" w:rsidR="00000000" w:rsidRPr="00000000">
        <w:rPr>
          <w:rtl w:val="0"/>
        </w:rPr>
        <w:t xml:space="preserve">La base de datos original contenía 13,068 filas y 15 columnas, incluyendo texto, fechas y valores numéricos. Se realizó el siguiente preprocesamiento:</w:t>
      </w:r>
    </w:p>
    <w:p w:rsidR="00000000" w:rsidDel="00000000" w:rsidP="00000000" w:rsidRDefault="00000000" w:rsidRPr="00000000" w14:paraId="00000018">
      <w:pPr>
        <w:numPr>
          <w:ilvl w:val="0"/>
          <w:numId w:val="3"/>
        </w:numPr>
        <w:spacing w:after="0" w:afterAutospacing="0" w:before="240" w:lineRule="auto"/>
        <w:ind w:left="720" w:hanging="360"/>
        <w:rPr/>
      </w:pPr>
      <w:r w:rsidDel="00000000" w:rsidR="00000000" w:rsidRPr="00000000">
        <w:rPr>
          <w:rtl w:val="0"/>
        </w:rPr>
        <w:t xml:space="preserve">Selección de variables predictoras (features):</w:t>
      </w:r>
    </w:p>
    <w:p w:rsidR="00000000" w:rsidDel="00000000" w:rsidP="00000000" w:rsidRDefault="00000000" w:rsidRPr="00000000" w14:paraId="00000019">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plazo crédito</w:t>
      </w:r>
      <w:r w:rsidDel="00000000" w:rsidR="00000000" w:rsidRPr="00000000">
        <w:rPr>
          <w:rtl w:val="0"/>
        </w:rPr>
        <w:t xml:space="preserve"> (numérico)</w:t>
      </w:r>
    </w:p>
    <w:p w:rsidR="00000000" w:rsidDel="00000000" w:rsidP="00000000" w:rsidRDefault="00000000" w:rsidRPr="00000000" w14:paraId="0000001A">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porcentaje cobertura</w:t>
      </w:r>
      <w:r w:rsidDel="00000000" w:rsidR="00000000" w:rsidRPr="00000000">
        <w:rPr>
          <w:rtl w:val="0"/>
        </w:rPr>
        <w:t xml:space="preserve"> (numérico)</w:t>
      </w:r>
    </w:p>
    <w:p w:rsidR="00000000" w:rsidDel="00000000" w:rsidP="00000000" w:rsidRDefault="00000000" w:rsidRPr="00000000" w14:paraId="0000001B">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monto enganche</w:t>
      </w:r>
      <w:r w:rsidDel="00000000" w:rsidR="00000000" w:rsidRPr="00000000">
        <w:rPr>
          <w:rtl w:val="0"/>
        </w:rPr>
        <w:t xml:space="preserve"> (numérico)</w:t>
      </w:r>
    </w:p>
    <w:p w:rsidR="00000000" w:rsidDel="00000000" w:rsidP="00000000" w:rsidRDefault="00000000" w:rsidRPr="00000000" w14:paraId="0000001C">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monto crédito</w:t>
      </w:r>
      <w:r w:rsidDel="00000000" w:rsidR="00000000" w:rsidRPr="00000000">
        <w:rPr>
          <w:rtl w:val="0"/>
        </w:rPr>
        <w:t xml:space="preserve"> (numérico)</w:t>
      </w:r>
    </w:p>
    <w:p w:rsidR="00000000" w:rsidDel="00000000" w:rsidP="00000000" w:rsidRDefault="00000000" w:rsidRPr="00000000" w14:paraId="0000001D">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prima devengada</w:t>
      </w:r>
      <w:r w:rsidDel="00000000" w:rsidR="00000000" w:rsidRPr="00000000">
        <w:rPr>
          <w:rtl w:val="0"/>
        </w:rPr>
        <w:t xml:space="preserve"> (numérico)</w:t>
      </w:r>
    </w:p>
    <w:p w:rsidR="00000000" w:rsidDel="00000000" w:rsidP="00000000" w:rsidRDefault="00000000" w:rsidRPr="00000000" w14:paraId="0000001E">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saldo principal</w:t>
      </w:r>
      <w:r w:rsidDel="00000000" w:rsidR="00000000" w:rsidRPr="00000000">
        <w:rPr>
          <w:rtl w:val="0"/>
        </w:rPr>
        <w:t xml:space="preserve"> (numérico)</w:t>
      </w:r>
    </w:p>
    <w:p w:rsidR="00000000" w:rsidDel="00000000" w:rsidP="00000000" w:rsidRDefault="00000000" w:rsidRPr="00000000" w14:paraId="0000001F">
      <w:pPr>
        <w:numPr>
          <w:ilvl w:val="0"/>
          <w:numId w:val="3"/>
        </w:numPr>
        <w:spacing w:after="0" w:afterAutospacing="0" w:before="0" w:beforeAutospacing="0" w:lineRule="auto"/>
        <w:ind w:left="720" w:hanging="360"/>
        <w:rPr/>
      </w:pPr>
      <w:r w:rsidDel="00000000" w:rsidR="00000000" w:rsidRPr="00000000">
        <w:rPr>
          <w:rtl w:val="0"/>
        </w:rPr>
        <w:t xml:space="preserve">Definición de la variable objetivo (target):</w:t>
      </w:r>
    </w:p>
    <w:p w:rsidR="00000000" w:rsidDel="00000000" w:rsidP="00000000" w:rsidRDefault="00000000" w:rsidRPr="00000000" w14:paraId="00000020">
      <w:pPr>
        <w:numPr>
          <w:ilvl w:val="1"/>
          <w:numId w:val="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tipo cartera</w:t>
      </w:r>
      <w:r w:rsidDel="00000000" w:rsidR="00000000" w:rsidRPr="00000000">
        <w:rPr>
          <w:rtl w:val="0"/>
        </w:rPr>
        <w:t xml:space="preserve">: Se filtraron solo las categorías interés social y media y residencial. Las demás clases se descartaron por tener muy pocas muestras.</w:t>
      </w:r>
    </w:p>
    <w:p w:rsidR="00000000" w:rsidDel="00000000" w:rsidP="00000000" w:rsidRDefault="00000000" w:rsidRPr="00000000" w14:paraId="00000021">
      <w:pPr>
        <w:numPr>
          <w:ilvl w:val="0"/>
          <w:numId w:val="3"/>
        </w:numPr>
        <w:spacing w:after="0" w:afterAutospacing="0" w:before="0" w:beforeAutospacing="0" w:lineRule="auto"/>
        <w:ind w:left="720" w:hanging="360"/>
        <w:rPr/>
      </w:pPr>
      <w:r w:rsidDel="00000000" w:rsidR="00000000" w:rsidRPr="00000000">
        <w:rPr>
          <w:rtl w:val="0"/>
        </w:rPr>
        <w:t xml:space="preserve">Limpieza:</w:t>
      </w:r>
    </w:p>
    <w:p w:rsidR="00000000" w:rsidDel="00000000" w:rsidP="00000000" w:rsidRDefault="00000000" w:rsidRPr="00000000" w14:paraId="00000022">
      <w:pPr>
        <w:numPr>
          <w:ilvl w:val="1"/>
          <w:numId w:val="3"/>
        </w:numPr>
        <w:spacing w:after="0" w:afterAutospacing="0" w:before="0" w:beforeAutospacing="0" w:lineRule="auto"/>
        <w:ind w:left="1440" w:hanging="360"/>
        <w:rPr/>
      </w:pPr>
      <w:r w:rsidDel="00000000" w:rsidR="00000000" w:rsidRPr="00000000">
        <w:rPr>
          <w:rtl w:val="0"/>
        </w:rPr>
        <w:t xml:space="preserve">Se eliminan filas con valores en las columnas seleccionadas.</w:t>
      </w:r>
    </w:p>
    <w:p w:rsidR="00000000" w:rsidDel="00000000" w:rsidP="00000000" w:rsidRDefault="00000000" w:rsidRPr="00000000" w14:paraId="00000023">
      <w:pPr>
        <w:numPr>
          <w:ilvl w:val="1"/>
          <w:numId w:val="3"/>
        </w:numPr>
        <w:spacing w:after="0" w:afterAutospacing="0" w:before="0" w:beforeAutospacing="0" w:lineRule="auto"/>
        <w:ind w:left="1440" w:hanging="360"/>
        <w:rPr/>
      </w:pPr>
      <w:r w:rsidDel="00000000" w:rsidR="00000000" w:rsidRPr="00000000">
        <w:rPr>
          <w:rtl w:val="0"/>
        </w:rPr>
        <w:t xml:space="preserve">Se codificó la variable objetivo: </w:t>
      </w:r>
      <w:r w:rsidDel="00000000" w:rsidR="00000000" w:rsidRPr="00000000">
        <w:rPr>
          <w:rFonts w:ascii="Nova Mono" w:cs="Nova Mono" w:eastAsia="Nova Mono" w:hAnsi="Nova Mono"/>
          <w:rtl w:val="0"/>
        </w:rPr>
        <w:t xml:space="preserve">'Interes Social' → 0</w:t>
      </w:r>
      <w:r w:rsidDel="00000000" w:rsidR="00000000" w:rsidRPr="00000000">
        <w:rPr>
          <w:rtl w:val="0"/>
        </w:rPr>
        <w:t xml:space="preserve">, </w:t>
      </w:r>
      <w:r w:rsidDel="00000000" w:rsidR="00000000" w:rsidRPr="00000000">
        <w:rPr>
          <w:rFonts w:ascii="Nova Mono" w:cs="Nova Mono" w:eastAsia="Nova Mono" w:hAnsi="Nova Mono"/>
          <w:rtl w:val="0"/>
        </w:rPr>
        <w:t xml:space="preserve">'Media y Residencial' → 1</w:t>
      </w:r>
      <w:r w:rsidDel="00000000" w:rsidR="00000000" w:rsidRPr="00000000">
        <w:rPr>
          <w:rtl w:val="0"/>
        </w:rPr>
        <w:t xml:space="preserve">.</w:t>
      </w:r>
    </w:p>
    <w:p w:rsidR="00000000" w:rsidDel="00000000" w:rsidP="00000000" w:rsidRDefault="00000000" w:rsidRPr="00000000" w14:paraId="00000024">
      <w:pPr>
        <w:numPr>
          <w:ilvl w:val="1"/>
          <w:numId w:val="3"/>
        </w:numPr>
        <w:spacing w:after="0" w:afterAutospacing="0" w:before="0" w:beforeAutospacing="0" w:lineRule="auto"/>
        <w:ind w:left="1440" w:hanging="360"/>
        <w:rPr/>
      </w:pPr>
      <w:r w:rsidDel="00000000" w:rsidR="00000000" w:rsidRPr="00000000">
        <w:rPr>
          <w:rtl w:val="0"/>
        </w:rPr>
        <w:t xml:space="preserve">El dataset final procesado contiene </w:t>
      </w:r>
      <w:r w:rsidDel="00000000" w:rsidR="00000000" w:rsidRPr="00000000">
        <w:rPr>
          <w:rtl w:val="0"/>
        </w:rPr>
        <w:t xml:space="preserve">8,081 muestras y 6 características.</w:t>
      </w:r>
    </w:p>
    <w:p w:rsidR="00000000" w:rsidDel="00000000" w:rsidP="00000000" w:rsidRDefault="00000000" w:rsidRPr="00000000" w14:paraId="00000025">
      <w:pPr>
        <w:numPr>
          <w:ilvl w:val="0"/>
          <w:numId w:val="3"/>
        </w:numPr>
        <w:spacing w:after="240" w:before="0" w:beforeAutospacing="0" w:lineRule="auto"/>
        <w:ind w:left="720" w:hanging="360"/>
        <w:rPr/>
      </w:pPr>
      <w:r w:rsidDel="00000000" w:rsidR="00000000" w:rsidRPr="00000000">
        <w:rPr>
          <w:rtl w:val="0"/>
        </w:rPr>
        <w:t xml:space="preserve">Normalización:</w:t>
      </w:r>
      <w:r w:rsidDel="00000000" w:rsidR="00000000" w:rsidRPr="00000000">
        <w:rPr>
          <w:rtl w:val="0"/>
        </w:rPr>
        <w:t xml:space="preserve"> Se aplicó una escala para que todas las características tengan media 0 y desviación estándar 1.</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color w:val="000000"/>
          <w:sz w:val="24"/>
          <w:szCs w:val="24"/>
        </w:rPr>
      </w:pPr>
      <w:bookmarkStart w:colFirst="0" w:colLast="0" w:name="_i7tongfuseze" w:id="3"/>
      <w:bookmarkEnd w:id="3"/>
      <w:r w:rsidDel="00000000" w:rsidR="00000000" w:rsidRPr="00000000">
        <w:rPr>
          <w:color w:val="000000"/>
          <w:sz w:val="24"/>
          <w:szCs w:val="24"/>
          <w:rtl w:val="0"/>
        </w:rPr>
        <w:t xml:space="preserve">Resultados de Validación Cruzada (k=3, 5, 7, 9, 11)</w:t>
      </w:r>
    </w:p>
    <w:p w:rsidR="00000000" w:rsidDel="00000000" w:rsidP="00000000" w:rsidRDefault="00000000" w:rsidRPr="00000000" w14:paraId="00000028">
      <w:pPr>
        <w:spacing w:after="240" w:before="240" w:lineRule="auto"/>
        <w:rPr/>
      </w:pPr>
      <w:r w:rsidDel="00000000" w:rsidR="00000000" w:rsidRPr="00000000">
        <w:rPr>
          <w:rtl w:val="0"/>
        </w:rPr>
        <w:t xml:space="preserve">Se realizó 5-Fold Cross-Validation para cada valor de k. Se reporta el </w:t>
      </w:r>
      <w:r w:rsidDel="00000000" w:rsidR="00000000" w:rsidRPr="00000000">
        <w:rPr>
          <w:rtl w:val="0"/>
        </w:rPr>
        <w:t xml:space="preserve">mean accuracy</w:t>
      </w:r>
      <w:r w:rsidDel="00000000" w:rsidR="00000000" w:rsidRPr="00000000">
        <w:rPr>
          <w:rtl w:val="0"/>
        </w:rPr>
        <w:t xml:space="preserve"> y su </w:t>
      </w:r>
      <w:r w:rsidDel="00000000" w:rsidR="00000000" w:rsidRPr="00000000">
        <w:rPr>
          <w:rtl w:val="0"/>
        </w:rPr>
        <w:t xml:space="preserve">std</w:t>
      </w:r>
      <w:r w:rsidDel="00000000" w:rsidR="00000000" w:rsidRPr="00000000">
        <w:rPr>
          <w:rtl w:val="0"/>
        </w:rPr>
        <w:t xml:space="preserve"> (desviación estándar).</w:t>
      </w:r>
    </w:p>
    <w:tbl>
      <w:tblPr>
        <w:tblStyle w:val="Table1"/>
        <w:tblW w:w="9025.511811023624" w:type="dxa"/>
        <w:jc w:val="left"/>
        <w:tblLayout w:type="fixed"/>
        <w:tblLook w:val="0600"/>
      </w:tblPr>
      <w:tblGrid>
        <w:gridCol w:w="445.70428696412955"/>
        <w:gridCol w:w="2183.951006124235"/>
        <w:gridCol w:w="1435.1678040244972"/>
        <w:gridCol w:w="2183.951006124235"/>
        <w:gridCol w:w="1435.1678040244972"/>
        <w:gridCol w:w="1341.56990376203"/>
        <w:tblGridChange w:id="0">
          <w:tblGrid>
            <w:gridCol w:w="445.70428696412955"/>
            <w:gridCol w:w="2183.951006124235"/>
            <w:gridCol w:w="1435.1678040244972"/>
            <w:gridCol w:w="2183.951006124235"/>
            <w:gridCol w:w="1435.1678040244972"/>
            <w:gridCol w:w="1341.56990376203"/>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pPr>
            <w:r w:rsidDel="00000000" w:rsidR="00000000" w:rsidRPr="00000000">
              <w:rPr>
                <w:b w:val="1"/>
                <w:bCs w:val="1"/>
                <w:rtl w:val="0"/>
              </w:rPr>
              <w:t xml:space="preserve">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pPr>
            <w:r w:rsidDel="00000000" w:rsidR="00000000" w:rsidRPr="00000000">
              <w:rPr>
                <w:b w:val="1"/>
                <w:bCs w:val="1"/>
                <w:rtl w:val="0"/>
              </w:rPr>
              <w:t xml:space="preserve">Mean Accuracy (Manual)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pPr>
            <w:r w:rsidDel="00000000" w:rsidR="00000000" w:rsidRPr="00000000">
              <w:rPr>
                <w:b w:val="1"/>
                <w:bCs w:val="1"/>
                <w:rtl w:val="0"/>
              </w:rPr>
              <w:t xml:space="preserve">Std (Manual)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pPr>
            <w:r w:rsidDel="00000000" w:rsidR="00000000" w:rsidRPr="00000000">
              <w:rPr>
                <w:b w:val="1"/>
                <w:bCs w:val="1"/>
                <w:rtl w:val="0"/>
              </w:rPr>
              <w:t xml:space="preserve">Mean Accuracy (sklearn)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pPr>
            <w:r w:rsidDel="00000000" w:rsidR="00000000" w:rsidRPr="00000000">
              <w:rPr>
                <w:b w:val="1"/>
                <w:bCs w:val="1"/>
                <w:rtl w:val="0"/>
              </w:rPr>
              <w:t xml:space="preserve">Std (sklearn)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pPr>
            <w:r w:rsidDel="00000000" w:rsidR="00000000" w:rsidRPr="00000000">
              <w:rPr>
                <w:b w:val="1"/>
                <w:bCs w:val="1"/>
                <w:rtl w:val="0"/>
              </w:rPr>
              <w:t xml:space="preserve">Diferencia</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0.7124</w:t>
            </w:r>
          </w:p>
        </w:tc>
        <w:tc>
          <w:tcP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0.0139</w:t>
            </w:r>
          </w:p>
        </w:tc>
        <w:tc>
          <w:tcP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0.7128</w:t>
            </w:r>
          </w:p>
        </w:tc>
        <w:tc>
          <w:tcPr>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0.0130</w:t>
            </w:r>
          </w:p>
        </w:tc>
        <w:tc>
          <w:tcPr>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0.0004</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0.7118</w:t>
            </w:r>
          </w:p>
        </w:tc>
        <w:tc>
          <w:tcP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0.0153</w:t>
            </w:r>
          </w:p>
        </w:tc>
        <w:tc>
          <w:tcP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0.7125</w:t>
            </w:r>
          </w:p>
        </w:tc>
        <w:tc>
          <w:tcP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0.0146</w:t>
            </w:r>
          </w:p>
        </w:tc>
        <w:tc>
          <w:tcP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0.0007</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0.7100</w:t>
            </w:r>
          </w:p>
        </w:tc>
        <w:tc>
          <w:tcPr>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0.0178</w:t>
            </w:r>
          </w:p>
        </w:tc>
        <w:tc>
          <w:tcP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0.7106</w:t>
            </w:r>
          </w:p>
        </w:tc>
        <w:tc>
          <w:tcP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0.0167</w:t>
            </w:r>
          </w:p>
        </w:tc>
        <w:tc>
          <w:tcP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0.0006</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0.7083</w:t>
            </w:r>
          </w:p>
        </w:tc>
        <w:tc>
          <w:tcPr>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0.0198</w:t>
            </w:r>
          </w:p>
        </w:tc>
        <w:tc>
          <w:tcP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0.7089</w:t>
            </w:r>
          </w:p>
        </w:tc>
        <w:tc>
          <w:tcP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0.0195</w:t>
            </w:r>
          </w:p>
        </w:tc>
        <w:tc>
          <w:tcP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0.0006</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0.7049</w:t>
            </w:r>
          </w:p>
        </w:tc>
        <w:tc>
          <w:tcP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0.0221</w:t>
            </w:r>
          </w:p>
        </w:tc>
        <w:tc>
          <w:tcP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0.7054</w:t>
            </w:r>
          </w:p>
        </w:tc>
        <w:tc>
          <w:tcP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0.0228</w:t>
            </w:r>
          </w:p>
        </w:tc>
        <w:tc>
          <w:tcPr>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0.0005</w:t>
            </w:r>
          </w:p>
        </w:tc>
      </w:tr>
    </w:tbl>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Análisis de resultados:</w:t>
      </w:r>
    </w:p>
    <w:p w:rsidR="00000000" w:rsidDel="00000000" w:rsidP="00000000" w:rsidRDefault="00000000" w:rsidRPr="00000000" w14:paraId="0000004E">
      <w:pPr>
        <w:numPr>
          <w:ilvl w:val="0"/>
          <w:numId w:val="5"/>
        </w:numPr>
        <w:spacing w:after="0" w:afterAutospacing="0" w:before="240" w:lineRule="auto"/>
        <w:ind w:left="720" w:hanging="360"/>
        <w:rPr/>
      </w:pPr>
      <w:r w:rsidDel="00000000" w:rsidR="00000000" w:rsidRPr="00000000">
        <w:rPr>
          <w:rtl w:val="0"/>
        </w:rPr>
        <w:t xml:space="preserve">Mejor k: </w:t>
      </w:r>
      <w:r w:rsidDel="00000000" w:rsidR="00000000" w:rsidRPr="00000000">
        <w:rPr>
          <w:rFonts w:ascii="Roboto Mono" w:cs="Roboto Mono" w:eastAsia="Roboto Mono" w:hAnsi="Roboto Mono"/>
          <w:rtl w:val="0"/>
        </w:rPr>
        <w:t xml:space="preserve">k=3</w:t>
      </w:r>
      <w:r w:rsidDel="00000000" w:rsidR="00000000" w:rsidRPr="00000000">
        <w:rPr>
          <w:rtl w:val="0"/>
        </w:rPr>
        <w:t xml:space="preserve"> presenta la mayor exactitud promedio (71.24%).</w:t>
      </w:r>
    </w:p>
    <w:p w:rsidR="00000000" w:rsidDel="00000000" w:rsidP="00000000" w:rsidRDefault="00000000" w:rsidRPr="00000000" w14:paraId="0000004F">
      <w:pPr>
        <w:numPr>
          <w:ilvl w:val="0"/>
          <w:numId w:val="5"/>
        </w:numPr>
        <w:spacing w:after="0" w:afterAutospacing="0" w:before="0" w:beforeAutospacing="0" w:lineRule="auto"/>
        <w:ind w:left="720" w:hanging="360"/>
        <w:rPr/>
      </w:pPr>
      <w:r w:rsidDel="00000000" w:rsidR="00000000" w:rsidRPr="00000000">
        <w:rPr>
          <w:rtl w:val="0"/>
        </w:rPr>
        <w:t xml:space="preserve">Estabilidad: La baja desviación estándar (entre 1.4% y 2.2%) sugiere que el modelo es relativamente estable frente a distintas particiones de los datos.</w:t>
      </w:r>
    </w:p>
    <w:p w:rsidR="00000000" w:rsidDel="00000000" w:rsidP="00000000" w:rsidRDefault="00000000" w:rsidRPr="00000000" w14:paraId="00000050">
      <w:pPr>
        <w:numPr>
          <w:ilvl w:val="0"/>
          <w:numId w:val="5"/>
        </w:numPr>
        <w:spacing w:after="0" w:afterAutospacing="0" w:before="0" w:beforeAutospacing="0" w:lineRule="auto"/>
        <w:ind w:left="720" w:hanging="360"/>
        <w:rPr/>
      </w:pPr>
      <w:r w:rsidDel="00000000" w:rsidR="00000000" w:rsidRPr="00000000">
        <w:rPr>
          <w:rtl w:val="0"/>
        </w:rPr>
        <w:t xml:space="preserve">Sesgo-Varianza: Conforme </w:t>
      </w:r>
      <w:r w:rsidDel="00000000" w:rsidR="00000000" w:rsidRPr="00000000">
        <w:rPr>
          <w:rFonts w:ascii="Roboto Mono" w:cs="Roboto Mono" w:eastAsia="Roboto Mono" w:hAnsi="Roboto Mono"/>
          <w:rtl w:val="0"/>
        </w:rPr>
        <w:t xml:space="preserve">k</w:t>
      </w:r>
      <w:r w:rsidDel="00000000" w:rsidR="00000000" w:rsidRPr="00000000">
        <w:rPr>
          <w:rtl w:val="0"/>
        </w:rPr>
        <w:t xml:space="preserve"> aumenta, el accuracy tiende a disminuir ligeramente y la varianza (std) aumenta, lo cual es esperado: un </w:t>
      </w:r>
      <w:r w:rsidDel="00000000" w:rsidR="00000000" w:rsidRPr="00000000">
        <w:rPr>
          <w:rFonts w:ascii="Roboto Mono" w:cs="Roboto Mono" w:eastAsia="Roboto Mono" w:hAnsi="Roboto Mono"/>
          <w:rtl w:val="0"/>
        </w:rPr>
        <w:t xml:space="preserve">k</w:t>
      </w:r>
      <w:r w:rsidDel="00000000" w:rsidR="00000000" w:rsidRPr="00000000">
        <w:rPr>
          <w:rtl w:val="0"/>
        </w:rPr>
        <w:t xml:space="preserve"> pequeño es más sensible a los datos de entrenamiento (bajo sesgo, alta varianza); un </w:t>
      </w:r>
      <w:r w:rsidDel="00000000" w:rsidR="00000000" w:rsidRPr="00000000">
        <w:rPr>
          <w:rFonts w:ascii="Roboto Mono" w:cs="Roboto Mono" w:eastAsia="Roboto Mono" w:hAnsi="Roboto Mono"/>
          <w:rtl w:val="0"/>
        </w:rPr>
        <w:t xml:space="preserve">k</w:t>
      </w:r>
      <w:r w:rsidDel="00000000" w:rsidR="00000000" w:rsidRPr="00000000">
        <w:rPr>
          <w:rtl w:val="0"/>
        </w:rPr>
        <w:t xml:space="preserve"> grande tiende a suavizar demasiado (alto sesgo, baja varianza). Aquí se observa ese trade-off.</w:t>
      </w:r>
    </w:p>
    <w:p w:rsidR="00000000" w:rsidDel="00000000" w:rsidP="00000000" w:rsidRDefault="00000000" w:rsidRPr="00000000" w14:paraId="00000051">
      <w:pPr>
        <w:numPr>
          <w:ilvl w:val="0"/>
          <w:numId w:val="5"/>
        </w:numPr>
        <w:spacing w:after="240" w:before="0" w:beforeAutospacing="0" w:lineRule="auto"/>
        <w:ind w:left="720" w:hanging="360"/>
        <w:rPr/>
      </w:pPr>
      <w:r w:rsidDel="00000000" w:rsidR="00000000" w:rsidRPr="00000000">
        <w:rPr>
          <w:rtl w:val="0"/>
        </w:rPr>
        <w:t xml:space="preserve">Desbalance: Dado que la clase Media Residencial (~55% de los datos) es más frecuente que interés social (~45%), un clasificador trivial que siempre predijera la clase mayoritaria tendría ~55% de accuracy. El KNN supera esta línea base en ~16 puntos porcentuales, lo cual es un buen indicio de que el modelo está aprendiendo patrones reales.</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Los resultados de </w:t>
      </w:r>
      <w:r w:rsidDel="00000000" w:rsidR="00000000" w:rsidRPr="00000000">
        <w:rPr>
          <w:rFonts w:ascii="Roboto Mono" w:cs="Roboto Mono" w:eastAsia="Roboto Mono" w:hAnsi="Roboto Mono"/>
          <w:rtl w:val="0"/>
        </w:rPr>
        <w:t xml:space="preserve">KNN </w:t>
      </w:r>
      <w:r w:rsidDel="00000000" w:rsidR="00000000" w:rsidRPr="00000000">
        <w:rPr>
          <w:rtl w:val="0"/>
        </w:rPr>
        <w:t xml:space="preserve">de sklearn fueron prácticamente idénticos a la implementación manual (diferencias menores a 0.001 en accuracy). Esto confirma que la implementación manual es correcta y equivalente a la versión optimizada de la librería.</w:t>
      </w:r>
    </w:p>
    <w:p w:rsidR="00000000" w:rsidDel="00000000" w:rsidP="00000000" w:rsidRDefault="00000000" w:rsidRPr="00000000" w14:paraId="00000053">
      <w:pPr>
        <w:spacing w:after="240" w:before="240" w:lineRule="auto"/>
        <w:rPr/>
      </w:pPr>
      <w:r w:rsidDel="00000000" w:rsidR="00000000" w:rsidRPr="00000000">
        <w:rPr>
          <w:rtl w:val="0"/>
        </w:rPr>
        <w:t xml:space="preserve">Observaciones sobre la comparación:</w:t>
      </w:r>
    </w:p>
    <w:p w:rsidR="00000000" w:rsidDel="00000000" w:rsidP="00000000" w:rsidRDefault="00000000" w:rsidRPr="00000000" w14:paraId="00000054">
      <w:pPr>
        <w:numPr>
          <w:ilvl w:val="0"/>
          <w:numId w:val="4"/>
        </w:numPr>
        <w:spacing w:after="0" w:afterAutospacing="0" w:before="240" w:lineRule="auto"/>
        <w:ind w:left="720" w:hanging="360"/>
      </w:pPr>
      <w:r w:rsidDel="00000000" w:rsidR="00000000" w:rsidRPr="00000000">
        <w:rPr>
          <w:rtl w:val="0"/>
        </w:rPr>
        <w:t xml:space="preserve">Las pequeñas diferencias (~0.0005) pueden deberse a:</w:t>
      </w:r>
    </w:p>
    <w:p w:rsidR="00000000" w:rsidDel="00000000" w:rsidP="00000000" w:rsidRDefault="00000000" w:rsidRPr="00000000" w14:paraId="00000055">
      <w:pPr>
        <w:numPr>
          <w:ilvl w:val="1"/>
          <w:numId w:val="4"/>
        </w:numPr>
        <w:spacing w:after="0" w:afterAutospacing="0" w:before="0" w:beforeAutospacing="0" w:lineRule="auto"/>
        <w:ind w:left="1440" w:hanging="360"/>
      </w:pPr>
      <w:r w:rsidDel="00000000" w:rsidR="00000000" w:rsidRPr="00000000">
        <w:rPr>
          <w:rtl w:val="0"/>
        </w:rPr>
        <w:t xml:space="preserve">Manejo de empates: Cuando hay empate en la votación, la implementación manual usa </w:t>
      </w:r>
      <w:r w:rsidDel="00000000" w:rsidR="00000000" w:rsidRPr="00000000">
        <w:rPr>
          <w:rFonts w:ascii="Roboto Mono" w:cs="Roboto Mono" w:eastAsia="Roboto Mono" w:hAnsi="Roboto Mono"/>
          <w:rtl w:val="0"/>
        </w:rPr>
        <w:t xml:space="preserve">np.argmax</w:t>
      </w:r>
      <w:r w:rsidDel="00000000" w:rsidR="00000000" w:rsidRPr="00000000">
        <w:rPr>
          <w:rtl w:val="0"/>
        </w:rPr>
        <w:t xml:space="preserve"> que elige la primera clase con mayor conteo; sklearn usa un criterio más sofisticado basado en la distancia de los vecinos empatados.</w:t>
      </w:r>
    </w:p>
    <w:p w:rsidR="00000000" w:rsidDel="00000000" w:rsidP="00000000" w:rsidRDefault="00000000" w:rsidRPr="00000000" w14:paraId="00000056">
      <w:pPr>
        <w:numPr>
          <w:ilvl w:val="1"/>
          <w:numId w:val="4"/>
        </w:numPr>
        <w:spacing w:after="0" w:afterAutospacing="0" w:before="0" w:beforeAutospacing="0" w:lineRule="auto"/>
        <w:ind w:left="1440" w:hanging="360"/>
      </w:pPr>
      <w:r w:rsidDel="00000000" w:rsidR="00000000" w:rsidRPr="00000000">
        <w:rPr>
          <w:rtl w:val="0"/>
        </w:rPr>
        <w:t xml:space="preserve">Precisión numérica en el cálculo de distancias y en el redondeo.</w:t>
      </w:r>
    </w:p>
    <w:p w:rsidR="00000000" w:rsidDel="00000000" w:rsidP="00000000" w:rsidRDefault="00000000" w:rsidRPr="00000000" w14:paraId="00000057">
      <w:pPr>
        <w:numPr>
          <w:ilvl w:val="0"/>
          <w:numId w:val="4"/>
        </w:numPr>
        <w:spacing w:after="240" w:before="0" w:beforeAutospacing="0" w:lineRule="auto"/>
        <w:ind w:left="720" w:hanging="360"/>
      </w:pPr>
      <w:r w:rsidDel="00000000" w:rsidR="00000000" w:rsidRPr="00000000">
        <w:rPr>
          <w:rtl w:val="0"/>
        </w:rPr>
        <w:t xml:space="preserve">A efectos prácticos, los resultados son </w:t>
      </w:r>
      <w:r w:rsidDel="00000000" w:rsidR="00000000" w:rsidRPr="00000000">
        <w:rPr>
          <w:rtl w:val="0"/>
        </w:rPr>
        <w:t xml:space="preserve">estadísticamente equivalentes</w:t>
      </w:r>
      <w:r w:rsidDel="00000000" w:rsidR="00000000" w:rsidRPr="00000000">
        <w:rPr>
          <w:rtl w:val="0"/>
        </w:rPr>
        <w:t xml:space="preserve">, validando nuestra implementación.</w:t>
      </w:r>
    </w:p>
    <w:p w:rsidR="00000000" w:rsidDel="00000000" w:rsidP="00000000" w:rsidRDefault="00000000" w:rsidRPr="00000000" w14:paraId="00000058">
      <w:pPr>
        <w:pStyle w:val="Heading3"/>
        <w:keepNext w:val="0"/>
        <w:keepLines w:val="0"/>
        <w:spacing w:before="280" w:lineRule="auto"/>
        <w:rPr>
          <w:color w:val="000000"/>
          <w:sz w:val="24"/>
          <w:szCs w:val="24"/>
        </w:rPr>
      </w:pPr>
      <w:bookmarkStart w:colFirst="0" w:colLast="0" w:name="_s9o2y31d7y6k" w:id="4"/>
      <w:bookmarkEnd w:id="4"/>
      <w:r w:rsidDel="00000000" w:rsidR="00000000" w:rsidRPr="00000000">
        <w:rPr>
          <w:color w:val="000000"/>
          <w:sz w:val="24"/>
          <w:szCs w:val="24"/>
          <w:rtl w:val="0"/>
        </w:rPr>
        <w:t xml:space="preserve">Conclusiones.</w:t>
      </w:r>
    </w:p>
    <w:p w:rsidR="00000000" w:rsidDel="00000000" w:rsidP="00000000" w:rsidRDefault="00000000" w:rsidRPr="00000000" w14:paraId="00000059">
      <w:pPr>
        <w:numPr>
          <w:ilvl w:val="0"/>
          <w:numId w:val="6"/>
        </w:numPr>
        <w:spacing w:after="0" w:afterAutospacing="0" w:before="240" w:lineRule="auto"/>
        <w:ind w:left="720" w:hanging="360"/>
      </w:pPr>
      <w:r w:rsidDel="00000000" w:rsidR="00000000" w:rsidRPr="00000000">
        <w:rPr>
          <w:rtl w:val="0"/>
        </w:rPr>
        <w:t xml:space="preserve">Correctitud de la implementación:</w:t>
      </w:r>
      <w:r w:rsidDel="00000000" w:rsidR="00000000" w:rsidRPr="00000000">
        <w:rPr>
          <w:rtl w:val="0"/>
        </w:rPr>
        <w:t xml:space="preserve"> El algoritmo KNN programado desde cero funciona correctamente y produce resultados prácticamente idénticos a la implementación estándar de scikit-learn, validando la lógica implementada y la vectorización de operaciones.</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Selección de k: </w:t>
      </w:r>
      <w:r w:rsidDel="00000000" w:rsidR="00000000" w:rsidRPr="00000000">
        <w:rPr>
          <w:rtl w:val="0"/>
        </w:rPr>
        <w:t xml:space="preserve">El valor de </w:t>
      </w:r>
      <w:r w:rsidDel="00000000" w:rsidR="00000000" w:rsidRPr="00000000">
        <w:rPr>
          <w:rFonts w:ascii="Roboto Mono" w:cs="Roboto Mono" w:eastAsia="Roboto Mono" w:hAnsi="Roboto Mono"/>
          <w:color w:val="188038"/>
          <w:rtl w:val="0"/>
        </w:rPr>
        <w:t xml:space="preserve">k=3</w:t>
      </w:r>
      <w:r w:rsidDel="00000000" w:rsidR="00000000" w:rsidRPr="00000000">
        <w:rPr>
          <w:rtl w:val="0"/>
        </w:rPr>
        <w:t xml:space="preserve"> parece óptimo para este conjunto de datos según accuracy promedio. Sin embargo, se recomienda realizar un análisis más detallado con curvas de validación y considerando también el balance de clases.</w:t>
      </w:r>
    </w:p>
    <w:p w:rsidR="00000000" w:rsidDel="00000000" w:rsidP="00000000" w:rsidRDefault="00000000" w:rsidRPr="00000000" w14:paraId="0000005B">
      <w:pPr>
        <w:numPr>
          <w:ilvl w:val="0"/>
          <w:numId w:val="6"/>
        </w:numPr>
        <w:spacing w:after="0" w:afterAutospacing="0" w:before="0" w:beforeAutospacing="0" w:lineRule="auto"/>
        <w:ind w:left="720" w:hanging="360"/>
        <w:rPr/>
      </w:pPr>
      <w:r w:rsidDel="00000000" w:rsidR="00000000" w:rsidRPr="00000000">
        <w:rPr>
          <w:rtl w:val="0"/>
        </w:rPr>
        <w:t xml:space="preserve">Limitaciones del modelo actual:</w:t>
      </w:r>
    </w:p>
    <w:p w:rsidR="00000000" w:rsidDel="00000000" w:rsidP="00000000" w:rsidRDefault="00000000" w:rsidRPr="00000000" w14:paraId="0000005C">
      <w:pPr>
        <w:numPr>
          <w:ilvl w:val="1"/>
          <w:numId w:val="6"/>
        </w:numPr>
        <w:spacing w:after="0" w:afterAutospacing="0" w:before="0" w:beforeAutospacing="0" w:lineRule="auto"/>
        <w:ind w:left="1440" w:hanging="360"/>
        <w:rPr/>
      </w:pPr>
      <w:r w:rsidDel="00000000" w:rsidR="00000000" w:rsidRPr="00000000">
        <w:rPr>
          <w:rtl w:val="0"/>
        </w:rPr>
        <w:t xml:space="preserve">Sensibilidad a características irrelevantes: KNN asume que todas las características importan por igual. Un análisis de importancia de características podría mejorar el modelo.</w:t>
      </w:r>
    </w:p>
    <w:p w:rsidR="00000000" w:rsidDel="00000000" w:rsidP="00000000" w:rsidRDefault="00000000" w:rsidRPr="00000000" w14:paraId="0000005D">
      <w:pPr>
        <w:numPr>
          <w:ilvl w:val="1"/>
          <w:numId w:val="6"/>
        </w:numPr>
        <w:spacing w:after="0" w:afterAutospacing="0" w:before="0" w:beforeAutospacing="0" w:lineRule="auto"/>
        <w:ind w:left="1440" w:hanging="360"/>
        <w:rPr/>
      </w:pPr>
      <w:r w:rsidDel="00000000" w:rsidR="00000000" w:rsidRPr="00000000">
        <w:rPr>
          <w:rtl w:val="0"/>
        </w:rPr>
        <w:t xml:space="preserve">Maldición de la dimensionalidad: Con solo 6 características no es un problema aquí, pero si se agregaran muchas más, el rendimiento se degradará.</w:t>
      </w:r>
    </w:p>
    <w:p w:rsidR="00000000" w:rsidDel="00000000" w:rsidP="00000000" w:rsidRDefault="00000000" w:rsidRPr="00000000" w14:paraId="0000005E">
      <w:pPr>
        <w:numPr>
          <w:ilvl w:val="1"/>
          <w:numId w:val="6"/>
        </w:numPr>
        <w:spacing w:after="0" w:afterAutospacing="0" w:before="0" w:beforeAutospacing="0" w:lineRule="auto"/>
        <w:ind w:left="1440" w:hanging="360"/>
        <w:rPr/>
      </w:pPr>
      <w:r w:rsidDel="00000000" w:rsidR="00000000" w:rsidRPr="00000000">
        <w:rPr>
          <w:rtl w:val="0"/>
        </w:rPr>
        <w:t xml:space="preserve">Desbalanceo de clases: Como se mencionó, el accuracy no es la mejor métrica cuando las clases no están balanceadas. Se recomienda usar F1-score o AUC-ROC en futuros análisis.</w:t>
      </w:r>
    </w:p>
    <w:p w:rsidR="00000000" w:rsidDel="00000000" w:rsidP="00000000" w:rsidRDefault="00000000" w:rsidRPr="00000000" w14:paraId="0000005F">
      <w:pPr>
        <w:numPr>
          <w:ilvl w:val="0"/>
          <w:numId w:val="6"/>
        </w:numPr>
        <w:spacing w:after="0" w:afterAutospacing="0" w:before="0" w:beforeAutospacing="0" w:lineRule="auto"/>
        <w:ind w:left="720" w:hanging="360"/>
        <w:rPr/>
      </w:pPr>
      <w:r w:rsidDel="00000000" w:rsidR="00000000" w:rsidRPr="00000000">
        <w:rPr>
          <w:rtl w:val="0"/>
        </w:rPr>
        <w:t xml:space="preserve">Recomendaciones para mejora:</w:t>
      </w:r>
    </w:p>
    <w:p w:rsidR="00000000" w:rsidDel="00000000" w:rsidP="00000000" w:rsidRDefault="00000000" w:rsidRPr="00000000" w14:paraId="00000060">
      <w:pPr>
        <w:numPr>
          <w:ilvl w:val="1"/>
          <w:numId w:val="6"/>
        </w:numPr>
        <w:spacing w:after="0" w:afterAutospacing="0" w:before="0" w:beforeAutospacing="0" w:lineRule="auto"/>
        <w:ind w:left="1440" w:hanging="360"/>
        <w:rPr/>
      </w:pPr>
      <w:r w:rsidDel="00000000" w:rsidR="00000000" w:rsidRPr="00000000">
        <w:rPr>
          <w:rtl w:val="0"/>
        </w:rPr>
        <w:t xml:space="preserve">Aplicar técnicas de balanceo de clases (sobremuestreo o submuestreo).</w:t>
      </w:r>
    </w:p>
    <w:p w:rsidR="00000000" w:rsidDel="00000000" w:rsidP="00000000" w:rsidRDefault="00000000" w:rsidRPr="00000000" w14:paraId="00000061">
      <w:pPr>
        <w:numPr>
          <w:ilvl w:val="1"/>
          <w:numId w:val="6"/>
        </w:numPr>
        <w:spacing w:after="0" w:afterAutospacing="0" w:before="0" w:beforeAutospacing="0" w:lineRule="auto"/>
        <w:ind w:left="1440" w:hanging="360"/>
        <w:rPr/>
      </w:pPr>
      <w:r w:rsidDel="00000000" w:rsidR="00000000" w:rsidRPr="00000000">
        <w:rPr>
          <w:rtl w:val="0"/>
        </w:rPr>
        <w:t xml:space="preserve">Normalizar las características usando </w:t>
      </w:r>
      <w:r w:rsidDel="00000000" w:rsidR="00000000" w:rsidRPr="00000000">
        <w:rPr>
          <w:rFonts w:ascii="Roboto Mono" w:cs="Roboto Mono" w:eastAsia="Roboto Mono" w:hAnsi="Roboto Mono"/>
          <w:rtl w:val="0"/>
        </w:rPr>
        <w:t xml:space="preserve">MinMaxScaler</w:t>
      </w:r>
      <w:r w:rsidDel="00000000" w:rsidR="00000000" w:rsidRPr="00000000">
        <w:rPr>
          <w:rtl w:val="0"/>
        </w:rPr>
        <w:t xml:space="preserve"> o </w:t>
      </w:r>
      <w:r w:rsidDel="00000000" w:rsidR="00000000" w:rsidRPr="00000000">
        <w:rPr>
          <w:rFonts w:ascii="Roboto Mono" w:cs="Roboto Mono" w:eastAsia="Roboto Mono" w:hAnsi="Roboto Mono"/>
          <w:rtl w:val="0"/>
        </w:rPr>
        <w:t xml:space="preserve">RobustScaler</w:t>
      </w:r>
      <w:r w:rsidDel="00000000" w:rsidR="00000000" w:rsidRPr="00000000">
        <w:rPr>
          <w:rtl w:val="0"/>
        </w:rPr>
        <w:t xml:space="preserve"> para probar su efecto.</w:t>
      </w:r>
    </w:p>
    <w:p w:rsidR="00000000" w:rsidDel="00000000" w:rsidP="00000000" w:rsidRDefault="00000000" w:rsidRPr="00000000" w14:paraId="00000062">
      <w:pPr>
        <w:numPr>
          <w:ilvl w:val="1"/>
          <w:numId w:val="6"/>
        </w:numPr>
        <w:spacing w:after="0" w:afterAutospacing="0" w:before="0" w:beforeAutospacing="0" w:lineRule="auto"/>
        <w:ind w:left="1440" w:hanging="360"/>
        <w:rPr/>
      </w:pPr>
      <w:r w:rsidDel="00000000" w:rsidR="00000000" w:rsidRPr="00000000">
        <w:rPr>
          <w:rtl w:val="0"/>
        </w:rPr>
        <w:t xml:space="preserve">Realizar una búsqueda más fina de </w:t>
      </w:r>
      <w:r w:rsidDel="00000000" w:rsidR="00000000" w:rsidRPr="00000000">
        <w:rPr>
          <w:rFonts w:ascii="Roboto Mono" w:cs="Roboto Mono" w:eastAsia="Roboto Mono" w:hAnsi="Roboto Mono"/>
          <w:rtl w:val="0"/>
        </w:rPr>
        <w:t xml:space="preserve">k</w:t>
      </w:r>
      <w:r w:rsidDel="00000000" w:rsidR="00000000" w:rsidRPr="00000000">
        <w:rPr>
          <w:rtl w:val="0"/>
        </w:rPr>
        <w:t xml:space="preserve"> en el rango [1, 30] con validación cruzada.</w:t>
      </w:r>
    </w:p>
    <w:p w:rsidR="00000000" w:rsidDel="00000000" w:rsidP="00000000" w:rsidRDefault="00000000" w:rsidRPr="00000000" w14:paraId="00000063">
      <w:pPr>
        <w:numPr>
          <w:ilvl w:val="1"/>
          <w:numId w:val="6"/>
        </w:numPr>
        <w:spacing w:after="0" w:afterAutospacing="0" w:before="0" w:beforeAutospacing="0" w:lineRule="auto"/>
        <w:ind w:left="1440" w:hanging="360"/>
        <w:rPr/>
      </w:pPr>
      <w:r w:rsidDel="00000000" w:rsidR="00000000" w:rsidRPr="00000000">
        <w:rPr>
          <w:rtl w:val="0"/>
        </w:rPr>
        <w:t xml:space="preserve">Incorporar otras métricas de evaluación (precisión, recall, F1-score).</w:t>
      </w:r>
    </w:p>
    <w:p w:rsidR="00000000" w:rsidDel="00000000" w:rsidP="00000000" w:rsidRDefault="00000000" w:rsidRPr="00000000" w14:paraId="00000064">
      <w:pPr>
        <w:numPr>
          <w:ilvl w:val="0"/>
          <w:numId w:val="6"/>
        </w:numPr>
        <w:spacing w:after="0" w:afterAutospacing="0" w:before="0" w:beforeAutospacing="0" w:lineRule="auto"/>
        <w:ind w:left="720" w:hanging="360"/>
        <w:rPr/>
      </w:pPr>
      <w:r w:rsidDel="00000000" w:rsidR="00000000" w:rsidRPr="00000000">
        <w:rPr>
          <w:rtl w:val="0"/>
        </w:rPr>
        <w:t xml:space="preserve">Eficiencia computacional: La implementación manual es significativamente más lenta que la de scikit-learn (que usa estructuras de datos como KD-Tree o Ball-Tree para acelerar la búsqueda de vecinos). En nuestro caso, con ~8,000 muestras, el tiempo de ejecución fue aceptable (unos pocos segundos), pero para datasets grandes (&gt;50,000 muestras) sería impracticable sin optimizaciones adicionales.</w:t>
      </w:r>
    </w:p>
    <w:p w:rsidR="00000000" w:rsidDel="00000000" w:rsidP="00000000" w:rsidRDefault="00000000" w:rsidRPr="00000000" w14:paraId="00000065">
      <w:pPr>
        <w:numPr>
          <w:ilvl w:val="0"/>
          <w:numId w:val="6"/>
        </w:numPr>
        <w:spacing w:after="240" w:before="0" w:beforeAutospacing="0" w:lineRule="auto"/>
        <w:ind w:left="720" w:hanging="360"/>
        <w:rPr/>
      </w:pPr>
      <w:r w:rsidDel="00000000" w:rsidR="00000000" w:rsidRPr="00000000">
        <w:rPr>
          <w:rtl w:val="0"/>
        </w:rPr>
        <w:t xml:space="preserve">Observación sobre la base de datos: Algunas columnas originales frecuencia de pago, </w:t>
      </w:r>
      <w:r w:rsidDel="00000000" w:rsidR="00000000" w:rsidRPr="00000000">
        <w:rPr>
          <w:rFonts w:ascii="Roboto Mono" w:cs="Roboto Mono" w:eastAsia="Roboto Mono" w:hAnsi="Roboto Mono"/>
          <w:rtl w:val="0"/>
        </w:rPr>
        <w:t xml:space="preserve">moneda</w:t>
      </w:r>
      <w:r w:rsidDel="00000000" w:rsidR="00000000" w:rsidRPr="00000000">
        <w:rPr>
          <w:rtl w:val="0"/>
        </w:rPr>
        <w:t xml:space="preserve">, tipo de tasa</w:t>
      </w:r>
      <w:r w:rsidDel="00000000" w:rsidR="00000000" w:rsidRPr="00000000">
        <w:rPr>
          <w:rtl w:val="0"/>
        </w:rPr>
        <w:t xml:space="preserve">) tenían muy poca variabilidad (por ejemplo, frecuencia de pago casi siempre era mensual). Fueron excluidas para evitar ruido. Otras variables como prima cedida tenían casi todos valores en cero, aportando poca información. El preprocesamiento fue crucial para obtener un modelo razonable.</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