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Risk</w:t>
      </w:r>
      <w:r>
        <w:rPr>
          <w:spacing w:val="-8"/>
        </w:rPr>
        <w:t> </w:t>
      </w:r>
      <w:r>
        <w:rPr/>
        <w:t>Analysis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Residual</w:t>
      </w:r>
      <w:r>
        <w:rPr>
          <w:spacing w:val="-7"/>
        </w:rPr>
        <w:t> </w:t>
      </w:r>
      <w:r>
        <w:rPr/>
        <w:t>Protected</w:t>
      </w:r>
      <w:r>
        <w:rPr>
          <w:spacing w:val="-2"/>
        </w:rPr>
        <w:t> </w:t>
      </w:r>
      <w:r>
        <w:rPr/>
        <w:t>Health</w:t>
      </w:r>
      <w:r>
        <w:rPr>
          <w:spacing w:val="-98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Android</w:t>
      </w:r>
      <w:r>
        <w:rPr>
          <w:spacing w:val="-3"/>
        </w:rPr>
        <w:t> </w:t>
      </w:r>
      <w:r>
        <w:rPr/>
        <w:t>Telehealth</w:t>
      </w:r>
      <w:r>
        <w:rPr>
          <w:spacing w:val="-1"/>
        </w:rPr>
        <w:t> </w:t>
      </w:r>
      <w:r>
        <w:rPr/>
        <w:t>Apps</w:t>
      </w:r>
    </w:p>
    <w:p>
      <w:pPr>
        <w:spacing w:before="121"/>
        <w:ind w:left="395" w:right="588" w:firstLine="0"/>
        <w:jc w:val="center"/>
        <w:rPr>
          <w:i/>
          <w:sz w:val="24"/>
        </w:rPr>
      </w:pPr>
      <w:r>
        <w:rPr>
          <w:i/>
          <w:sz w:val="24"/>
        </w:rPr>
        <w:t>Completed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Research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Full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Paper</w:t>
      </w:r>
    </w:p>
    <w:p>
      <w:pPr>
        <w:pStyle w:val="BodyText"/>
        <w:rPr>
          <w:i/>
          <w:sz w:val="29"/>
        </w:rPr>
      </w:pPr>
    </w:p>
    <w:tbl>
      <w:tblPr>
        <w:tblW w:w="0" w:type="auto"/>
        <w:jc w:val="left"/>
        <w:tblInd w:w="2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0"/>
        <w:gridCol w:w="4305"/>
      </w:tblGrid>
      <w:tr>
        <w:trPr>
          <w:trHeight w:val="1181" w:hRule="atLeast"/>
        </w:trPr>
        <w:tc>
          <w:tcPr>
            <w:tcW w:w="5120" w:type="dxa"/>
          </w:tcPr>
          <w:p>
            <w:pPr>
              <w:pStyle w:val="TableParagraph"/>
              <w:spacing w:line="295" w:lineRule="exact"/>
              <w:ind w:left="1337" w:right="1776"/>
              <w:rPr>
                <w:rFonts w:ascii="Georgia"/>
                <w:b/>
                <w:sz w:val="26"/>
              </w:rPr>
            </w:pPr>
            <w:r>
              <w:rPr>
                <w:rFonts w:ascii="Georgia"/>
                <w:b/>
                <w:sz w:val="26"/>
              </w:rPr>
              <w:t>Stacy</w:t>
            </w:r>
            <w:r>
              <w:rPr>
                <w:rFonts w:ascii="Georgia"/>
                <w:b/>
                <w:spacing w:val="-3"/>
                <w:sz w:val="26"/>
              </w:rPr>
              <w:t> </w:t>
            </w:r>
            <w:r>
              <w:rPr>
                <w:rFonts w:ascii="Georgia"/>
                <w:b/>
                <w:sz w:val="26"/>
              </w:rPr>
              <w:t>Miller</w:t>
            </w:r>
          </w:p>
          <w:p>
            <w:pPr>
              <w:pStyle w:val="TableParagraph"/>
              <w:spacing w:line="240" w:lineRule="auto"/>
              <w:ind w:left="199" w:right="635" w:hanging="3"/>
              <w:rPr>
                <w:rFonts w:ascii="Georgia"/>
                <w:sz w:val="26"/>
              </w:rPr>
            </w:pPr>
            <w:r>
              <w:rPr>
                <w:rFonts w:ascii="Georgia"/>
                <w:sz w:val="26"/>
              </w:rPr>
              <w:t>University of South Alabama</w:t>
            </w:r>
            <w:r>
              <w:rPr>
                <w:rFonts w:ascii="Georgia"/>
                <w:spacing w:val="1"/>
                <w:sz w:val="26"/>
              </w:rPr>
              <w:t> </w:t>
            </w:r>
            <w:hyperlink r:id="rId7">
              <w:r>
                <w:rPr>
                  <w:rFonts w:ascii="Georgia"/>
                  <w:spacing w:val="-1"/>
                  <w:sz w:val="26"/>
                </w:rPr>
                <w:t>sam1522@jagmail.southalabama.edu</w:t>
              </w:r>
            </w:hyperlink>
          </w:p>
        </w:tc>
        <w:tc>
          <w:tcPr>
            <w:tcW w:w="4305" w:type="dxa"/>
          </w:tcPr>
          <w:p>
            <w:pPr>
              <w:pStyle w:val="TableParagraph"/>
              <w:spacing w:line="240" w:lineRule="auto"/>
              <w:ind w:left="636" w:right="198" w:hanging="7"/>
              <w:rPr>
                <w:rFonts w:ascii="Georgia"/>
                <w:sz w:val="26"/>
              </w:rPr>
            </w:pPr>
            <w:r>
              <w:rPr>
                <w:rFonts w:ascii="Georgia"/>
                <w:b/>
                <w:sz w:val="26"/>
              </w:rPr>
              <w:t>William Bradley Glisson</w:t>
            </w:r>
            <w:r>
              <w:rPr>
                <w:rFonts w:ascii="Georgia"/>
                <w:b/>
                <w:spacing w:val="1"/>
                <w:sz w:val="26"/>
              </w:rPr>
              <w:t> </w:t>
            </w:r>
            <w:r>
              <w:rPr>
                <w:rFonts w:ascii="Georgia"/>
                <w:sz w:val="26"/>
              </w:rPr>
              <w:t>Sam Houston State University</w:t>
            </w:r>
            <w:r>
              <w:rPr>
                <w:rFonts w:ascii="Georgia"/>
                <w:spacing w:val="-60"/>
                <w:sz w:val="26"/>
              </w:rPr>
              <w:t> </w:t>
            </w:r>
            <w:hyperlink r:id="rId8">
              <w:r>
                <w:rPr>
                  <w:rFonts w:ascii="Georgia"/>
                  <w:sz w:val="26"/>
                </w:rPr>
                <w:t>glisson@shsu.edu</w:t>
              </w:r>
            </w:hyperlink>
          </w:p>
        </w:tc>
      </w:tr>
      <w:tr>
        <w:trPr>
          <w:trHeight w:val="1182" w:hRule="atLeast"/>
        </w:trPr>
        <w:tc>
          <w:tcPr>
            <w:tcW w:w="5120" w:type="dxa"/>
          </w:tcPr>
          <w:p>
            <w:pPr>
              <w:pStyle w:val="TableParagraph"/>
              <w:spacing w:line="240" w:lineRule="auto"/>
              <w:jc w:val="left"/>
              <w:rPr>
                <w:rFonts w:ascii="Georgia"/>
                <w:i/>
                <w:sz w:val="26"/>
              </w:rPr>
            </w:pPr>
          </w:p>
          <w:p>
            <w:pPr>
              <w:pStyle w:val="TableParagraph"/>
              <w:spacing w:line="240" w:lineRule="auto"/>
              <w:ind w:left="1341" w:right="1776"/>
              <w:rPr>
                <w:rFonts w:ascii="Georgia"/>
                <w:b/>
                <w:sz w:val="26"/>
              </w:rPr>
            </w:pPr>
            <w:r>
              <w:rPr>
                <w:rFonts w:ascii="Georgia"/>
                <w:b/>
                <w:sz w:val="26"/>
              </w:rPr>
              <w:t>Matt</w:t>
            </w:r>
            <w:r>
              <w:rPr>
                <w:rFonts w:ascii="Georgia"/>
                <w:b/>
                <w:spacing w:val="-3"/>
                <w:sz w:val="26"/>
              </w:rPr>
              <w:t> </w:t>
            </w:r>
            <w:r>
              <w:rPr>
                <w:rFonts w:ascii="Georgia"/>
                <w:b/>
                <w:sz w:val="26"/>
              </w:rPr>
              <w:t>Campbell</w:t>
            </w:r>
          </w:p>
          <w:p>
            <w:pPr>
              <w:pStyle w:val="TableParagraph"/>
              <w:spacing w:line="296" w:lineRule="exact"/>
              <w:ind w:left="370" w:right="811" w:firstLine="2"/>
              <w:rPr>
                <w:rFonts w:ascii="Georgia"/>
                <w:sz w:val="26"/>
              </w:rPr>
            </w:pPr>
            <w:r>
              <w:rPr>
                <w:rFonts w:ascii="Georgia"/>
                <w:sz w:val="26"/>
              </w:rPr>
              <w:t>University of South Alabama</w:t>
            </w:r>
            <w:r>
              <w:rPr>
                <w:rFonts w:ascii="Georgia"/>
                <w:spacing w:val="1"/>
                <w:sz w:val="26"/>
              </w:rPr>
              <w:t> </w:t>
            </w:r>
            <w:hyperlink r:id="rId9">
              <w:r>
                <w:rPr>
                  <w:rFonts w:ascii="Georgia"/>
                  <w:spacing w:val="-1"/>
                  <w:sz w:val="26"/>
                </w:rPr>
                <w:t>mattcampbell@southalabama.edu</w:t>
              </w:r>
            </w:hyperlink>
          </w:p>
        </w:tc>
        <w:tc>
          <w:tcPr>
            <w:tcW w:w="4305" w:type="dxa"/>
          </w:tcPr>
          <w:p>
            <w:pPr>
              <w:pStyle w:val="TableParagraph"/>
              <w:spacing w:line="240" w:lineRule="auto"/>
              <w:jc w:val="left"/>
              <w:rPr>
                <w:rFonts w:ascii="Georgia"/>
                <w:i/>
                <w:sz w:val="26"/>
              </w:rPr>
            </w:pPr>
          </w:p>
          <w:p>
            <w:pPr>
              <w:pStyle w:val="TableParagraph"/>
              <w:spacing w:line="240" w:lineRule="auto"/>
              <w:ind w:left="715" w:right="283"/>
              <w:rPr>
                <w:rFonts w:ascii="Georgia"/>
                <w:b/>
                <w:sz w:val="26"/>
              </w:rPr>
            </w:pPr>
            <w:r>
              <w:rPr>
                <w:rFonts w:ascii="Georgia"/>
                <w:b/>
                <w:sz w:val="26"/>
              </w:rPr>
              <w:t>Scott</w:t>
            </w:r>
            <w:r>
              <w:rPr>
                <w:rFonts w:ascii="Georgia"/>
                <w:b/>
                <w:spacing w:val="-4"/>
                <w:sz w:val="26"/>
              </w:rPr>
              <w:t> </w:t>
            </w:r>
            <w:r>
              <w:rPr>
                <w:rFonts w:ascii="Georgia"/>
                <w:b/>
                <w:sz w:val="26"/>
              </w:rPr>
              <w:t>Sittig</w:t>
            </w:r>
          </w:p>
          <w:p>
            <w:pPr>
              <w:pStyle w:val="TableParagraph"/>
              <w:spacing w:line="296" w:lineRule="exact"/>
              <w:ind w:left="718" w:right="283"/>
              <w:rPr>
                <w:rFonts w:ascii="Georgia"/>
                <w:sz w:val="26"/>
              </w:rPr>
            </w:pPr>
            <w:r>
              <w:rPr>
                <w:rFonts w:ascii="Georgia"/>
                <w:sz w:val="26"/>
              </w:rPr>
              <w:t>University of South Alabama</w:t>
            </w:r>
            <w:r>
              <w:rPr>
                <w:rFonts w:ascii="Georgia"/>
                <w:spacing w:val="-60"/>
                <w:sz w:val="26"/>
              </w:rPr>
              <w:t> </w:t>
            </w:r>
            <w:hyperlink r:id="rId10">
              <w:r>
                <w:rPr>
                  <w:rFonts w:ascii="Georgia"/>
                  <w:sz w:val="26"/>
                </w:rPr>
                <w:t>sittig@southalabama.edu</w:t>
              </w:r>
            </w:hyperlink>
          </w:p>
        </w:tc>
      </w:tr>
    </w:tbl>
    <w:p>
      <w:pPr>
        <w:pStyle w:val="BodyText"/>
        <w:spacing w:before="9"/>
        <w:rPr>
          <w:i/>
          <w:sz w:val="33"/>
        </w:rPr>
      </w:pPr>
    </w:p>
    <w:p>
      <w:pPr>
        <w:pStyle w:val="Heading1"/>
      </w:pPr>
      <w:r>
        <w:rPr/>
        <w:t>Abstract</w:t>
      </w:r>
    </w:p>
    <w:p>
      <w:pPr>
        <w:pStyle w:val="BodyText"/>
        <w:spacing w:before="198"/>
        <w:ind w:left="100" w:right="300"/>
        <w:jc w:val="both"/>
      </w:pPr>
      <w:r>
        <w:rPr/>
        <w:t>Telehealth apps are growing at a rate faster than regulatory legislation and guidelines can keep pace. As a</w:t>
      </w:r>
      <w:r>
        <w:rPr>
          <w:spacing w:val="1"/>
        </w:rPr>
        <w:t> </w:t>
      </w:r>
      <w:r>
        <w:rPr/>
        <w:t>result,</w:t>
      </w:r>
      <w:r>
        <w:rPr>
          <w:spacing w:val="1"/>
        </w:rPr>
        <w:t> </w:t>
      </w:r>
      <w:r>
        <w:rPr/>
        <w:t>app</w:t>
      </w:r>
      <w:r>
        <w:rPr>
          <w:spacing w:val="1"/>
        </w:rPr>
        <w:t> </w:t>
      </w:r>
      <w:r>
        <w:rPr/>
        <w:t>developers,</w:t>
      </w:r>
      <w:r>
        <w:rPr>
          <w:spacing w:val="1"/>
        </w:rPr>
        <w:t> </w:t>
      </w:r>
      <w:r>
        <w:rPr/>
        <w:t>healthcare</w:t>
      </w:r>
      <w:r>
        <w:rPr>
          <w:spacing w:val="1"/>
        </w:rPr>
        <w:t> </w:t>
      </w:r>
      <w:r>
        <w:rPr/>
        <w:t>providers,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individual</w:t>
      </w:r>
      <w:r>
        <w:rPr>
          <w:spacing w:val="1"/>
        </w:rPr>
        <w:t> </w:t>
      </w:r>
      <w:r>
        <w:rPr/>
        <w:t>app</w:t>
      </w:r>
      <w:r>
        <w:rPr>
          <w:spacing w:val="1"/>
        </w:rPr>
        <w:t> </w:t>
      </w:r>
      <w:r>
        <w:rPr/>
        <w:t>users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left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clear</w:t>
      </w:r>
      <w:r>
        <w:rPr>
          <w:spacing w:val="1"/>
        </w:rPr>
        <w:t> </w:t>
      </w:r>
      <w:r>
        <w:rPr/>
        <w:t>understanding of the rights and responsibilities of each party involved. Use of Telehealth apps may leave</w:t>
      </w:r>
      <w:r>
        <w:rPr>
          <w:spacing w:val="1"/>
        </w:rPr>
        <w:t> </w:t>
      </w:r>
      <w:r>
        <w:rPr/>
        <w:t>the end users’ personal health information vulnerable. Improper security within</w:t>
      </w:r>
      <w:r>
        <w:rPr>
          <w:spacing w:val="48"/>
        </w:rPr>
        <w:t> </w:t>
      </w:r>
      <w:r>
        <w:rPr/>
        <w:t>the app may leave the</w:t>
      </w:r>
      <w:r>
        <w:rPr>
          <w:spacing w:val="1"/>
        </w:rPr>
        <w:t> </w:t>
      </w:r>
      <w:r>
        <w:rPr/>
        <w:t>app provider and healthcare providers at risk legally. The goal of this paper is to examine the regulatory</w:t>
      </w:r>
      <w:r>
        <w:rPr>
          <w:spacing w:val="1"/>
        </w:rPr>
        <w:t> </w:t>
      </w:r>
      <w:r>
        <w:rPr/>
        <w:t>framework and regulatory guidance which applies to telehealth apps. In addition, a series of three case</w:t>
      </w:r>
      <w:r>
        <w:rPr>
          <w:spacing w:val="1"/>
        </w:rPr>
        <w:t> </w:t>
      </w:r>
      <w:r>
        <w:rPr/>
        <w:t>studies were conducted to examine the prevalence and nature of residual personal health data from these</w:t>
      </w:r>
      <w:r>
        <w:rPr>
          <w:spacing w:val="1"/>
        </w:rPr>
        <w:t> </w:t>
      </w:r>
      <w:r>
        <w:rPr/>
        <w:t>telehealth apps. In two of the three case studies patient health data was recovered through the app in the</w:t>
      </w:r>
      <w:r>
        <w:rPr>
          <w:spacing w:val="1"/>
        </w:rPr>
        <w:t> </w:t>
      </w:r>
      <w:r>
        <w:rPr/>
        <w:t>form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various</w:t>
      </w:r>
      <w:r>
        <w:rPr>
          <w:spacing w:val="-1"/>
        </w:rPr>
        <w:t> </w:t>
      </w:r>
      <w:r>
        <w:rPr/>
        <w:t>artifacts.</w:t>
      </w:r>
    </w:p>
    <w:p>
      <w:pPr>
        <w:pStyle w:val="BodyText"/>
        <w:spacing w:before="9"/>
        <w:rPr>
          <w:sz w:val="17"/>
        </w:rPr>
      </w:pPr>
    </w:p>
    <w:p>
      <w:pPr>
        <w:pStyle w:val="Heading2"/>
        <w:spacing w:before="0"/>
        <w:ind w:right="0"/>
        <w:jc w:val="both"/>
      </w:pPr>
      <w:r>
        <w:rPr/>
        <w:t>Keywords</w:t>
      </w:r>
      <w:r>
        <w:rPr>
          <w:spacing w:val="-4"/>
        </w:rPr>
        <w:t> </w:t>
      </w:r>
      <w:r>
        <w:rPr/>
        <w:t>(Required)</w:t>
      </w:r>
    </w:p>
    <w:p>
      <w:pPr>
        <w:pStyle w:val="BodyText"/>
        <w:spacing w:before="7"/>
        <w:rPr>
          <w:b/>
          <w:sz w:val="17"/>
        </w:rPr>
      </w:pPr>
    </w:p>
    <w:p>
      <w:pPr>
        <w:pStyle w:val="BodyText"/>
        <w:ind w:left="100"/>
        <w:jc w:val="both"/>
      </w:pPr>
      <w:r>
        <w:rPr/>
        <w:t>Risk</w:t>
      </w:r>
      <w:r>
        <w:rPr>
          <w:spacing w:val="-4"/>
        </w:rPr>
        <w:t> </w:t>
      </w:r>
      <w:r>
        <w:rPr/>
        <w:t>analysis,</w:t>
      </w:r>
      <w:r>
        <w:rPr>
          <w:spacing w:val="-3"/>
        </w:rPr>
        <w:t> </w:t>
      </w:r>
      <w:r>
        <w:rPr/>
        <w:t>mHealth,</w:t>
      </w:r>
      <w:r>
        <w:rPr>
          <w:spacing w:val="-4"/>
        </w:rPr>
        <w:t> </w:t>
      </w:r>
      <w:r>
        <w:rPr/>
        <w:t>residual</w:t>
      </w:r>
      <w:r>
        <w:rPr>
          <w:spacing w:val="-1"/>
        </w:rPr>
        <w:t> </w:t>
      </w:r>
      <w:r>
        <w:rPr/>
        <w:t>data,</w:t>
      </w:r>
      <w:r>
        <w:rPr>
          <w:spacing w:val="-2"/>
        </w:rPr>
        <w:t> </w:t>
      </w:r>
      <w:r>
        <w:rPr/>
        <w:t>PHI,</w:t>
      </w:r>
      <w:r>
        <w:rPr>
          <w:spacing w:val="-4"/>
        </w:rPr>
        <w:t> </w:t>
      </w:r>
      <w:r>
        <w:rPr/>
        <w:t>Android</w:t>
      </w:r>
    </w:p>
    <w:p>
      <w:pPr>
        <w:pStyle w:val="BodyText"/>
        <w:spacing w:before="7"/>
        <w:rPr>
          <w:sz w:val="17"/>
        </w:rPr>
      </w:pPr>
    </w:p>
    <w:p>
      <w:pPr>
        <w:pStyle w:val="Heading1"/>
      </w:pPr>
      <w:r>
        <w:rPr/>
        <w:t>Introduction</w:t>
      </w:r>
    </w:p>
    <w:p>
      <w:pPr>
        <w:pStyle w:val="BodyText"/>
        <w:spacing w:before="198"/>
        <w:ind w:left="100" w:right="295"/>
        <w:jc w:val="both"/>
      </w:pPr>
      <w:r>
        <w:rPr/>
        <w:t>The</w:t>
      </w:r>
      <w:r>
        <w:rPr>
          <w:spacing w:val="1"/>
        </w:rPr>
        <w:t> </w:t>
      </w:r>
      <w:r>
        <w:rPr/>
        <w:t>increasing</w:t>
      </w:r>
      <w:r>
        <w:rPr>
          <w:spacing w:val="1"/>
        </w:rPr>
        <w:t> </w:t>
      </w:r>
      <w:r>
        <w:rPr/>
        <w:t>reliance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influencing</w:t>
      </w:r>
      <w:r>
        <w:rPr>
          <w:spacing w:val="1"/>
        </w:rPr>
        <w:t> </w:t>
      </w:r>
      <w:r>
        <w:rPr/>
        <w:t>almost</w:t>
      </w:r>
      <w:r>
        <w:rPr>
          <w:spacing w:val="1"/>
        </w:rPr>
        <w:t> </w:t>
      </w:r>
      <w:r>
        <w:rPr/>
        <w:t>every</w:t>
      </w:r>
      <w:r>
        <w:rPr>
          <w:spacing w:val="1"/>
        </w:rPr>
        <w:t> </w:t>
      </w:r>
      <w:r>
        <w:rPr/>
        <w:t>aspect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modern</w:t>
      </w:r>
      <w:r>
        <w:rPr>
          <w:spacing w:val="1"/>
        </w:rPr>
        <w:t> </w:t>
      </w:r>
      <w:r>
        <w:rPr/>
        <w:t>society,</w:t>
      </w:r>
      <w:r>
        <w:rPr>
          <w:spacing w:val="48"/>
        </w:rPr>
        <w:t> </w:t>
      </w:r>
      <w:r>
        <w:rPr/>
        <w:t>and</w:t>
      </w:r>
      <w:r>
        <w:rPr>
          <w:spacing w:val="1"/>
        </w:rPr>
        <w:t> </w:t>
      </w:r>
      <w:r>
        <w:rPr/>
        <w:t>healthcare is no exception. According to recent studies, 85% of healthcare providers use smart phones</w:t>
      </w:r>
      <w:r>
        <w:rPr>
          <w:spacing w:val="1"/>
        </w:rPr>
        <w:t> </w:t>
      </w:r>
      <w:r>
        <w:rPr/>
        <w:t>during work or training, and the majority of this time is spent using apps</w:t>
      </w:r>
      <w:r>
        <w:rPr>
          <w:spacing w:val="48"/>
        </w:rPr>
        <w:t> </w:t>
      </w:r>
      <w:r>
        <w:rPr/>
        <w:t>(Ozdalga et al. 2012). Almost</w:t>
      </w:r>
      <w:r>
        <w:rPr>
          <w:spacing w:val="1"/>
        </w:rPr>
        <w:t> </w:t>
      </w:r>
      <w:r>
        <w:rPr/>
        <w:t>half of adults in America own smart phones, and half of those adults report having used their phone for</w:t>
      </w:r>
      <w:r>
        <w:rPr>
          <w:spacing w:val="1"/>
        </w:rPr>
        <w:t> </w:t>
      </w:r>
      <w:r>
        <w:rPr/>
        <w:t>retrieving health information (Carroll et al. 2017). There are over 20,000 healthcare related apps across</w:t>
      </w:r>
      <w:r>
        <w:rPr>
          <w:spacing w:val="1"/>
        </w:rPr>
        <w:t> </w:t>
      </w:r>
      <w:r>
        <w:rPr/>
        <w:t>the various mainstream app markets, the majority of which are currently unregulated (Colorafi and Bailey</w:t>
      </w:r>
      <w:r>
        <w:rPr>
          <w:spacing w:val="-46"/>
        </w:rPr>
        <w:t> </w:t>
      </w:r>
      <w:r>
        <w:rPr/>
        <w:t>2016; Lewis and Wyatt 2014). While governing rules and regulations regarding technology currently exist,</w:t>
      </w:r>
      <w:r>
        <w:rPr>
          <w:spacing w:val="-46"/>
        </w:rPr>
        <w:t> </w:t>
      </w:r>
      <w:r>
        <w:rPr/>
        <w:t>they are being outpaced by the capabilities of the technologies themselves. In a similar fashion, the</w:t>
      </w:r>
      <w:r>
        <w:rPr>
          <w:spacing w:val="1"/>
        </w:rPr>
        <w:t> </w:t>
      </w:r>
      <w:r>
        <w:rPr/>
        <w:t>healthcare industry has been slow to change and adapt to the robust technology capabilities. Fines for</w:t>
      </w:r>
      <w:r>
        <w:rPr>
          <w:spacing w:val="1"/>
        </w:rPr>
        <w:t> </w:t>
      </w:r>
      <w:r>
        <w:rPr/>
        <w:t>failure to follow HIPAA guidelines can range from $100 to $50,000 per violation and a mistake as simple</w:t>
      </w:r>
      <w:r>
        <w:rPr>
          <w:spacing w:val="1"/>
        </w:rPr>
        <w:t> </w:t>
      </w:r>
      <w:r>
        <w:rPr/>
        <w:t>as disabling a network firewall can cost $400,000</w:t>
      </w:r>
      <w:r>
        <w:rPr>
          <w:spacing w:val="48"/>
        </w:rPr>
        <w:t> </w:t>
      </w:r>
      <w:r>
        <w:rPr/>
        <w:t>(Goldstein and Pewen 2013). While there are many</w:t>
      </w:r>
      <w:r>
        <w:rPr>
          <w:spacing w:val="1"/>
        </w:rPr>
        <w:t> </w:t>
      </w:r>
      <w:r>
        <w:rPr/>
        <w:t>risks inherent with technology use in healthcare, adoption is becoming more widespread (Washington et</w:t>
      </w:r>
      <w:r>
        <w:rPr>
          <w:spacing w:val="1"/>
        </w:rPr>
        <w:t> </w:t>
      </w:r>
      <w:r>
        <w:rPr/>
        <w:t>al.</w:t>
      </w:r>
      <w:r>
        <w:rPr>
          <w:spacing w:val="-3"/>
        </w:rPr>
        <w:t> </w:t>
      </w:r>
      <w:r>
        <w:rPr/>
        <w:t>2017),</w:t>
      </w:r>
      <w:r>
        <w:rPr>
          <w:spacing w:val="-3"/>
        </w:rPr>
        <w:t> </w:t>
      </w:r>
      <w:r>
        <w:rPr/>
        <w:t>even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responsibilities</w:t>
      </w:r>
      <w:r>
        <w:rPr>
          <w:spacing w:val="1"/>
        </w:rPr>
        <w:t> </w:t>
      </w:r>
      <w:r>
        <w:rPr/>
        <w:t>become</w:t>
      </w:r>
      <w:r>
        <w:rPr>
          <w:spacing w:val="-1"/>
        </w:rPr>
        <w:t> </w:t>
      </w:r>
      <w:r>
        <w:rPr/>
        <w:t>more</w:t>
      </w:r>
      <w:r>
        <w:rPr>
          <w:spacing w:val="-2"/>
        </w:rPr>
        <w:t> </w:t>
      </w:r>
      <w:r>
        <w:rPr/>
        <w:t>diffuse</w:t>
      </w:r>
      <w:r>
        <w:rPr>
          <w:spacing w:val="1"/>
        </w:rPr>
        <w:t> </w:t>
      </w:r>
      <w:r>
        <w:rPr/>
        <w:t>and less</w:t>
      </w:r>
      <w:r>
        <w:rPr>
          <w:spacing w:val="-2"/>
        </w:rPr>
        <w:t> </w:t>
      </w:r>
      <w:r>
        <w:rPr/>
        <w:t>clear</w:t>
      </w:r>
      <w:r>
        <w:rPr>
          <w:spacing w:val="4"/>
        </w:rPr>
        <w:t> </w:t>
      </w:r>
      <w:r>
        <w:rPr/>
        <w:t>(Larson 2018).</w:t>
      </w:r>
    </w:p>
    <w:p>
      <w:pPr>
        <w:pStyle w:val="BodyText"/>
        <w:spacing w:before="2"/>
      </w:pPr>
    </w:p>
    <w:p>
      <w:pPr>
        <w:pStyle w:val="BodyText"/>
        <w:ind w:left="100" w:right="297"/>
        <w:jc w:val="both"/>
      </w:pPr>
      <w:r>
        <w:rPr/>
        <w:t>The definition of telemedicine is evolving, however, at its core it is classified as the delivery of remote</w:t>
      </w:r>
      <w:r>
        <w:rPr>
          <w:spacing w:val="1"/>
        </w:rPr>
        <w:t> </w:t>
      </w:r>
      <w:r>
        <w:rPr/>
        <w:t>healthcare and clinical services leveraging telecommunications technology (Sood et al. 2007). However,</w:t>
      </w:r>
      <w:r>
        <w:rPr>
          <w:spacing w:val="1"/>
        </w:rPr>
        <w:t> </w:t>
      </w:r>
      <w:r>
        <w:rPr/>
        <w:t>protected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(PHI)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protected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Insurance</w:t>
      </w:r>
      <w:r>
        <w:rPr>
          <w:spacing w:val="1"/>
        </w:rPr>
        <w:t> </w:t>
      </w:r>
      <w:r>
        <w:rPr/>
        <w:t>Portability</w:t>
      </w:r>
      <w:r>
        <w:rPr>
          <w:spacing w:val="49"/>
        </w:rPr>
        <w:t> </w:t>
      </w:r>
      <w:r>
        <w:rPr/>
        <w:t>and</w:t>
      </w:r>
      <w:r>
        <w:rPr>
          <w:spacing w:val="1"/>
        </w:rPr>
        <w:t> </w:t>
      </w:r>
      <w:r>
        <w:rPr/>
        <w:t>Accountability Act of 1996 (HIPAA) (Goldstein and Pewen 2013)and the Health Information Technology</w:t>
      </w:r>
      <w:r>
        <w:rPr>
          <w:spacing w:val="1"/>
        </w:rPr>
        <w:t> </w:t>
      </w:r>
      <w:r>
        <w:rPr/>
        <w:t>for</w:t>
      </w:r>
      <w:r>
        <w:rPr>
          <w:spacing w:val="34"/>
        </w:rPr>
        <w:t> </w:t>
      </w:r>
      <w:r>
        <w:rPr/>
        <w:t>Economic</w:t>
      </w:r>
      <w:r>
        <w:rPr>
          <w:spacing w:val="36"/>
        </w:rPr>
        <w:t> </w:t>
      </w:r>
      <w:r>
        <w:rPr/>
        <w:t>and</w:t>
      </w:r>
      <w:r>
        <w:rPr>
          <w:spacing w:val="38"/>
        </w:rPr>
        <w:t> </w:t>
      </w:r>
      <w:r>
        <w:rPr/>
        <w:t>Clinical</w:t>
      </w:r>
      <w:r>
        <w:rPr>
          <w:spacing w:val="38"/>
        </w:rPr>
        <w:t> </w:t>
      </w:r>
      <w:r>
        <w:rPr/>
        <w:t>Health</w:t>
      </w:r>
      <w:r>
        <w:rPr>
          <w:spacing w:val="37"/>
        </w:rPr>
        <w:t> </w:t>
      </w:r>
      <w:r>
        <w:rPr/>
        <w:t>(HITECH)</w:t>
      </w:r>
      <w:r>
        <w:rPr>
          <w:spacing w:val="35"/>
        </w:rPr>
        <w:t> </w:t>
      </w:r>
      <w:r>
        <w:rPr/>
        <w:t>Act</w:t>
      </w:r>
      <w:r>
        <w:rPr>
          <w:spacing w:val="43"/>
        </w:rPr>
        <w:t> </w:t>
      </w:r>
      <w:r>
        <w:rPr/>
        <w:t>(Washington</w:t>
      </w:r>
      <w:r>
        <w:rPr>
          <w:spacing w:val="35"/>
        </w:rPr>
        <w:t> </w:t>
      </w:r>
      <w:r>
        <w:rPr/>
        <w:t>et</w:t>
      </w:r>
      <w:r>
        <w:rPr>
          <w:spacing w:val="38"/>
        </w:rPr>
        <w:t> </w:t>
      </w:r>
      <w:r>
        <w:rPr/>
        <w:t>al.</w:t>
      </w:r>
      <w:r>
        <w:rPr>
          <w:spacing w:val="37"/>
        </w:rPr>
        <w:t> </w:t>
      </w:r>
      <w:r>
        <w:rPr/>
        <w:t>2017),</w:t>
      </w:r>
      <w:r>
        <w:rPr>
          <w:spacing w:val="37"/>
        </w:rPr>
        <w:t> </w:t>
      </w:r>
      <w:r>
        <w:rPr/>
        <w:t>both</w:t>
      </w:r>
      <w:r>
        <w:rPr>
          <w:spacing w:val="34"/>
        </w:rPr>
        <w:t> </w:t>
      </w:r>
      <w:r>
        <w:rPr/>
        <w:t>of</w:t>
      </w:r>
      <w:r>
        <w:rPr>
          <w:spacing w:val="36"/>
        </w:rPr>
        <w:t> </w:t>
      </w:r>
      <w:r>
        <w:rPr/>
        <w:t>which</w:t>
      </w:r>
      <w:r>
        <w:rPr>
          <w:spacing w:val="37"/>
        </w:rPr>
        <w:t> </w:t>
      </w:r>
      <w:r>
        <w:rPr/>
        <w:t>govern</w:t>
      </w:r>
      <w:r>
        <w:rPr>
          <w:spacing w:val="37"/>
        </w:rPr>
        <w:t> </w:t>
      </w:r>
      <w:r>
        <w:rPr/>
        <w:t>the</w:t>
      </w:r>
    </w:p>
    <w:p>
      <w:pPr>
        <w:spacing w:after="0"/>
        <w:jc w:val="both"/>
        <w:sectPr>
          <w:headerReference w:type="default" r:id="rId5"/>
          <w:footerReference w:type="default" r:id="rId6"/>
          <w:type w:val="continuous"/>
          <w:pgSz w:w="12240" w:h="15840"/>
          <w:pgMar w:header="721" w:footer="702" w:top="1340" w:bottom="900" w:left="1340" w:right="1140"/>
          <w:pgNumType w:start="1"/>
        </w:sectPr>
      </w:pPr>
    </w:p>
    <w:p>
      <w:pPr>
        <w:pStyle w:val="BodyText"/>
        <w:spacing w:before="91"/>
        <w:ind w:left="100" w:right="300"/>
        <w:jc w:val="both"/>
      </w:pPr>
      <w:r>
        <w:rPr/>
        <w:t>healthcare</w:t>
      </w:r>
      <w:r>
        <w:rPr>
          <w:spacing w:val="1"/>
        </w:rPr>
        <w:t> </w:t>
      </w:r>
      <w:r>
        <w:rPr/>
        <w:t>providers.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HITECH</w:t>
      </w:r>
      <w:r>
        <w:rPr>
          <w:spacing w:val="1"/>
        </w:rPr>
        <w:t> </w:t>
      </w:r>
      <w:r>
        <w:rPr/>
        <w:t>Act</w:t>
      </w:r>
      <w:r>
        <w:rPr>
          <w:spacing w:val="1"/>
        </w:rPr>
        <w:t> </w:t>
      </w:r>
      <w:r>
        <w:rPr/>
        <w:t>does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regulations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/>
        <w:t>providing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technologies for healthcare but are designed for electronic health records and governance of information</w:t>
      </w:r>
      <w:r>
        <w:rPr>
          <w:spacing w:val="1"/>
        </w:rPr>
        <w:t> </w:t>
      </w:r>
      <w:r>
        <w:rPr/>
        <w:t>contained</w:t>
      </w:r>
      <w:r>
        <w:rPr>
          <w:spacing w:val="-1"/>
        </w:rPr>
        <w:t> </w:t>
      </w:r>
      <w:r>
        <w:rPr/>
        <w:t>therein,</w:t>
      </w:r>
      <w:r>
        <w:rPr>
          <w:spacing w:val="-3"/>
        </w:rPr>
        <w:t> </w:t>
      </w:r>
      <w:r>
        <w:rPr/>
        <w:t>and not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personal</w:t>
      </w:r>
      <w:r>
        <w:rPr>
          <w:spacing w:val="-1"/>
        </w:rPr>
        <w:t> </w:t>
      </w:r>
      <w:r>
        <w:rPr/>
        <w:t>electronic devices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individuals.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00" w:right="299"/>
        <w:jc w:val="both"/>
      </w:pPr>
      <w:r>
        <w:rPr/>
        <w:t>Telehealth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Telemedicine</w:t>
      </w:r>
      <w:r>
        <w:rPr>
          <w:spacing w:val="1"/>
        </w:rPr>
        <w:t> </w:t>
      </w:r>
      <w:r>
        <w:rPr/>
        <w:t>apps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potentially</w:t>
      </w:r>
      <w:r>
        <w:rPr>
          <w:spacing w:val="1"/>
        </w:rPr>
        <w:t> </w:t>
      </w:r>
      <w:r>
        <w:rPr/>
        <w:t>pose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risk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consumers.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risk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connected to the electronic PHI (ePHI) contained in and transmitted by these apps. Research into the new</w:t>
      </w:r>
      <w:r>
        <w:rPr>
          <w:spacing w:val="-46"/>
        </w:rPr>
        <w:t> </w:t>
      </w:r>
      <w:r>
        <w:rPr/>
        <w:t>and</w:t>
      </w:r>
      <w:r>
        <w:rPr>
          <w:spacing w:val="1"/>
        </w:rPr>
        <w:t> </w:t>
      </w:r>
      <w:r>
        <w:rPr/>
        <w:t>growing</w:t>
      </w:r>
      <w:r>
        <w:rPr>
          <w:spacing w:val="1"/>
        </w:rPr>
        <w:t> </w:t>
      </w:r>
      <w:r>
        <w:rPr/>
        <w:t>field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telemedicine</w:t>
      </w:r>
      <w:r>
        <w:rPr>
          <w:spacing w:val="1"/>
        </w:rPr>
        <w:t> </w:t>
      </w:r>
      <w:r>
        <w:rPr/>
        <w:t>predominantly</w:t>
      </w:r>
      <w:r>
        <w:rPr>
          <w:spacing w:val="1"/>
        </w:rPr>
        <w:t> </w:t>
      </w:r>
      <w:r>
        <w:rPr/>
        <w:t>focuses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risks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healthcare</w:t>
      </w:r>
      <w:r>
        <w:rPr>
          <w:spacing w:val="1"/>
        </w:rPr>
        <w:t> </w:t>
      </w:r>
      <w:r>
        <w:rPr/>
        <w:t>provider</w:t>
      </w:r>
      <w:r>
        <w:rPr>
          <w:spacing w:val="1"/>
        </w:rPr>
        <w:t> </w:t>
      </w:r>
      <w:r>
        <w:rPr/>
        <w:t>perspective (i.e. not being able to verify patient conditions, doctors giving advice on matters outside their</w:t>
      </w:r>
      <w:r>
        <w:rPr>
          <w:spacing w:val="1"/>
        </w:rPr>
        <w:t> </w:t>
      </w:r>
      <w:r>
        <w:rPr/>
        <w:t>area of expertise, admissibility of telemedicine in court, etc.) or the forensic aspect of the apps, and not on</w:t>
      </w:r>
      <w:r>
        <w:rPr>
          <w:spacing w:val="1"/>
        </w:rPr>
        <w:t> </w:t>
      </w:r>
      <w:r>
        <w:rPr/>
        <w:t>the HIPAA side of risk (Azfar et al. 2015; Lateef 2011; Ozdalga et al. 2012; Plachkinova et al. 2015; Saleem</w:t>
      </w:r>
      <w:r>
        <w:rPr>
          <w:spacing w:val="1"/>
        </w:rPr>
        <w:t> </w:t>
      </w:r>
      <w:r>
        <w:rPr/>
        <w:t>et</w:t>
      </w:r>
      <w:r>
        <w:rPr>
          <w:spacing w:val="-1"/>
        </w:rPr>
        <w:t> </w:t>
      </w:r>
      <w:r>
        <w:rPr/>
        <w:t>al.</w:t>
      </w:r>
      <w:r>
        <w:rPr>
          <w:spacing w:val="-2"/>
        </w:rPr>
        <w:t> </w:t>
      </w:r>
      <w:r>
        <w:rPr/>
        <w:t>2008).</w:t>
      </w:r>
    </w:p>
    <w:p>
      <w:pPr>
        <w:pStyle w:val="BodyText"/>
        <w:spacing w:before="9"/>
        <w:rPr>
          <w:sz w:val="17"/>
        </w:rPr>
      </w:pPr>
    </w:p>
    <w:p>
      <w:pPr>
        <w:pStyle w:val="Heading1"/>
        <w:jc w:val="both"/>
      </w:pPr>
      <w:r>
        <w:rPr/>
        <w:t>Literature</w:t>
      </w:r>
      <w:r>
        <w:rPr>
          <w:spacing w:val="-4"/>
        </w:rPr>
        <w:t> </w:t>
      </w:r>
      <w:r>
        <w:rPr/>
        <w:t>Review</w:t>
      </w:r>
    </w:p>
    <w:p>
      <w:pPr>
        <w:pStyle w:val="BodyText"/>
        <w:spacing w:before="199"/>
        <w:ind w:left="100" w:right="298"/>
        <w:jc w:val="both"/>
      </w:pPr>
      <w:r>
        <w:rPr/>
        <w:t>Many related governmental agencies use conflicting or inexact definitions regarding mobile devices. With</w:t>
      </w:r>
      <w:r>
        <w:rPr>
          <w:spacing w:val="1"/>
        </w:rPr>
        <w:t> </w:t>
      </w:r>
      <w:r>
        <w:rPr/>
        <w:t>contradictions in the terminology, it can be difficult to assess which rules or guidelines, if any, apply to</w:t>
      </w:r>
      <w:r>
        <w:rPr>
          <w:spacing w:val="1"/>
        </w:rPr>
        <w:t> </w:t>
      </w:r>
      <w:r>
        <w:rPr/>
        <w:t>which apps. With regulatory overlap, it may be difficult to ascertain which sets of guidelines or procedures</w:t>
      </w:r>
      <w:r>
        <w:rPr>
          <w:spacing w:val="-46"/>
        </w:rPr>
        <w:t> </w:t>
      </w:r>
      <w:r>
        <w:rPr/>
        <w:t>are relevant. This situation leads to problems such as where similar apps are governed very differently, or</w:t>
      </w:r>
      <w:r>
        <w:rPr>
          <w:spacing w:val="1"/>
        </w:rPr>
        <w:t> </w:t>
      </w:r>
      <w:r>
        <w:rPr/>
        <w:t>common apps are suddenly inappropriate to use. For example, a patient calling their provider on the</w:t>
      </w:r>
      <w:r>
        <w:rPr>
          <w:spacing w:val="1"/>
        </w:rPr>
        <w:t> </w:t>
      </w:r>
      <w:r>
        <w:rPr/>
        <w:t>patient’s personal cell phone does not generally require any additional effort or infrastructure, but a</w:t>
      </w:r>
      <w:r>
        <w:rPr>
          <w:spacing w:val="1"/>
        </w:rPr>
        <w:t> </w:t>
      </w:r>
      <w:r>
        <w:rPr/>
        <w:t>patient</w:t>
      </w:r>
      <w:r>
        <w:rPr>
          <w:spacing w:val="1"/>
        </w:rPr>
        <w:t> </w:t>
      </w:r>
      <w:r>
        <w:rPr/>
        <w:t>video</w:t>
      </w:r>
      <w:r>
        <w:rPr>
          <w:spacing w:val="-2"/>
        </w:rPr>
        <w:t> </w:t>
      </w:r>
      <w:r>
        <w:rPr/>
        <w:t>chatting</w:t>
      </w:r>
      <w:r>
        <w:rPr>
          <w:spacing w:val="1"/>
        </w:rPr>
        <w:t> </w:t>
      </w:r>
      <w:r>
        <w:rPr/>
        <w:t>with their</w:t>
      </w:r>
      <w:r>
        <w:rPr>
          <w:spacing w:val="1"/>
        </w:rPr>
        <w:t> </w:t>
      </w:r>
      <w:r>
        <w:rPr/>
        <w:t>provider</w:t>
      </w:r>
      <w:r>
        <w:rPr>
          <w:spacing w:val="-1"/>
        </w:rPr>
        <w:t> </w:t>
      </w:r>
      <w:r>
        <w:rPr/>
        <w:t>does</w:t>
      </w:r>
      <w:r>
        <w:rPr>
          <w:spacing w:val="1"/>
        </w:rPr>
        <w:t> </w:t>
      </w:r>
      <w:r>
        <w:rPr/>
        <w:t>(Larson</w:t>
      </w:r>
      <w:r>
        <w:rPr>
          <w:spacing w:val="1"/>
        </w:rPr>
        <w:t> </w:t>
      </w:r>
      <w:r>
        <w:rPr/>
        <w:t>2018;</w:t>
      </w:r>
      <w:r>
        <w:rPr>
          <w:spacing w:val="1"/>
        </w:rPr>
        <w:t> </w:t>
      </w:r>
      <w:r>
        <w:rPr/>
        <w:t>Lee et al. 2016).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00" w:right="295"/>
        <w:jc w:val="both"/>
      </w:pPr>
      <w:r>
        <w:rPr/>
        <w:t>One of the problems with conducting research within this field is the combination of vague regulatory</w:t>
      </w:r>
      <w:r>
        <w:rPr>
          <w:spacing w:val="1"/>
        </w:rPr>
        <w:t> </w:t>
      </w:r>
      <w:r>
        <w:rPr/>
        <w:t>guidance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overlapping</w:t>
      </w:r>
      <w:r>
        <w:rPr>
          <w:spacing w:val="1"/>
        </w:rPr>
        <w:t> </w:t>
      </w:r>
      <w:r>
        <w:rPr/>
        <w:t>agencies.</w:t>
      </w:r>
      <w:r>
        <w:rPr>
          <w:spacing w:val="1"/>
        </w:rPr>
        <w:t> </w:t>
      </w:r>
      <w:r>
        <w:rPr/>
        <w:t>According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HIPAA,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instance,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reasonable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appropriate for app developers to encrypt or otherwise protect patient data, but many still fail to do so</w:t>
      </w:r>
      <w:r>
        <w:rPr>
          <w:spacing w:val="1"/>
        </w:rPr>
        <w:t> </w:t>
      </w:r>
      <w:r>
        <w:rPr/>
        <w:t>(Thilakanathan et al. 2016). While development that is not security focused is not a central issue to</w:t>
      </w:r>
      <w:r>
        <w:rPr>
          <w:spacing w:val="1"/>
        </w:rPr>
        <w:t> </w:t>
      </w:r>
      <w:r>
        <w:rPr/>
        <w:t>healthcare</w:t>
      </w:r>
      <w:r>
        <w:rPr>
          <w:spacing w:val="-2"/>
        </w:rPr>
        <w:t> </w:t>
      </w:r>
      <w:r>
        <w:rPr/>
        <w:t>and related areas,</w:t>
      </w:r>
      <w:r>
        <w:rPr>
          <w:spacing w:val="-2"/>
        </w:rPr>
        <w:t> </w:t>
      </w:r>
      <w:r>
        <w:rPr/>
        <w:t>it is</w:t>
      </w:r>
      <w:r>
        <w:rPr>
          <w:spacing w:val="2"/>
        </w:rPr>
        <w:t> </w:t>
      </w:r>
      <w:r>
        <w:rPr/>
        <w:t>particularly</w:t>
      </w:r>
      <w:r>
        <w:rPr>
          <w:spacing w:val="-2"/>
        </w:rPr>
        <w:t> </w:t>
      </w:r>
      <w:r>
        <w:rPr/>
        <w:t>salient</w:t>
      </w:r>
      <w:r>
        <w:rPr>
          <w:spacing w:val="-1"/>
        </w:rPr>
        <w:t> </w:t>
      </w:r>
      <w:r>
        <w:rPr/>
        <w:t>due</w:t>
      </w:r>
      <w:r>
        <w:rPr>
          <w:spacing w:val="-1"/>
        </w:rPr>
        <w:t> </w:t>
      </w:r>
      <w:r>
        <w:rPr/>
        <w:t>to PHI.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ind w:left="100" w:right="294"/>
        <w:jc w:val="both"/>
      </w:pPr>
      <w:r>
        <w:rPr/>
        <w:t>Recent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field</w:t>
      </w:r>
      <w:r>
        <w:rPr>
          <w:spacing w:val="1"/>
        </w:rPr>
        <w:t> </w:t>
      </w:r>
      <w:r>
        <w:rPr/>
        <w:t>telemedicine/telehealth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focused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integration</w:t>
      </w:r>
      <w:r>
        <w:rPr>
          <w:spacing w:val="1"/>
        </w:rPr>
        <w:t> </w:t>
      </w:r>
      <w:r>
        <w:rPr/>
        <w:t>mHealth apps (Azfar et al. 2015; Grispos et al. 2013, 2014; Plachkinova et al. 2015). This term applies to a</w:t>
      </w:r>
      <w:r>
        <w:rPr>
          <w:spacing w:val="1"/>
        </w:rPr>
        <w:t> </w:t>
      </w:r>
      <w:r>
        <w:rPr/>
        <w:t>wide variety of health related apps including those used solely for reference purposes or casual health</w:t>
      </w:r>
      <w:r>
        <w:rPr>
          <w:spacing w:val="1"/>
        </w:rPr>
        <w:t> </w:t>
      </w:r>
      <w:r>
        <w:rPr/>
        <w:t>tracking, such as fitness and calorie counting apps (Azfar et al. 2015; Plachkinova et al. 2015).   Neither</w:t>
      </w:r>
      <w:r>
        <w:rPr>
          <w:spacing w:val="1"/>
        </w:rPr>
        <w:t> </w:t>
      </w:r>
      <w:r>
        <w:rPr/>
        <w:t>one of these types of apps appear to fall under regulatory guidance (Larson 2018; Washington et al. 2017).</w:t>
      </w:r>
      <w:r>
        <w:rPr>
          <w:spacing w:val="-46"/>
        </w:rPr>
        <w:t> </w:t>
      </w:r>
      <w:r>
        <w:rPr/>
        <w:t>This section defines the terms telemedicine, telehealth, and mHealth (mobile health) and explores what</w:t>
      </w:r>
      <w:r>
        <w:rPr>
          <w:spacing w:val="1"/>
        </w:rPr>
        <w:t> </w:t>
      </w:r>
      <w:r>
        <w:rPr/>
        <w:t>laws,</w:t>
      </w:r>
      <w:r>
        <w:rPr>
          <w:spacing w:val="-2"/>
        </w:rPr>
        <w:t> </w:t>
      </w:r>
      <w:r>
        <w:rPr/>
        <w:t>rules,</w:t>
      </w:r>
      <w:r>
        <w:rPr>
          <w:spacing w:val="-2"/>
        </w:rPr>
        <w:t> </w:t>
      </w:r>
      <w:r>
        <w:rPr/>
        <w:t>and regulations</w:t>
      </w:r>
      <w:r>
        <w:rPr>
          <w:spacing w:val="1"/>
        </w:rPr>
        <w:t> </w:t>
      </w:r>
      <w:r>
        <w:rPr/>
        <w:t>apply</w:t>
      </w:r>
      <w:r>
        <w:rPr>
          <w:spacing w:val="-1"/>
        </w:rPr>
        <w:t> </w:t>
      </w:r>
      <w:r>
        <w:rPr/>
        <w:t>to this</w:t>
      </w:r>
      <w:r>
        <w:rPr>
          <w:spacing w:val="-1"/>
        </w:rPr>
        <w:t> </w:t>
      </w:r>
      <w:r>
        <w:rPr/>
        <w:t>type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technology.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ind w:left="100" w:right="299"/>
        <w:jc w:val="both"/>
      </w:pPr>
      <w:r>
        <w:rPr/>
        <w:t>In our research, we draw</w:t>
      </w:r>
      <w:r>
        <w:rPr>
          <w:spacing w:val="48"/>
        </w:rPr>
        <w:t> </w:t>
      </w:r>
      <w:r>
        <w:rPr/>
        <w:t>a distinction between mHealth apps, telehealth apps, and telemedicine apps.</w:t>
      </w:r>
      <w:r>
        <w:rPr>
          <w:spacing w:val="1"/>
        </w:rPr>
        <w:t> </w:t>
      </w:r>
      <w:r>
        <w:rPr/>
        <w:t>The broadest category of the three is mHealth. It is a type of healthcare app involving the use of cell</w:t>
      </w:r>
      <w:r>
        <w:rPr>
          <w:spacing w:val="1"/>
        </w:rPr>
        <w:t> </w:t>
      </w:r>
      <w:r>
        <w:rPr/>
        <w:t>phones (mainly smartphones) for reference or personal care, and can include non-clinical care such as</w:t>
      </w:r>
      <w:r>
        <w:rPr>
          <w:spacing w:val="1"/>
        </w:rPr>
        <w:t> </w:t>
      </w:r>
      <w:r>
        <w:rPr/>
        <w:t>fitness tracking, period tracking, calorie counting, or hospital</w:t>
      </w:r>
      <w:r>
        <w:rPr>
          <w:spacing w:val="1"/>
        </w:rPr>
        <w:t> </w:t>
      </w:r>
      <w:r>
        <w:rPr/>
        <w:t>location (Ali et al. 2016).</w:t>
      </w:r>
      <w:r>
        <w:rPr>
          <w:spacing w:val="1"/>
        </w:rPr>
        <w:t> </w:t>
      </w:r>
      <w:r>
        <w:rPr/>
        <w:t>Most of the</w:t>
      </w:r>
      <w:r>
        <w:rPr>
          <w:spacing w:val="1"/>
        </w:rPr>
        <w:t> </w:t>
      </w:r>
      <w:r>
        <w:rPr/>
        <w:t>healthcare related apps available on the major cell phone markets, such as Google Play or the Apple app</w:t>
      </w:r>
      <w:r>
        <w:rPr>
          <w:spacing w:val="1"/>
        </w:rPr>
        <w:t> </w:t>
      </w:r>
      <w:r>
        <w:rPr/>
        <w:t>store, fall into the very broad mHealth category (Ozdalga et al. 2012). Broadly speaking, these apps carry a</w:t>
      </w:r>
      <w:r>
        <w:rPr>
          <w:spacing w:val="-46"/>
        </w:rPr>
        <w:t> </w:t>
      </w:r>
      <w:r>
        <w:rPr/>
        <w:t>level of risk for the consumer similar to non-health specific apps, such as social networking and cloud</w:t>
      </w:r>
      <w:r>
        <w:rPr>
          <w:spacing w:val="1"/>
        </w:rPr>
        <w:t> </w:t>
      </w:r>
      <w:r>
        <w:rPr/>
        <w:t>storage apps (Plachkinova et al. 2015). These apps can be divided into four categories: patient care and</w:t>
      </w:r>
      <w:r>
        <w:rPr>
          <w:spacing w:val="1"/>
        </w:rPr>
        <w:t> </w:t>
      </w:r>
      <w:r>
        <w:rPr/>
        <w:t>monitoring; health apps for general reference; communication, education, and research; and physician or</w:t>
      </w:r>
      <w:r>
        <w:rPr>
          <w:spacing w:val="1"/>
        </w:rPr>
        <w:t> </w:t>
      </w:r>
      <w:r>
        <w:rPr/>
        <w:t>student</w:t>
      </w:r>
      <w:r>
        <w:rPr>
          <w:spacing w:val="-2"/>
        </w:rPr>
        <w:t> </w:t>
      </w:r>
      <w:r>
        <w:rPr/>
        <w:t>reference</w:t>
      </w:r>
      <w:r>
        <w:rPr>
          <w:spacing w:val="-1"/>
        </w:rPr>
        <w:t> </w:t>
      </w:r>
      <w:r>
        <w:rPr/>
        <w:t>apps</w:t>
      </w:r>
      <w:r>
        <w:rPr>
          <w:spacing w:val="1"/>
        </w:rPr>
        <w:t> </w:t>
      </w:r>
      <w:r>
        <w:rPr/>
        <w:t>(Ozdalga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al.</w:t>
      </w:r>
      <w:r>
        <w:rPr>
          <w:spacing w:val="-2"/>
        </w:rPr>
        <w:t> </w:t>
      </w:r>
      <w:r>
        <w:rPr/>
        <w:t>2012).</w:t>
      </w:r>
    </w:p>
    <w:p>
      <w:pPr>
        <w:pStyle w:val="BodyText"/>
        <w:spacing w:before="2"/>
      </w:pPr>
    </w:p>
    <w:p>
      <w:pPr>
        <w:pStyle w:val="BodyText"/>
        <w:ind w:left="100" w:right="296"/>
        <w:jc w:val="both"/>
      </w:pPr>
      <w:r>
        <w:rPr/>
        <w:t>The</w:t>
      </w:r>
      <w:r>
        <w:rPr>
          <w:spacing w:val="1"/>
        </w:rPr>
        <w:t> </w:t>
      </w:r>
      <w:r>
        <w:rPr/>
        <w:t>second</w:t>
      </w:r>
      <w:r>
        <w:rPr>
          <w:spacing w:val="1"/>
        </w:rPr>
        <w:t> </w:t>
      </w:r>
      <w:r>
        <w:rPr/>
        <w:t>category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healthcare</w:t>
      </w:r>
      <w:r>
        <w:rPr>
          <w:spacing w:val="1"/>
        </w:rPr>
        <w:t> </w:t>
      </w:r>
      <w:r>
        <w:rPr/>
        <w:t>apps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Telehealth.</w:t>
      </w:r>
      <w:r>
        <w:rPr>
          <w:spacing w:val="1"/>
        </w:rPr>
        <w:t> </w:t>
      </w:r>
      <w:r>
        <w:rPr/>
        <w:t>Telehealth</w:t>
      </w:r>
      <w:r>
        <w:rPr>
          <w:spacing w:val="1"/>
        </w:rPr>
        <w:t> </w:t>
      </w:r>
      <w:r>
        <w:rPr/>
        <w:t>apps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apps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communication between individuals and healthcare providers (Dinesen et al. 2016). Telehealth is the</w:t>
      </w:r>
      <w:r>
        <w:rPr>
          <w:spacing w:val="1"/>
        </w:rPr>
        <w:t> </w:t>
      </w:r>
      <w:r>
        <w:rPr/>
        <w:t>technological equivalent to having an appointment with a health care provider and may involve the</w:t>
      </w:r>
      <w:r>
        <w:rPr>
          <w:spacing w:val="1"/>
        </w:rPr>
        <w:t> </w:t>
      </w:r>
      <w:r>
        <w:rPr/>
        <w:t>transmission of ePHI via the app. This information may include</w:t>
      </w:r>
      <w:r>
        <w:rPr>
          <w:spacing w:val="1"/>
        </w:rPr>
        <w:t> </w:t>
      </w:r>
      <w:r>
        <w:rPr/>
        <w:t>demographic data, medication lists,</w:t>
      </w:r>
      <w:r>
        <w:rPr>
          <w:spacing w:val="1"/>
        </w:rPr>
        <w:t> </w:t>
      </w:r>
      <w:r>
        <w:rPr/>
        <w:t>health history, insurance policy</w:t>
      </w:r>
      <w:r>
        <w:rPr>
          <w:spacing w:val="-2"/>
        </w:rPr>
        <w:t> </w:t>
      </w:r>
      <w:r>
        <w:rPr/>
        <w:t>information,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other</w:t>
      </w:r>
      <w:r>
        <w:rPr>
          <w:spacing w:val="-2"/>
        </w:rPr>
        <w:t> </w:t>
      </w:r>
      <w:r>
        <w:rPr/>
        <w:t>personally</w:t>
      </w:r>
      <w:r>
        <w:rPr>
          <w:spacing w:val="2"/>
        </w:rPr>
        <w:t> </w:t>
      </w:r>
      <w:r>
        <w:rPr/>
        <w:t>identifying data.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00" w:right="299"/>
        <w:jc w:val="both"/>
      </w:pPr>
      <w:r>
        <w:rPr/>
        <w:t>The final category of healthcare apps is telemedicine which are apps to assist with the remote delivery of</w:t>
      </w:r>
      <w:r>
        <w:rPr>
          <w:spacing w:val="1"/>
        </w:rPr>
        <w:t> </w:t>
      </w:r>
      <w:r>
        <w:rPr/>
        <w:t>healthcare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clinical</w:t>
      </w:r>
      <w:r>
        <w:rPr>
          <w:spacing w:val="1"/>
        </w:rPr>
        <w:t> </w:t>
      </w:r>
      <w:r>
        <w:rPr/>
        <w:t>services</w:t>
      </w:r>
      <w:r>
        <w:rPr>
          <w:spacing w:val="1"/>
        </w:rPr>
        <w:t> </w:t>
      </w:r>
      <w:r>
        <w:rPr/>
        <w:t>(Dorsey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Topol</w:t>
      </w:r>
      <w:r>
        <w:rPr>
          <w:spacing w:val="1"/>
        </w:rPr>
        <w:t> </w:t>
      </w:r>
      <w:r>
        <w:rPr/>
        <w:t>2016).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grows</w:t>
      </w:r>
      <w:r>
        <w:rPr>
          <w:spacing w:val="1"/>
        </w:rPr>
        <w:t> </w:t>
      </w:r>
      <w:r>
        <w:rPr/>
        <w:t>telehealth</w:t>
      </w:r>
      <w:r>
        <w:rPr>
          <w:spacing w:val="48"/>
        </w:rPr>
        <w:t> </w:t>
      </w:r>
      <w:r>
        <w:rPr/>
        <w:t>and</w:t>
      </w:r>
      <w:r>
        <w:rPr>
          <w:spacing w:val="1"/>
        </w:rPr>
        <w:t> </w:t>
      </w:r>
      <w:r>
        <w:rPr/>
        <w:t>telemedicine apps are becoming very similar and may become one category in the near future (increasing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need to</w:t>
      </w:r>
      <w:r>
        <w:rPr>
          <w:spacing w:val="-1"/>
        </w:rPr>
        <w:t> </w:t>
      </w:r>
      <w:r>
        <w:rPr/>
        <w:t>conduct proper</w:t>
      </w:r>
      <w:r>
        <w:rPr>
          <w:spacing w:val="3"/>
        </w:rPr>
        <w:t> </w:t>
      </w:r>
      <w:r>
        <w:rPr/>
        <w:t>forensic analysis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protected</w:t>
      </w:r>
      <w:r>
        <w:rPr>
          <w:spacing w:val="-1"/>
        </w:rPr>
        <w:t> </w:t>
      </w:r>
      <w:r>
        <w:rPr/>
        <w:t>health</w:t>
      </w:r>
      <w:r>
        <w:rPr>
          <w:spacing w:val="-2"/>
        </w:rPr>
        <w:t> </w:t>
      </w:r>
      <w:r>
        <w:rPr/>
        <w:t>information).</w:t>
      </w:r>
    </w:p>
    <w:p>
      <w:pPr>
        <w:spacing w:after="0"/>
        <w:jc w:val="both"/>
        <w:sectPr>
          <w:pgSz w:w="12240" w:h="15840"/>
          <w:pgMar w:header="721" w:footer="702" w:top="1340" w:bottom="900" w:left="1340" w:right="1140"/>
        </w:sect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spacing w:before="99"/>
        <w:ind w:left="100" w:right="300"/>
        <w:jc w:val="both"/>
      </w:pPr>
      <w:r>
        <w:rPr/>
        <w:t>To add to the regulatory confusion, some telehealth apps fall under a variety of legal regulations or</w:t>
      </w:r>
      <w:r>
        <w:rPr>
          <w:spacing w:val="1"/>
        </w:rPr>
        <w:t> </w:t>
      </w:r>
      <w:r>
        <w:rPr/>
        <w:t>guidelines like traditional medical devices, while others do not</w:t>
      </w:r>
      <w:r>
        <w:rPr>
          <w:spacing w:val="48"/>
        </w:rPr>
        <w:t> </w:t>
      </w:r>
      <w:r>
        <w:rPr/>
        <w:t>(Goldstein and Pewen 2013; Lee et al.</w:t>
      </w:r>
      <w:r>
        <w:rPr>
          <w:spacing w:val="1"/>
        </w:rPr>
        <w:t> </w:t>
      </w:r>
      <w:r>
        <w:rPr/>
        <w:t>2016; Lewis and Wyatt 2014; Washington et al. 2017). Telehealth regulation falls under the guidance of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government</w:t>
      </w:r>
      <w:r>
        <w:rPr>
          <w:spacing w:val="1"/>
        </w:rPr>
        <w:t> </w:t>
      </w:r>
      <w:r>
        <w:rPr/>
        <w:t>agencies,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FDA,</w:t>
      </w:r>
      <w:r>
        <w:rPr>
          <w:spacing w:val="1"/>
        </w:rPr>
        <w:t> </w:t>
      </w:r>
      <w:r>
        <w:rPr/>
        <w:t>Federal</w:t>
      </w:r>
      <w:r>
        <w:rPr>
          <w:spacing w:val="1"/>
        </w:rPr>
        <w:t> </w:t>
      </w:r>
      <w:r>
        <w:rPr/>
        <w:t>Trade</w:t>
      </w:r>
      <w:r>
        <w:rPr>
          <w:spacing w:val="1"/>
        </w:rPr>
        <w:t> </w:t>
      </w:r>
      <w:r>
        <w:rPr/>
        <w:t>Commission</w:t>
      </w:r>
      <w:r>
        <w:rPr>
          <w:spacing w:val="1"/>
        </w:rPr>
        <w:t> </w:t>
      </w:r>
      <w:r>
        <w:rPr/>
        <w:t>(FTC),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Federal</w:t>
      </w:r>
      <w:r>
        <w:rPr>
          <w:spacing w:val="1"/>
        </w:rPr>
        <w:t> </w:t>
      </w:r>
      <w:r>
        <w:rPr/>
        <w:t>Communications Commission (FCC) (Marcoux and Vogenberg 2016). The FDA has released nonbinding</w:t>
      </w:r>
      <w:r>
        <w:rPr>
          <w:spacing w:val="1"/>
        </w:rPr>
        <w:t> </w:t>
      </w:r>
      <w:r>
        <w:rPr/>
        <w:t>recommendations which cover mobile apps. These guidelines have been updated as of 2015 to inform</w:t>
      </w:r>
      <w:r>
        <w:rPr>
          <w:spacing w:val="1"/>
        </w:rPr>
        <w:t> </w:t>
      </w:r>
      <w:r>
        <w:rPr/>
        <w:t>developers of the FDA’s guidance concerning the function of an app over the platform. As such, the</w:t>
      </w:r>
      <w:r>
        <w:rPr>
          <w:spacing w:val="1"/>
        </w:rPr>
        <w:t> </w:t>
      </w:r>
      <w:r>
        <w:rPr/>
        <w:t>regulations will apply to “only those mobile apps that are medical devices and whose functionality could</w:t>
      </w:r>
      <w:r>
        <w:rPr>
          <w:spacing w:val="1"/>
        </w:rPr>
        <w:t> </w:t>
      </w:r>
      <w:r>
        <w:rPr/>
        <w:t>pose a risk to a patient’s safety if the mobile app were to not function as intended” (Larson 2018; Marcoux</w:t>
      </w:r>
      <w:r>
        <w:rPr>
          <w:spacing w:val="-46"/>
        </w:rPr>
        <w:t> </w:t>
      </w:r>
      <w:r>
        <w:rPr/>
        <w:t>and</w:t>
      </w:r>
      <w:r>
        <w:rPr>
          <w:spacing w:val="-1"/>
        </w:rPr>
        <w:t> </w:t>
      </w:r>
      <w:r>
        <w:rPr/>
        <w:t>Vogenberg</w:t>
      </w:r>
      <w:r>
        <w:rPr>
          <w:spacing w:val="1"/>
        </w:rPr>
        <w:t> </w:t>
      </w:r>
      <w:r>
        <w:rPr/>
        <w:t>2016).</w:t>
      </w:r>
    </w:p>
    <w:p>
      <w:pPr>
        <w:pStyle w:val="BodyText"/>
        <w:spacing w:before="1"/>
      </w:pPr>
    </w:p>
    <w:p>
      <w:pPr>
        <w:pStyle w:val="BodyText"/>
        <w:ind w:left="100" w:right="296"/>
        <w:jc w:val="both"/>
      </w:pPr>
      <w:r>
        <w:rPr/>
        <w:t>These guidelines indicate that it is the software and not the hardware that determines the classification.</w:t>
      </w:r>
      <w:r>
        <w:rPr>
          <w:spacing w:val="1"/>
        </w:rPr>
        <w:t> </w:t>
      </w:r>
      <w:r>
        <w:rPr/>
        <w:t>Furthermore,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FDA</w:t>
      </w:r>
      <w:r>
        <w:rPr>
          <w:spacing w:val="1"/>
        </w:rPr>
        <w:t> </w:t>
      </w:r>
      <w:r>
        <w:rPr/>
        <w:t>specifies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mobile</w:t>
      </w:r>
      <w:r>
        <w:rPr>
          <w:spacing w:val="1"/>
        </w:rPr>
        <w:t> </w:t>
      </w:r>
      <w:r>
        <w:rPr/>
        <w:t>apps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classified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medical</w:t>
      </w:r>
      <w:r>
        <w:rPr>
          <w:spacing w:val="1"/>
        </w:rPr>
        <w:t> </w:t>
      </w:r>
      <w:r>
        <w:rPr/>
        <w:t>devices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“specifically marketed to help patients document, show, or communicate to providers potential medical</w:t>
      </w:r>
      <w:r>
        <w:rPr>
          <w:spacing w:val="1"/>
        </w:rPr>
        <w:t> </w:t>
      </w:r>
      <w:r>
        <w:rPr/>
        <w:t>conditions” regardless of whether the app is labeled as being specifically for medical use or not (Larson</w:t>
      </w:r>
      <w:r>
        <w:rPr>
          <w:spacing w:val="1"/>
        </w:rPr>
        <w:t> </w:t>
      </w:r>
      <w:r>
        <w:rPr/>
        <w:t>2018;</w:t>
      </w:r>
      <w:r>
        <w:rPr>
          <w:spacing w:val="1"/>
        </w:rPr>
        <w:t> </w:t>
      </w:r>
      <w:r>
        <w:rPr/>
        <w:t>Marcoux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Vogenberg</w:t>
      </w:r>
      <w:r>
        <w:rPr>
          <w:spacing w:val="1"/>
        </w:rPr>
        <w:t> </w:t>
      </w:r>
      <w:r>
        <w:rPr/>
        <w:t>2016).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guidance</w:t>
      </w:r>
      <w:r>
        <w:rPr>
          <w:spacing w:val="1"/>
        </w:rPr>
        <w:t> </w:t>
      </w:r>
      <w:r>
        <w:rPr/>
        <w:t>includes</w:t>
      </w:r>
      <w:r>
        <w:rPr>
          <w:spacing w:val="1"/>
        </w:rPr>
        <w:t> </w:t>
      </w:r>
      <w:r>
        <w:rPr/>
        <w:t>apps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primary</w:t>
      </w:r>
      <w:r>
        <w:rPr>
          <w:spacing w:val="1"/>
        </w:rPr>
        <w:t> </w:t>
      </w:r>
      <w:r>
        <w:rPr/>
        <w:t>purpose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communicating with a healthcare provider over video or by sending messages and pictures. Educational</w:t>
      </w:r>
      <w:r>
        <w:rPr>
          <w:spacing w:val="1"/>
        </w:rPr>
        <w:t> </w:t>
      </w:r>
      <w:r>
        <w:rPr/>
        <w:t>and informational apps are </w:t>
      </w:r>
      <w:r>
        <w:rPr>
          <w:i/>
        </w:rPr>
        <w:t>not </w:t>
      </w:r>
      <w:r>
        <w:rPr/>
        <w:t>considered medical devices, including those for both general reference and</w:t>
      </w:r>
      <w:r>
        <w:rPr>
          <w:spacing w:val="-46"/>
        </w:rPr>
        <w:t> </w:t>
      </w:r>
      <w:r>
        <w:rPr/>
        <w:t>patient</w:t>
      </w:r>
      <w:r>
        <w:rPr>
          <w:spacing w:val="-3"/>
        </w:rPr>
        <w:t> </w:t>
      </w:r>
      <w:r>
        <w:rPr/>
        <w:t>education,</w:t>
      </w:r>
      <w:r>
        <w:rPr>
          <w:spacing w:val="-4"/>
        </w:rPr>
        <w:t> </w:t>
      </w:r>
      <w:r>
        <w:rPr/>
        <w:t>and will not</w:t>
      </w:r>
      <w:r>
        <w:rPr>
          <w:spacing w:val="1"/>
        </w:rPr>
        <w:t> </w:t>
      </w:r>
      <w:r>
        <w:rPr/>
        <w:t>be governed</w:t>
      </w:r>
      <w:r>
        <w:rPr>
          <w:spacing w:val="-3"/>
        </w:rPr>
        <w:t> </w:t>
      </w:r>
      <w:r>
        <w:rPr/>
        <w:t>by the</w:t>
      </w:r>
      <w:r>
        <w:rPr>
          <w:spacing w:val="-3"/>
        </w:rPr>
        <w:t> </w:t>
      </w:r>
      <w:r>
        <w:rPr/>
        <w:t>FDA (Larson 2018; Marcoux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Vogenberg</w:t>
      </w:r>
      <w:r>
        <w:rPr>
          <w:spacing w:val="-1"/>
        </w:rPr>
        <w:t> </w:t>
      </w:r>
      <w:r>
        <w:rPr/>
        <w:t>2016).</w:t>
      </w:r>
    </w:p>
    <w:p>
      <w:pPr>
        <w:pStyle w:val="BodyText"/>
      </w:pPr>
    </w:p>
    <w:p>
      <w:pPr>
        <w:pStyle w:val="BodyText"/>
        <w:ind w:left="100" w:right="295"/>
        <w:jc w:val="both"/>
      </w:pPr>
      <w:r>
        <w:rPr/>
        <w:t>HIPAA rules cover healthcare providers and incorporate requirements for confidentiality, privacy, and</w:t>
      </w:r>
      <w:r>
        <w:rPr>
          <w:spacing w:val="1"/>
        </w:rPr>
        <w:t> </w:t>
      </w:r>
      <w:r>
        <w:rPr/>
        <w:t>security regarding PHI. HIPAA also covers rules for business associates (Goldstein and Pewen 2013). The</w:t>
      </w:r>
      <w:r>
        <w:rPr>
          <w:spacing w:val="1"/>
        </w:rPr>
        <w:t> </w:t>
      </w:r>
      <w:r>
        <w:rPr/>
        <w:t>HITECH act guidelines expand HIPAA and cover the use of electronic data in healthcare. These guidelines</w:t>
      </w:r>
      <w:r>
        <w:rPr>
          <w:spacing w:val="-46"/>
        </w:rPr>
        <w:t> </w:t>
      </w:r>
      <w:r>
        <w:rPr/>
        <w:t>specify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healthcare</w:t>
      </w:r>
      <w:r>
        <w:rPr>
          <w:spacing w:val="1"/>
        </w:rPr>
        <w:t> </w:t>
      </w:r>
      <w:r>
        <w:rPr/>
        <w:t>providers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considered</w:t>
      </w:r>
      <w:r>
        <w:rPr>
          <w:spacing w:val="1"/>
        </w:rPr>
        <w:t> </w:t>
      </w:r>
      <w:r>
        <w:rPr/>
        <w:t>covered</w:t>
      </w:r>
      <w:r>
        <w:rPr>
          <w:spacing w:val="1"/>
        </w:rPr>
        <w:t> </w:t>
      </w:r>
      <w:r>
        <w:rPr/>
        <w:t>entities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abide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regulations, business associates who work with providers and handle ePHI are also subject to regulations.</w:t>
      </w:r>
      <w:r>
        <w:rPr>
          <w:spacing w:val="1"/>
        </w:rPr>
        <w:t> </w:t>
      </w:r>
      <w:r>
        <w:rPr/>
        <w:t>Business associates can face the same civil or criminal penalties</w:t>
      </w:r>
      <w:r>
        <w:rPr>
          <w:spacing w:val="48"/>
        </w:rPr>
        <w:t> </w:t>
      </w:r>
      <w:r>
        <w:rPr/>
        <w:t>as healthcare providers (Washington et</w:t>
      </w:r>
      <w:r>
        <w:rPr>
          <w:spacing w:val="1"/>
        </w:rPr>
        <w:t> </w:t>
      </w:r>
      <w:r>
        <w:rPr/>
        <w:t>al.</w:t>
      </w:r>
      <w:r>
        <w:rPr>
          <w:spacing w:val="-3"/>
        </w:rPr>
        <w:t> </w:t>
      </w:r>
      <w:r>
        <w:rPr/>
        <w:t>2017).</w:t>
      </w:r>
    </w:p>
    <w:p>
      <w:pPr>
        <w:pStyle w:val="BodyText"/>
        <w:spacing w:before="1"/>
      </w:pPr>
    </w:p>
    <w:p>
      <w:pPr>
        <w:pStyle w:val="BodyText"/>
        <w:spacing w:before="1"/>
        <w:ind w:left="100" w:right="293"/>
        <w:jc w:val="both"/>
      </w:pPr>
      <w:r>
        <w:rPr/>
        <w:t>The business associates rule expands the explanation of business associates, contracts, definitions, and</w:t>
      </w:r>
      <w:r>
        <w:rPr>
          <w:spacing w:val="1"/>
        </w:rPr>
        <w:t> </w:t>
      </w:r>
      <w:r>
        <w:rPr/>
        <w:t>responsibilities. These guidelines require that while it is the obligation of the healthcare provider to abide</w:t>
      </w:r>
      <w:r>
        <w:rPr>
          <w:spacing w:val="1"/>
        </w:rPr>
        <w:t> </w:t>
      </w:r>
      <w:r>
        <w:rPr/>
        <w:t>by the HIPAA privacy rule, any other business associations must meet the same security and encryption</w:t>
      </w:r>
      <w:r>
        <w:rPr>
          <w:spacing w:val="1"/>
        </w:rPr>
        <w:t> </w:t>
      </w:r>
      <w:r>
        <w:rPr/>
        <w:t>standards. These protections include providing security and training to guarantee the privacy, accuracy,</w:t>
      </w:r>
      <w:r>
        <w:rPr>
          <w:spacing w:val="1"/>
        </w:rPr>
        <w:t> </w:t>
      </w:r>
      <w:r>
        <w:rPr/>
        <w:t>and availability of ePHI (Goldstein and Pewen 2013). The regulation requires business associates and</w:t>
      </w:r>
      <w:r>
        <w:rPr>
          <w:spacing w:val="1"/>
        </w:rPr>
        <w:t> </w:t>
      </w:r>
      <w:r>
        <w:rPr/>
        <w:t>providers to form a Business Associate Agreement (BAA) that specifies how the data will be handled and</w:t>
      </w:r>
      <w:r>
        <w:rPr>
          <w:spacing w:val="1"/>
        </w:rPr>
        <w:t> </w:t>
      </w:r>
      <w:r>
        <w:rPr/>
        <w:t>protected</w:t>
      </w:r>
      <w:r>
        <w:rPr>
          <w:spacing w:val="-1"/>
        </w:rPr>
        <w:t> </w:t>
      </w:r>
      <w:r>
        <w:rPr/>
        <w:t>(Allen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al.</w:t>
      </w:r>
      <w:r>
        <w:rPr>
          <w:spacing w:val="-2"/>
        </w:rPr>
        <w:t> </w:t>
      </w:r>
      <w:r>
        <w:rPr/>
        <w:t>2014).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00" w:right="300"/>
        <w:jc w:val="both"/>
      </w:pPr>
      <w:r>
        <w:rPr/>
        <w:t>A legal example shows that not all technologies are permitted for use as telehealth. According to a news</w:t>
      </w:r>
      <w:r>
        <w:rPr>
          <w:spacing w:val="1"/>
        </w:rPr>
        <w:t> </w:t>
      </w:r>
      <w:r>
        <w:rPr/>
        <w:t>report (Lee et al. 2016), the Oklahoma medical board ruled in January 2014 that Skype could not be used</w:t>
      </w:r>
      <w:r>
        <w:rPr>
          <w:spacing w:val="1"/>
        </w:rPr>
        <w:t> </w:t>
      </w:r>
      <w:r>
        <w:rPr/>
        <w:t>by medical professionals for the purposes of treatment or diagnosis. This article explains that while</w:t>
      </w:r>
      <w:r>
        <w:rPr>
          <w:spacing w:val="1"/>
        </w:rPr>
        <w:t> </w:t>
      </w:r>
      <w:r>
        <w:rPr/>
        <w:t>Microsoft has some form of BAA, Skype is not included in the agreement. In this case, the provider faced</w:t>
      </w:r>
      <w:r>
        <w:rPr>
          <w:spacing w:val="1"/>
        </w:rPr>
        <w:t> </w:t>
      </w:r>
      <w:r>
        <w:rPr/>
        <w:t>reprimand for failing to obtain a BAA prior to using the service to provide care. This ruling reiterates the</w:t>
      </w:r>
      <w:r>
        <w:rPr>
          <w:spacing w:val="1"/>
        </w:rPr>
        <w:t> </w:t>
      </w:r>
      <w:r>
        <w:rPr/>
        <w:t>importance of having a BAA between the healthcare provider and the company providing the software,</w:t>
      </w:r>
      <w:r>
        <w:rPr>
          <w:spacing w:val="1"/>
        </w:rPr>
        <w:t> </w:t>
      </w:r>
      <w:r>
        <w:rPr/>
        <w:t>and that not all technology may be used in the course of providing healthcare. Researchers have published</w:t>
      </w:r>
      <w:r>
        <w:rPr>
          <w:spacing w:val="-46"/>
        </w:rPr>
        <w:t> </w:t>
      </w:r>
      <w:r>
        <w:rPr/>
        <w:t>(Barmpatsalou et al. 2013) a review of mobile forensic practices and methods which showcased how data</w:t>
      </w:r>
      <w:r>
        <w:rPr>
          <w:spacing w:val="1"/>
        </w:rPr>
        <w:t> </w:t>
      </w:r>
      <w:r>
        <w:rPr/>
        <w:t>was acquired. These methods include manual, logical, and physical extractions. The authors also discuss</w:t>
      </w:r>
      <w:r>
        <w:rPr>
          <w:spacing w:val="1"/>
        </w:rPr>
        <w:t> </w:t>
      </w:r>
      <w:r>
        <w:rPr/>
        <w:t>differences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operating</w:t>
      </w:r>
      <w:r>
        <w:rPr>
          <w:spacing w:val="-1"/>
        </w:rPr>
        <w:t> </w:t>
      </w:r>
      <w:r>
        <w:rPr/>
        <w:t>systems</w:t>
      </w:r>
      <w:r>
        <w:rPr>
          <w:spacing w:val="-2"/>
        </w:rPr>
        <w:t> </w:t>
      </w:r>
      <w:r>
        <w:rPr/>
        <w:t>and types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acquired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analysis.</w:t>
      </w:r>
    </w:p>
    <w:p>
      <w:pPr>
        <w:pStyle w:val="BodyText"/>
        <w:spacing w:before="2"/>
      </w:pPr>
    </w:p>
    <w:p>
      <w:pPr>
        <w:pStyle w:val="BodyText"/>
        <w:ind w:left="100" w:right="293"/>
        <w:jc w:val="both"/>
      </w:pPr>
      <w:r>
        <w:rPr/>
        <w:t>Several authors have conducted studies to show that residual personal data</w:t>
      </w:r>
      <w:r>
        <w:rPr>
          <w:spacing w:val="48"/>
        </w:rPr>
        <w:t> </w:t>
      </w:r>
      <w:r>
        <w:rPr/>
        <w:t>remains on the device after</w:t>
      </w:r>
      <w:r>
        <w:rPr>
          <w:spacing w:val="1"/>
        </w:rPr>
        <w:t> </w:t>
      </w:r>
      <w:r>
        <w:rPr/>
        <w:t>use of many popular apps. These studies include research on social networking apps such as Facebook,</w:t>
      </w:r>
      <w:r>
        <w:rPr>
          <w:spacing w:val="1"/>
        </w:rPr>
        <w:t> </w:t>
      </w:r>
      <w:r>
        <w:rPr/>
        <w:t>Twitter, and MySpace (Al Mutawa et al. 2012); cloud storage apps such as Dropbox, Box, SugarSync, and</w:t>
      </w:r>
      <w:r>
        <w:rPr>
          <w:spacing w:val="1"/>
        </w:rPr>
        <w:t> </w:t>
      </w:r>
      <w:r>
        <w:rPr/>
        <w:t>Syncplicity (Grispos et al. 2015); and general smart phone use (Glisson et al. 2011). One study (Grispos et</w:t>
      </w:r>
      <w:r>
        <w:rPr>
          <w:spacing w:val="1"/>
        </w:rPr>
        <w:t> </w:t>
      </w:r>
      <w:r>
        <w:rPr/>
        <w:t>al. 2014) put together residual artifacts resulting from the use of a variety of Google services and cloud-</w:t>
      </w:r>
      <w:r>
        <w:rPr>
          <w:spacing w:val="1"/>
        </w:rPr>
        <w:t> </w:t>
      </w:r>
      <w:r>
        <w:rPr/>
        <w:t>based</w:t>
      </w:r>
      <w:r>
        <w:rPr>
          <w:spacing w:val="-1"/>
        </w:rPr>
        <w:t> </w:t>
      </w:r>
      <w:r>
        <w:rPr/>
        <w:t>synchronized</w:t>
      </w:r>
      <w:r>
        <w:rPr>
          <w:spacing w:val="-1"/>
        </w:rPr>
        <w:t> </w:t>
      </w:r>
      <w:r>
        <w:rPr/>
        <w:t>apps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identify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individual’s</w:t>
      </w:r>
      <w:r>
        <w:rPr>
          <w:spacing w:val="2"/>
        </w:rPr>
        <w:t> </w:t>
      </w:r>
      <w:r>
        <w:rPr/>
        <w:t>behavior</w:t>
      </w:r>
      <w:r>
        <w:rPr>
          <w:spacing w:val="1"/>
        </w:rPr>
        <w:t> </w:t>
      </w:r>
      <w:r>
        <w:rPr/>
        <w:t>patterns.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00" w:right="300"/>
        <w:jc w:val="both"/>
      </w:pPr>
      <w:r>
        <w:rPr/>
        <w:t>One exploratory analysis regarding health apps was conducted by (Campbell et al. 2015), and involved</w:t>
      </w:r>
      <w:r>
        <w:rPr>
          <w:spacing w:val="1"/>
        </w:rPr>
        <w:t> </w:t>
      </w:r>
      <w:r>
        <w:rPr/>
        <w:t>interviewing</w:t>
      </w:r>
      <w:r>
        <w:rPr>
          <w:spacing w:val="-2"/>
        </w:rPr>
        <w:t> </w:t>
      </w:r>
      <w:r>
        <w:rPr/>
        <w:t>representatives</w:t>
      </w:r>
      <w:r>
        <w:rPr>
          <w:spacing w:val="-2"/>
        </w:rPr>
        <w:t> </w:t>
      </w:r>
      <w:r>
        <w:rPr/>
        <w:t>from vendors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consumer</w:t>
      </w:r>
      <w:r>
        <w:rPr>
          <w:spacing w:val="-2"/>
        </w:rPr>
        <w:t> </w:t>
      </w:r>
      <w:r>
        <w:rPr/>
        <w:t>grade</w:t>
      </w:r>
      <w:r>
        <w:rPr>
          <w:spacing w:val="-2"/>
        </w:rPr>
        <w:t> </w:t>
      </w:r>
      <w:r>
        <w:rPr/>
        <w:t>biomedical</w:t>
      </w:r>
      <w:r>
        <w:rPr>
          <w:spacing w:val="-2"/>
        </w:rPr>
        <w:t> </w:t>
      </w:r>
      <w:r>
        <w:rPr/>
        <w:t>devices.</w:t>
      </w:r>
      <w:r>
        <w:rPr>
          <w:spacing w:val="1"/>
        </w:rPr>
        <w:t> </w:t>
      </w:r>
      <w:r>
        <w:rPr/>
        <w:t>These</w:t>
      </w:r>
      <w:r>
        <w:rPr>
          <w:spacing w:val="-4"/>
        </w:rPr>
        <w:t> </w:t>
      </w:r>
      <w:r>
        <w:rPr/>
        <w:t>vendors</w:t>
      </w:r>
      <w:r>
        <w:rPr>
          <w:spacing w:val="-2"/>
        </w:rPr>
        <w:t> </w:t>
      </w:r>
      <w:r>
        <w:rPr/>
        <w:t>reported</w:t>
      </w:r>
    </w:p>
    <w:p>
      <w:pPr>
        <w:spacing w:after="0"/>
        <w:jc w:val="both"/>
        <w:sectPr>
          <w:pgSz w:w="12240" w:h="15840"/>
          <w:pgMar w:header="721" w:footer="702" w:top="1340" w:bottom="900" w:left="1340" w:right="1140"/>
        </w:sectPr>
      </w:pPr>
    </w:p>
    <w:p>
      <w:pPr>
        <w:pStyle w:val="BodyText"/>
        <w:spacing w:before="91"/>
        <w:ind w:left="100" w:right="297"/>
        <w:jc w:val="both"/>
      </w:pPr>
      <w:r>
        <w:rPr/>
        <w:t>similar</w:t>
      </w:r>
      <w:r>
        <w:rPr>
          <w:spacing w:val="1"/>
        </w:rPr>
        <w:t> </w:t>
      </w:r>
      <w:r>
        <w:rPr/>
        <w:t>concerning</w:t>
      </w:r>
      <w:r>
        <w:rPr>
          <w:spacing w:val="1"/>
        </w:rPr>
        <w:t> </w:t>
      </w:r>
      <w:r>
        <w:rPr/>
        <w:t>results,</w:t>
      </w:r>
      <w:r>
        <w:rPr>
          <w:spacing w:val="1"/>
        </w:rPr>
        <w:t> </w:t>
      </w:r>
      <w:r>
        <w:rPr/>
        <w:t>namely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stored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device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encrypted,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vendors</w:t>
      </w:r>
      <w:r>
        <w:rPr>
          <w:spacing w:val="1"/>
        </w:rPr>
        <w:t> </w:t>
      </w:r>
      <w:r>
        <w:rPr/>
        <w:t>controlled remotely stored data, and</w:t>
      </w:r>
      <w:r>
        <w:rPr>
          <w:spacing w:val="1"/>
        </w:rPr>
        <w:t> </w:t>
      </w:r>
      <w:r>
        <w:rPr/>
        <w:t>that the remotely stored data was kept indefinitely. This study</w:t>
      </w:r>
      <w:r>
        <w:rPr>
          <w:spacing w:val="1"/>
        </w:rPr>
        <w:t> </w:t>
      </w:r>
      <w:r>
        <w:rPr/>
        <w:t>illustrated that vendors do not necessarily understand or protect the sensitive data in a manner consistent</w:t>
      </w:r>
      <w:r>
        <w:rPr>
          <w:spacing w:val="-46"/>
        </w:rPr>
        <w:t> </w:t>
      </w:r>
      <w:r>
        <w:rPr/>
        <w:t>with the level of security and privacy offered by traditional electronic healthcare devices (Campbell et al.</w:t>
      </w:r>
      <w:r>
        <w:rPr>
          <w:spacing w:val="1"/>
        </w:rPr>
        <w:t> </w:t>
      </w:r>
      <w:r>
        <w:rPr/>
        <w:t>2015).</w:t>
      </w:r>
    </w:p>
    <w:p>
      <w:pPr>
        <w:pStyle w:val="BodyText"/>
      </w:pPr>
    </w:p>
    <w:p>
      <w:pPr>
        <w:pStyle w:val="BodyText"/>
        <w:ind w:left="100" w:right="296"/>
        <w:jc w:val="both"/>
      </w:pPr>
      <w:r>
        <w:rPr/>
        <w:t>Consistent with the perceptions of vendors of these services and devices, forensic analyses have revealed</w:t>
      </w:r>
      <w:r>
        <w:rPr>
          <w:spacing w:val="1"/>
        </w:rPr>
        <w:t> </w:t>
      </w:r>
      <w:r>
        <w:rPr/>
        <w:t>residual personal information on mHealth apps. Several authors have built taxonomies relating to the risk</w:t>
      </w:r>
      <w:r>
        <w:rPr>
          <w:spacing w:val="-46"/>
        </w:rPr>
        <w:t> </w:t>
      </w:r>
      <w:r>
        <w:rPr/>
        <w:t>of these apps (Azfar et al. 2015; Grispos et al. 2013, 2014). The first authors created an initial taxonomy of</w:t>
      </w:r>
      <w:r>
        <w:rPr>
          <w:spacing w:val="1"/>
        </w:rPr>
        <w:t> </w:t>
      </w:r>
      <w:r>
        <w:rPr/>
        <w:t>mHealth apps. Ozdalga et al. (Ozdalga et al. 2012) grouped apps based on their primary purpose. These</w:t>
      </w:r>
      <w:r>
        <w:rPr>
          <w:spacing w:val="1"/>
        </w:rPr>
        <w:t> </w:t>
      </w:r>
      <w:r>
        <w:rPr/>
        <w:t>smartphone apps fell into four categories: patient care and monitoring; health apps for the layperson;</w:t>
      </w:r>
      <w:r>
        <w:rPr>
          <w:spacing w:val="1"/>
        </w:rPr>
        <w:t> </w:t>
      </w:r>
      <w:r>
        <w:rPr/>
        <w:t>communication,</w:t>
      </w:r>
      <w:r>
        <w:rPr>
          <w:spacing w:val="-3"/>
        </w:rPr>
        <w:t> </w:t>
      </w:r>
      <w:r>
        <w:rPr/>
        <w:t>education,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research;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physician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student</w:t>
      </w:r>
      <w:r>
        <w:rPr>
          <w:spacing w:val="-1"/>
        </w:rPr>
        <w:t> </w:t>
      </w:r>
      <w:r>
        <w:rPr/>
        <w:t>reference</w:t>
      </w:r>
      <w:r>
        <w:rPr>
          <w:spacing w:val="-2"/>
        </w:rPr>
        <w:t> </w:t>
      </w:r>
      <w:r>
        <w:rPr/>
        <w:t>apps.</w:t>
      </w:r>
    </w:p>
    <w:p>
      <w:pPr>
        <w:pStyle w:val="BodyText"/>
      </w:pPr>
    </w:p>
    <w:p>
      <w:pPr>
        <w:pStyle w:val="BodyText"/>
        <w:spacing w:before="1"/>
        <w:ind w:left="100" w:right="298"/>
        <w:jc w:val="both"/>
      </w:pPr>
      <w:r>
        <w:rPr/>
        <w:t>The next two studies built upon this categorical system to build and test taxonomies of risk (Azfar et al.</w:t>
      </w:r>
      <w:r>
        <w:rPr>
          <w:spacing w:val="1"/>
        </w:rPr>
        <w:t> </w:t>
      </w:r>
      <w:r>
        <w:rPr/>
        <w:t>2015; Ozdalga et al. 2012; Plachkinova et al. 2015). Plachkinova et al. (Plachkinova et al. 2015) review the</w:t>
      </w:r>
      <w:r>
        <w:rPr>
          <w:spacing w:val="1"/>
        </w:rPr>
        <w:t> </w:t>
      </w:r>
      <w:r>
        <w:rPr/>
        <w:t>risks associated with mHealth apps, and built a risk model. The first dimension of the model was the app</w:t>
      </w:r>
      <w:r>
        <w:rPr>
          <w:spacing w:val="1"/>
        </w:rPr>
        <w:t> </w:t>
      </w:r>
      <w:r>
        <w:rPr/>
        <w:t>category, according to Ozdalga et al. (Ozdalga et al. 2012). The other two dimensions were threats and</w:t>
      </w:r>
      <w:r>
        <w:rPr>
          <w:spacing w:val="1"/>
        </w:rPr>
        <w:t> </w:t>
      </w:r>
      <w:r>
        <w:rPr/>
        <w:t>security risks. The threat categories relating to mHealth apps were identity threats, access threats, and</w:t>
      </w:r>
      <w:r>
        <w:rPr>
          <w:spacing w:val="1"/>
        </w:rPr>
        <w:t> </w:t>
      </w:r>
      <w:r>
        <w:rPr/>
        <w:t>disclosure threats.</w:t>
      </w:r>
      <w:r>
        <w:rPr>
          <w:spacing w:val="1"/>
        </w:rPr>
        <w:t> </w:t>
      </w:r>
      <w:r>
        <w:rPr/>
        <w:t>The security categories</w:t>
      </w:r>
      <w:r>
        <w:rPr>
          <w:spacing w:val="1"/>
        </w:rPr>
        <w:t> </w:t>
      </w:r>
      <w:r>
        <w:rPr/>
        <w:t>were composed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identity threats, such as the misuse</w:t>
      </w:r>
      <w:r>
        <w:rPr>
          <w:spacing w:val="48"/>
        </w:rPr>
        <w:t> </w:t>
      </w:r>
      <w:r>
        <w:rPr/>
        <w:t>of</w:t>
      </w:r>
      <w:r>
        <w:rPr>
          <w:spacing w:val="1"/>
        </w:rPr>
        <w:t> </w:t>
      </w:r>
      <w:r>
        <w:rPr/>
        <w:t>patient identity information; access threats, such as unauthorized access to PHI; and disclosure threats,</w:t>
      </w:r>
      <w:r>
        <w:rPr>
          <w:spacing w:val="1"/>
        </w:rPr>
        <w:t> </w:t>
      </w:r>
      <w:r>
        <w:rPr/>
        <w:t>such</w:t>
      </w:r>
      <w:r>
        <w:rPr>
          <w:spacing w:val="-3"/>
        </w:rPr>
        <w:t> </w:t>
      </w:r>
      <w:r>
        <w:rPr/>
        <w:t>as unauthorized disclosure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PHI</w:t>
      </w:r>
      <w:r>
        <w:rPr>
          <w:spacing w:val="2"/>
        </w:rPr>
        <w:t> </w:t>
      </w:r>
      <w:r>
        <w:rPr/>
        <w:t>(Plachkinova</w:t>
      </w:r>
      <w:r>
        <w:rPr>
          <w:spacing w:val="-1"/>
        </w:rPr>
        <w:t> </w:t>
      </w:r>
      <w:r>
        <w:rPr/>
        <w:t>et</w:t>
      </w:r>
      <w:r>
        <w:rPr>
          <w:spacing w:val="1"/>
        </w:rPr>
        <w:t> </w:t>
      </w:r>
      <w:r>
        <w:rPr/>
        <w:t>al.</w:t>
      </w:r>
      <w:r>
        <w:rPr>
          <w:spacing w:val="-2"/>
        </w:rPr>
        <w:t> </w:t>
      </w:r>
      <w:r>
        <w:rPr/>
        <w:t>2015).</w:t>
      </w:r>
    </w:p>
    <w:p>
      <w:pPr>
        <w:pStyle w:val="BodyText"/>
      </w:pPr>
    </w:p>
    <w:p>
      <w:pPr>
        <w:pStyle w:val="BodyText"/>
        <w:ind w:left="100" w:right="298"/>
        <w:jc w:val="both"/>
      </w:pPr>
      <w:r>
        <w:rPr/>
        <w:t>Azfar et al. (Azfar et al. 2015) built on the work of the previous article by creating a taxonomy for mHealth</w:t>
      </w:r>
      <w:r>
        <w:rPr>
          <w:spacing w:val="-46"/>
        </w:rPr>
        <w:t> </w:t>
      </w:r>
      <w:r>
        <w:rPr/>
        <w:t>apps based on the same categories also with actual residual data from the apps. This technical exploration</w:t>
      </w:r>
      <w:r>
        <w:rPr>
          <w:spacing w:val="1"/>
        </w:rPr>
        <w:t> </w:t>
      </w:r>
      <w:r>
        <w:rPr/>
        <w:t>uncovered numerous artifacts of different types. These artifacts were recovered during a forensic analysis</w:t>
      </w:r>
      <w:r>
        <w:rPr>
          <w:spacing w:val="1"/>
        </w:rPr>
        <w:t> </w:t>
      </w:r>
      <w:r>
        <w:rPr/>
        <w:t>of 40 mHealth apps on Android devices. The authors successfully recovered artifacts on the devices by the</w:t>
      </w:r>
      <w:r>
        <w:rPr>
          <w:spacing w:val="-46"/>
        </w:rPr>
        <w:t> </w:t>
      </w:r>
      <w:r>
        <w:rPr/>
        <w:t>mHealth</w:t>
      </w:r>
      <w:r>
        <w:rPr>
          <w:spacing w:val="1"/>
        </w:rPr>
        <w:t> </w:t>
      </w:r>
      <w:r>
        <w:rPr/>
        <w:t>apps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form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databases,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credentials,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personal</w:t>
      </w:r>
      <w:r>
        <w:rPr>
          <w:spacing w:val="1"/>
        </w:rPr>
        <w:t> </w:t>
      </w:r>
      <w:r>
        <w:rPr/>
        <w:t>details,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activities,</w:t>
      </w:r>
      <w:r>
        <w:rPr>
          <w:spacing w:val="1"/>
        </w:rPr>
        <w:t> </w:t>
      </w:r>
      <w:r>
        <w:rPr/>
        <w:t>user</w:t>
      </w:r>
      <w:r>
        <w:rPr>
          <w:spacing w:val="-46"/>
        </w:rPr>
        <w:t> </w:t>
      </w:r>
      <w:r>
        <w:rPr/>
        <w:t>locations, activity timestamps, and images. The resulting taxonomy was composed of two dimensions,</w:t>
      </w:r>
      <w:r>
        <w:rPr>
          <w:spacing w:val="1"/>
        </w:rPr>
        <w:t> </w:t>
      </w:r>
      <w:r>
        <w:rPr/>
        <w:t>incorporating the categories of artifacts as one dimension, and the categories of mHealth as the other</w:t>
      </w:r>
      <w:r>
        <w:rPr>
          <w:spacing w:val="1"/>
        </w:rPr>
        <w:t> </w:t>
      </w:r>
      <w:r>
        <w:rPr/>
        <w:t>dimension.</w:t>
      </w:r>
    </w:p>
    <w:p>
      <w:pPr>
        <w:pStyle w:val="BodyText"/>
      </w:pPr>
    </w:p>
    <w:p>
      <w:pPr>
        <w:pStyle w:val="BodyText"/>
        <w:ind w:left="100" w:right="297"/>
        <w:jc w:val="both"/>
      </w:pPr>
      <w:r>
        <w:rPr/>
        <w:t>A holistic categorical framework by Lewis and Wyatt (Lewis and Wyatt 2014) incorporates three separate</w:t>
      </w:r>
      <w:r>
        <w:rPr>
          <w:spacing w:val="1"/>
        </w:rPr>
        <w:t> </w:t>
      </w:r>
      <w:r>
        <w:rPr/>
        <w:t>dimensions to generate four categories for apps. These dimensions include a probability and severity risk</w:t>
      </w:r>
      <w:r>
        <w:rPr>
          <w:spacing w:val="1"/>
        </w:rPr>
        <w:t> </w:t>
      </w:r>
      <w:r>
        <w:rPr/>
        <w:t>assessment, the complexity of the app, and a list of contextual factors. This framework places apps into</w:t>
      </w:r>
      <w:r>
        <w:rPr>
          <w:spacing w:val="1"/>
        </w:rPr>
        <w:t> </w:t>
      </w:r>
      <w:r>
        <w:rPr/>
        <w:t>one of four broad categories of regulatory guidance based on an analysis of the three dimensions. The</w:t>
      </w:r>
      <w:r>
        <w:rPr>
          <w:spacing w:val="1"/>
        </w:rPr>
        <w:t> </w:t>
      </w:r>
      <w:r>
        <w:rPr/>
        <w:t>categories run from the lowest risk where the regulation is self-assessment, to the highest risk where the</w:t>
      </w:r>
      <w:r>
        <w:rPr>
          <w:spacing w:val="1"/>
        </w:rPr>
        <w:t> </w:t>
      </w:r>
      <w:r>
        <w:rPr/>
        <w:t>regulation</w:t>
      </w:r>
      <w:r>
        <w:rPr>
          <w:spacing w:val="-2"/>
        </w:rPr>
        <w:t> </w:t>
      </w:r>
      <w:r>
        <w:rPr/>
        <w:t>falls</w:t>
      </w:r>
      <w:r>
        <w:rPr>
          <w:spacing w:val="-1"/>
        </w:rPr>
        <w:t> </w:t>
      </w:r>
      <w:r>
        <w:rPr/>
        <w:t>under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FDA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other</w:t>
      </w:r>
      <w:r>
        <w:rPr>
          <w:spacing w:val="1"/>
        </w:rPr>
        <w:t> </w:t>
      </w:r>
      <w:r>
        <w:rPr/>
        <w:t>governing body.</w:t>
      </w:r>
    </w:p>
    <w:p>
      <w:pPr>
        <w:pStyle w:val="BodyText"/>
      </w:pPr>
    </w:p>
    <w:p>
      <w:pPr>
        <w:pStyle w:val="BodyText"/>
        <w:ind w:left="100" w:right="297"/>
        <w:jc w:val="both"/>
      </w:pPr>
      <w:r>
        <w:rPr/>
        <w:t>Past research has shown that there is remains a regulatory gray area in the growing field of telehealth</w:t>
      </w:r>
      <w:r>
        <w:rPr>
          <w:spacing w:val="1"/>
        </w:rPr>
        <w:t> </w:t>
      </w:r>
      <w:r>
        <w:rPr/>
        <w:t>apps. The risks associated with end-user use of telehealth apps are currently not well understood. The</w:t>
      </w:r>
      <w:r>
        <w:rPr>
          <w:spacing w:val="1"/>
        </w:rPr>
        <w:t> </w:t>
      </w:r>
      <w:r>
        <w:rPr/>
        <w:t>majority of research has grouped all health-related apps together, under the umbrella term of mHealth.</w:t>
      </w:r>
      <w:r>
        <w:rPr>
          <w:spacing w:val="1"/>
        </w:rPr>
        <w:t> </w:t>
      </w:r>
      <w:r>
        <w:rPr/>
        <w:t>This grouping, while practical for creating taxonomies, does not capture or address HIPAA and FDA</w:t>
      </w:r>
      <w:r>
        <w:rPr>
          <w:spacing w:val="1"/>
        </w:rPr>
        <w:t> </w:t>
      </w:r>
      <w:r>
        <w:rPr/>
        <w:t>guidelines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covered</w:t>
      </w:r>
      <w:r>
        <w:rPr>
          <w:spacing w:val="1"/>
        </w:rPr>
        <w:t> </w:t>
      </w:r>
      <w:r>
        <w:rPr/>
        <w:t>apps.</w:t>
      </w:r>
      <w:r>
        <w:rPr>
          <w:spacing w:val="1"/>
        </w:rPr>
        <w:t> </w:t>
      </w:r>
      <w:r>
        <w:rPr/>
        <w:t>Specifically,</w:t>
      </w:r>
      <w:r>
        <w:rPr>
          <w:spacing w:val="1"/>
        </w:rPr>
        <w:t> </w:t>
      </w:r>
      <w:r>
        <w:rPr/>
        <w:t>three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four</w:t>
      </w:r>
      <w:r>
        <w:rPr>
          <w:spacing w:val="1"/>
        </w:rPr>
        <w:t> </w:t>
      </w:r>
      <w:r>
        <w:rPr/>
        <w:t>categories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smartphone</w:t>
      </w:r>
      <w:r>
        <w:rPr>
          <w:spacing w:val="1"/>
        </w:rPr>
        <w:t> </w:t>
      </w:r>
      <w:r>
        <w:rPr/>
        <w:t>medical</w:t>
      </w:r>
      <w:r>
        <w:rPr>
          <w:spacing w:val="48"/>
        </w:rPr>
        <w:t> </w:t>
      </w:r>
      <w:r>
        <w:rPr/>
        <w:t>apps</w:t>
      </w:r>
      <w:r>
        <w:rPr>
          <w:spacing w:val="1"/>
        </w:rPr>
        <w:t> </w:t>
      </w:r>
      <w:r>
        <w:rPr/>
        <w:t>proposed by Ozdalga et al. (Ozdalga et al. 2012), are reference or personal use. These apps which function</w:t>
      </w:r>
      <w:r>
        <w:rPr>
          <w:spacing w:val="1"/>
        </w:rPr>
        <w:t> </w:t>
      </w:r>
      <w:r>
        <w:rPr/>
        <w:t>as health apps for reference, education, or for the layperson for</w:t>
      </w:r>
      <w:r>
        <w:rPr>
          <w:spacing w:val="1"/>
        </w:rPr>
        <w:t> </w:t>
      </w:r>
      <w:r>
        <w:rPr/>
        <w:t>personal</w:t>
      </w:r>
      <w:r>
        <w:rPr>
          <w:spacing w:val="48"/>
        </w:rPr>
        <w:t> </w:t>
      </w:r>
      <w:r>
        <w:rPr/>
        <w:t>tracking purposes, do not</w:t>
      </w:r>
      <w:r>
        <w:rPr>
          <w:spacing w:val="1"/>
        </w:rPr>
        <w:t> </w:t>
      </w:r>
      <w:r>
        <w:rPr/>
        <w:t>contain</w:t>
      </w:r>
      <w:r>
        <w:rPr>
          <w:spacing w:val="1"/>
        </w:rPr>
        <w:t> </w:t>
      </w:r>
      <w:r>
        <w:rPr/>
        <w:t>ePHI</w:t>
      </w:r>
      <w:r>
        <w:rPr>
          <w:spacing w:val="1"/>
        </w:rPr>
        <w:t> </w:t>
      </w:r>
      <w:r>
        <w:rPr/>
        <w:t>(Larson</w:t>
      </w:r>
      <w:r>
        <w:rPr>
          <w:spacing w:val="1"/>
        </w:rPr>
        <w:t> </w:t>
      </w:r>
      <w:r>
        <w:rPr/>
        <w:t>2018;</w:t>
      </w:r>
      <w:r>
        <w:rPr>
          <w:spacing w:val="1"/>
        </w:rPr>
        <w:t> </w:t>
      </w:r>
      <w:r>
        <w:rPr/>
        <w:t>Plachkinova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al.</w:t>
      </w:r>
      <w:r>
        <w:rPr>
          <w:spacing w:val="1"/>
        </w:rPr>
        <w:t> </w:t>
      </w:r>
      <w:r>
        <w:rPr/>
        <w:t>2015).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category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patient</w:t>
      </w:r>
      <w:r>
        <w:rPr>
          <w:spacing w:val="1"/>
        </w:rPr>
        <w:t> </w:t>
      </w:r>
      <w:r>
        <w:rPr/>
        <w:t>care</w:t>
      </w:r>
      <w:r>
        <w:rPr>
          <w:spacing w:val="1"/>
        </w:rPr>
        <w:t> </w:t>
      </w:r>
      <w:r>
        <w:rPr/>
        <w:t>or</w:t>
      </w:r>
      <w:r>
        <w:rPr>
          <w:spacing w:val="48"/>
        </w:rPr>
        <w:t> </w:t>
      </w:r>
      <w:r>
        <w:rPr/>
        <w:t>monitoring,</w:t>
      </w:r>
      <w:r>
        <w:rPr>
          <w:spacing w:val="1"/>
        </w:rPr>
        <w:t> </w:t>
      </w:r>
      <w:r>
        <w:rPr/>
        <w:t>including those apps for diagnosis and treatment of medical conditions, has received the least amount of</w:t>
      </w:r>
      <w:r>
        <w:rPr>
          <w:spacing w:val="1"/>
        </w:rPr>
        <w:t> </w:t>
      </w:r>
      <w:r>
        <w:rPr/>
        <w:t>attention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forensic</w:t>
      </w:r>
      <w:r>
        <w:rPr>
          <w:spacing w:val="1"/>
        </w:rPr>
        <w:t> </w:t>
      </w:r>
      <w:r>
        <w:rPr/>
        <w:t>research</w:t>
      </w:r>
      <w:r>
        <w:rPr>
          <w:spacing w:val="-3"/>
        </w:rPr>
        <w:t> </w:t>
      </w:r>
      <w:r>
        <w:rPr/>
        <w:t>literature</w:t>
      </w:r>
      <w:r>
        <w:rPr>
          <w:spacing w:val="-2"/>
        </w:rPr>
        <w:t> </w:t>
      </w:r>
      <w:r>
        <w:rPr/>
        <w:t>despite</w:t>
      </w:r>
      <w:r>
        <w:rPr>
          <w:spacing w:val="-3"/>
        </w:rPr>
        <w:t> </w:t>
      </w:r>
      <w:r>
        <w:rPr/>
        <w:t>the greater</w:t>
      </w:r>
      <w:r>
        <w:rPr>
          <w:spacing w:val="-3"/>
        </w:rPr>
        <w:t> </w:t>
      </w:r>
      <w:r>
        <w:rPr/>
        <w:t>risks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presence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ePHI.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00"/>
      </w:pPr>
      <w:r>
        <w:rPr/>
        <w:t>Given</w:t>
      </w:r>
      <w:r>
        <w:rPr>
          <w:spacing w:val="30"/>
        </w:rPr>
        <w:t> </w:t>
      </w:r>
      <w:r>
        <w:rPr/>
        <w:t>that</w:t>
      </w:r>
      <w:r>
        <w:rPr>
          <w:spacing w:val="32"/>
        </w:rPr>
        <w:t> </w:t>
      </w:r>
      <w:r>
        <w:rPr/>
        <w:t>some</w:t>
      </w:r>
      <w:r>
        <w:rPr>
          <w:spacing w:val="30"/>
        </w:rPr>
        <w:t> </w:t>
      </w:r>
      <w:r>
        <w:rPr/>
        <w:t>apps</w:t>
      </w:r>
      <w:r>
        <w:rPr>
          <w:spacing w:val="31"/>
        </w:rPr>
        <w:t> </w:t>
      </w:r>
      <w:r>
        <w:rPr/>
        <w:t>do</w:t>
      </w:r>
      <w:r>
        <w:rPr>
          <w:spacing w:val="31"/>
        </w:rPr>
        <w:t> </w:t>
      </w:r>
      <w:r>
        <w:rPr/>
        <w:t>leave</w:t>
      </w:r>
      <w:r>
        <w:rPr>
          <w:spacing w:val="30"/>
        </w:rPr>
        <w:t> </w:t>
      </w:r>
      <w:r>
        <w:rPr/>
        <w:t>residual</w:t>
      </w:r>
      <w:r>
        <w:rPr>
          <w:spacing w:val="31"/>
        </w:rPr>
        <w:t> </w:t>
      </w:r>
      <w:r>
        <w:rPr/>
        <w:t>data</w:t>
      </w:r>
      <w:r>
        <w:rPr>
          <w:spacing w:val="31"/>
        </w:rPr>
        <w:t> </w:t>
      </w:r>
      <w:r>
        <w:rPr/>
        <w:t>on</w:t>
      </w:r>
      <w:r>
        <w:rPr>
          <w:spacing w:val="30"/>
        </w:rPr>
        <w:t> </w:t>
      </w:r>
      <w:r>
        <w:rPr/>
        <w:t>devices</w:t>
      </w:r>
      <w:r>
        <w:rPr>
          <w:spacing w:val="30"/>
        </w:rPr>
        <w:t> </w:t>
      </w:r>
      <w:r>
        <w:rPr/>
        <w:t>and</w:t>
      </w:r>
      <w:r>
        <w:rPr>
          <w:spacing w:val="32"/>
        </w:rPr>
        <w:t> </w:t>
      </w:r>
      <w:r>
        <w:rPr/>
        <w:t>some</w:t>
      </w:r>
      <w:r>
        <w:rPr>
          <w:spacing w:val="30"/>
        </w:rPr>
        <w:t> </w:t>
      </w:r>
      <w:r>
        <w:rPr/>
        <w:t>apps</w:t>
      </w:r>
      <w:r>
        <w:rPr>
          <w:spacing w:val="31"/>
        </w:rPr>
        <w:t> </w:t>
      </w:r>
      <w:r>
        <w:rPr/>
        <w:t>do</w:t>
      </w:r>
      <w:r>
        <w:rPr>
          <w:spacing w:val="31"/>
        </w:rPr>
        <w:t> </w:t>
      </w:r>
      <w:r>
        <w:rPr/>
        <w:t>handle</w:t>
      </w:r>
      <w:r>
        <w:rPr>
          <w:spacing w:val="30"/>
        </w:rPr>
        <w:t> </w:t>
      </w:r>
      <w:r>
        <w:rPr/>
        <w:t>ePHI,</w:t>
      </w:r>
      <w:r>
        <w:rPr>
          <w:spacing w:val="32"/>
        </w:rPr>
        <w:t> </w:t>
      </w:r>
      <w:r>
        <w:rPr/>
        <w:t>we</w:t>
      </w:r>
      <w:r>
        <w:rPr>
          <w:spacing w:val="32"/>
        </w:rPr>
        <w:t> </w:t>
      </w:r>
      <w:r>
        <w:rPr/>
        <w:t>pose</w:t>
      </w:r>
      <w:r>
        <w:rPr>
          <w:spacing w:val="30"/>
        </w:rPr>
        <w:t> </w:t>
      </w:r>
      <w:r>
        <w:rPr/>
        <w:t>the</w:t>
      </w:r>
      <w:r>
        <w:rPr>
          <w:spacing w:val="-46"/>
        </w:rPr>
        <w:t> </w:t>
      </w:r>
      <w:r>
        <w:rPr/>
        <w:t>following questions:</w:t>
      </w:r>
    </w:p>
    <w:p>
      <w:pPr>
        <w:pStyle w:val="ListParagraph"/>
        <w:numPr>
          <w:ilvl w:val="0"/>
          <w:numId w:val="1"/>
        </w:numPr>
        <w:tabs>
          <w:tab w:pos="550" w:val="left" w:leader="none"/>
        </w:tabs>
        <w:spacing w:line="240" w:lineRule="auto" w:before="1" w:after="0"/>
        <w:ind w:left="549" w:right="0" w:hanging="210"/>
        <w:jc w:val="left"/>
        <w:rPr>
          <w:sz w:val="20"/>
        </w:rPr>
      </w:pPr>
      <w:r>
        <w:rPr>
          <w:sz w:val="20"/>
        </w:rPr>
        <w:t>How</w:t>
      </w:r>
      <w:r>
        <w:rPr>
          <w:spacing w:val="-3"/>
          <w:sz w:val="20"/>
        </w:rPr>
        <w:t> </w:t>
      </w:r>
      <w:r>
        <w:rPr>
          <w:sz w:val="20"/>
        </w:rPr>
        <w:t>much</w:t>
      </w:r>
      <w:r>
        <w:rPr>
          <w:spacing w:val="-4"/>
          <w:sz w:val="20"/>
        </w:rPr>
        <w:t> </w:t>
      </w:r>
      <w:r>
        <w:rPr>
          <w:sz w:val="20"/>
        </w:rPr>
        <w:t>residual</w:t>
      </w:r>
      <w:r>
        <w:rPr>
          <w:spacing w:val="-1"/>
          <w:sz w:val="20"/>
        </w:rPr>
        <w:t> </w:t>
      </w:r>
      <w:r>
        <w:rPr>
          <w:sz w:val="20"/>
        </w:rPr>
        <w:t>data</w:t>
      </w:r>
      <w:r>
        <w:rPr>
          <w:spacing w:val="-3"/>
          <w:sz w:val="20"/>
        </w:rPr>
        <w:t> </w:t>
      </w:r>
      <w:r>
        <w:rPr>
          <w:sz w:val="20"/>
        </w:rPr>
        <w:t>remains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an</w:t>
      </w:r>
      <w:r>
        <w:rPr>
          <w:spacing w:val="-3"/>
          <w:sz w:val="20"/>
        </w:rPr>
        <w:t> </w:t>
      </w:r>
      <w:r>
        <w:rPr>
          <w:sz w:val="20"/>
        </w:rPr>
        <w:t>android</w:t>
      </w:r>
      <w:r>
        <w:rPr>
          <w:spacing w:val="-2"/>
          <w:sz w:val="20"/>
        </w:rPr>
        <w:t> </w:t>
      </w:r>
      <w:r>
        <w:rPr>
          <w:sz w:val="20"/>
        </w:rPr>
        <w:t>device</w:t>
      </w:r>
      <w:r>
        <w:rPr>
          <w:spacing w:val="2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result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use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telehealth</w:t>
      </w:r>
      <w:r>
        <w:rPr>
          <w:spacing w:val="-3"/>
          <w:sz w:val="20"/>
        </w:rPr>
        <w:t> </w:t>
      </w:r>
      <w:r>
        <w:rPr>
          <w:sz w:val="20"/>
        </w:rPr>
        <w:t>app?</w:t>
      </w:r>
    </w:p>
    <w:p>
      <w:pPr>
        <w:pStyle w:val="ListParagraph"/>
        <w:numPr>
          <w:ilvl w:val="0"/>
          <w:numId w:val="1"/>
        </w:numPr>
        <w:tabs>
          <w:tab w:pos="576" w:val="left" w:leader="none"/>
        </w:tabs>
        <w:spacing w:line="240" w:lineRule="auto" w:before="1" w:after="0"/>
        <w:ind w:left="575" w:right="0" w:hanging="236"/>
        <w:jc w:val="left"/>
        <w:rPr>
          <w:sz w:val="20"/>
        </w:rPr>
      </w:pPr>
      <w:r>
        <w:rPr>
          <w:sz w:val="20"/>
        </w:rPr>
        <w:t>What</w:t>
      </w:r>
      <w:r>
        <w:rPr>
          <w:spacing w:val="-3"/>
          <w:sz w:val="20"/>
        </w:rPr>
        <w:t> </w:t>
      </w:r>
      <w:r>
        <w:rPr>
          <w:sz w:val="20"/>
        </w:rPr>
        <w:t>components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this</w:t>
      </w:r>
      <w:r>
        <w:rPr>
          <w:spacing w:val="-3"/>
          <w:sz w:val="20"/>
        </w:rPr>
        <w:t> </w:t>
      </w:r>
      <w:r>
        <w:rPr>
          <w:sz w:val="20"/>
        </w:rPr>
        <w:t>information</w:t>
      </w:r>
      <w:r>
        <w:rPr>
          <w:spacing w:val="-4"/>
          <w:sz w:val="20"/>
        </w:rPr>
        <w:t> </w:t>
      </w:r>
      <w:r>
        <w:rPr>
          <w:sz w:val="20"/>
        </w:rPr>
        <w:t>directly</w:t>
      </w:r>
      <w:r>
        <w:rPr>
          <w:spacing w:val="-3"/>
          <w:sz w:val="20"/>
        </w:rPr>
        <w:t> </w:t>
      </w:r>
      <w:r>
        <w:rPr>
          <w:sz w:val="20"/>
        </w:rPr>
        <w:t>violates</w:t>
      </w:r>
      <w:r>
        <w:rPr>
          <w:spacing w:val="-4"/>
          <w:sz w:val="20"/>
        </w:rPr>
        <w:t> </w:t>
      </w:r>
      <w:r>
        <w:rPr>
          <w:sz w:val="20"/>
        </w:rPr>
        <w:t>HIPAA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how?</w:t>
      </w:r>
      <w:r>
        <w:rPr>
          <w:spacing w:val="4"/>
          <w:sz w:val="20"/>
        </w:rPr>
        <w:t> </w:t>
      </w:r>
      <w:r>
        <w:rPr>
          <w:sz w:val="20"/>
        </w:rPr>
        <w:t>Methodology</w:t>
      </w:r>
    </w:p>
    <w:p>
      <w:pPr>
        <w:pStyle w:val="BodyText"/>
        <w:spacing w:before="119"/>
        <w:ind w:left="100" w:right="307"/>
      </w:pPr>
      <w:r>
        <w:rPr/>
        <w:t>According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legislative</w:t>
      </w:r>
      <w:r>
        <w:rPr>
          <w:spacing w:val="1"/>
        </w:rPr>
        <w:t> </w:t>
      </w:r>
      <w:r>
        <w:rPr/>
        <w:t>guidelines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related</w:t>
      </w:r>
      <w:r>
        <w:rPr>
          <w:spacing w:val="1"/>
        </w:rPr>
        <w:t> </w:t>
      </w:r>
      <w:r>
        <w:rPr/>
        <w:t>works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mobile</w:t>
      </w:r>
      <w:r>
        <w:rPr>
          <w:spacing w:val="1"/>
        </w:rPr>
        <w:t> </w:t>
      </w:r>
      <w:r>
        <w:rPr/>
        <w:t>forensics,</w:t>
      </w:r>
      <w:r>
        <w:rPr>
          <w:spacing w:val="1"/>
        </w:rPr>
        <w:t> </w:t>
      </w:r>
      <w:r>
        <w:rPr/>
        <w:t>telehealth</w:t>
      </w:r>
      <w:r>
        <w:rPr>
          <w:spacing w:val="1"/>
        </w:rPr>
        <w:t> </w:t>
      </w:r>
      <w:r>
        <w:rPr/>
        <w:t>apps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be</w:t>
      </w:r>
      <w:r>
        <w:rPr>
          <w:spacing w:val="-46"/>
        </w:rPr>
        <w:t> </w:t>
      </w:r>
      <w:r>
        <w:rPr/>
        <w:t>covered</w:t>
      </w:r>
      <w:r>
        <w:rPr>
          <w:spacing w:val="1"/>
        </w:rPr>
        <w:t> </w:t>
      </w:r>
      <w:r>
        <w:rPr/>
        <w:t>by</w:t>
      </w:r>
      <w:r>
        <w:rPr>
          <w:spacing w:val="-2"/>
        </w:rPr>
        <w:t> </w:t>
      </w:r>
      <w:r>
        <w:rPr/>
        <w:t>various</w:t>
      </w:r>
      <w:r>
        <w:rPr>
          <w:spacing w:val="-2"/>
        </w:rPr>
        <w:t> </w:t>
      </w:r>
      <w:r>
        <w:rPr/>
        <w:t>rules</w:t>
      </w:r>
      <w:r>
        <w:rPr>
          <w:spacing w:val="-1"/>
        </w:rPr>
        <w:t> </w:t>
      </w:r>
      <w:r>
        <w:rPr/>
        <w:t>governing ePHI [7,</w:t>
      </w:r>
      <w:r>
        <w:rPr>
          <w:spacing w:val="1"/>
        </w:rPr>
        <w:t> </w:t>
      </w:r>
      <w:r>
        <w:rPr/>
        <w:t>8,</w:t>
      </w:r>
      <w:r>
        <w:rPr>
          <w:spacing w:val="-2"/>
        </w:rPr>
        <w:t> </w:t>
      </w:r>
      <w:r>
        <w:rPr/>
        <w:t>13,</w:t>
      </w:r>
      <w:r>
        <w:rPr>
          <w:spacing w:val="-3"/>
        </w:rPr>
        <w:t> </w:t>
      </w:r>
      <w:r>
        <w:rPr/>
        <w:t>16,</w:t>
      </w:r>
      <w:r>
        <w:rPr>
          <w:spacing w:val="-2"/>
        </w:rPr>
        <w:t> </w:t>
      </w:r>
      <w:r>
        <w:rPr/>
        <w:t>33].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such,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/>
        <w:t>hypotheses</w:t>
      </w:r>
      <w:r>
        <w:rPr>
          <w:spacing w:val="2"/>
        </w:rPr>
        <w:t> </w:t>
      </w:r>
      <w:r>
        <w:rPr/>
        <w:t>are:</w:t>
      </w:r>
    </w:p>
    <w:p>
      <w:pPr>
        <w:pStyle w:val="BodyText"/>
        <w:spacing w:line="226" w:lineRule="exact"/>
        <w:ind w:left="383"/>
      </w:pPr>
      <w:r>
        <w:rPr/>
        <w:t>H1:</w:t>
      </w:r>
      <w:r>
        <w:rPr>
          <w:spacing w:val="-4"/>
        </w:rPr>
        <w:t> </w:t>
      </w:r>
      <w:r>
        <w:rPr/>
        <w:t>Telehealth</w:t>
      </w:r>
      <w:r>
        <w:rPr>
          <w:spacing w:val="-5"/>
        </w:rPr>
        <w:t> </w:t>
      </w:r>
      <w:r>
        <w:rPr/>
        <w:t>apps</w:t>
      </w:r>
      <w:r>
        <w:rPr>
          <w:spacing w:val="-4"/>
        </w:rPr>
        <w:t> </w:t>
      </w:r>
      <w:r>
        <w:rPr/>
        <w:t>leave</w:t>
      </w:r>
      <w:r>
        <w:rPr>
          <w:spacing w:val="-4"/>
        </w:rPr>
        <w:t> </w:t>
      </w:r>
      <w:r>
        <w:rPr/>
        <w:t>artifacts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android</w:t>
      </w:r>
      <w:r>
        <w:rPr>
          <w:spacing w:val="-3"/>
        </w:rPr>
        <w:t> </w:t>
      </w:r>
      <w:r>
        <w:rPr/>
        <w:t>devices.</w:t>
      </w:r>
    </w:p>
    <w:p>
      <w:pPr>
        <w:spacing w:after="0" w:line="226" w:lineRule="exact"/>
        <w:sectPr>
          <w:pgSz w:w="12240" w:h="15840"/>
          <w:pgMar w:header="721" w:footer="702" w:top="1340" w:bottom="900" w:left="1340" w:right="1140"/>
        </w:sectPr>
      </w:pPr>
    </w:p>
    <w:p>
      <w:pPr>
        <w:pStyle w:val="BodyText"/>
        <w:spacing w:before="91"/>
        <w:ind w:left="383"/>
      </w:pPr>
      <w:r>
        <w:rPr/>
        <w:t>H2: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artifacts</w:t>
      </w:r>
      <w:r>
        <w:rPr>
          <w:spacing w:val="-4"/>
        </w:rPr>
        <w:t> </w:t>
      </w:r>
      <w:r>
        <w:rPr/>
        <w:t>left</w:t>
      </w:r>
      <w:r>
        <w:rPr>
          <w:spacing w:val="-2"/>
        </w:rPr>
        <w:t> </w:t>
      </w:r>
      <w:r>
        <w:rPr/>
        <w:t>after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 Telehealth</w:t>
      </w:r>
      <w:r>
        <w:rPr>
          <w:spacing w:val="-5"/>
        </w:rPr>
        <w:t> </w:t>
      </w:r>
      <w:r>
        <w:rPr/>
        <w:t>app</w:t>
      </w:r>
      <w:r>
        <w:rPr>
          <w:spacing w:val="-4"/>
        </w:rPr>
        <w:t> </w:t>
      </w:r>
      <w:r>
        <w:rPr/>
        <w:t>include</w:t>
      </w:r>
      <w:r>
        <w:rPr>
          <w:spacing w:val="-3"/>
        </w:rPr>
        <w:t> </w:t>
      </w:r>
      <w:r>
        <w:rPr/>
        <w:t>legally</w:t>
      </w:r>
      <w:r>
        <w:rPr>
          <w:spacing w:val="-4"/>
        </w:rPr>
        <w:t> </w:t>
      </w:r>
      <w:r>
        <w:rPr/>
        <w:t>protected</w:t>
      </w:r>
      <w:r>
        <w:rPr>
          <w:spacing w:val="-2"/>
        </w:rPr>
        <w:t> </w:t>
      </w:r>
      <w:r>
        <w:rPr/>
        <w:t>ePHI.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00" w:right="297"/>
        <w:jc w:val="both"/>
      </w:pPr>
      <w:r>
        <w:rPr/>
        <w:t>To test the hypotheses, a forensic analysis on three apps was. The study consisted of a forensic analysis of</w:t>
      </w:r>
      <w:r>
        <w:rPr>
          <w:spacing w:val="1"/>
        </w:rPr>
        <w:t> </w:t>
      </w:r>
      <w:r>
        <w:rPr/>
        <w:t>an Android smart phone loaded with three Telehealth apps. The process was broken into four stages,</w:t>
      </w:r>
      <w:r>
        <w:rPr>
          <w:spacing w:val="1"/>
        </w:rPr>
        <w:t> </w:t>
      </w:r>
      <w:r>
        <w:rPr/>
        <w:t>which include: 1) preparing the smartphone device and installing the health app; 2) loading a data set into</w:t>
      </w:r>
      <w:r>
        <w:rPr>
          <w:spacing w:val="-46"/>
        </w:rPr>
        <w:t> </w:t>
      </w:r>
      <w:r>
        <w:rPr/>
        <w:t>the application; 3) process the device using the XRY forensic device to extract the files and artifacts from</w:t>
      </w:r>
      <w:r>
        <w:rPr>
          <w:spacing w:val="1"/>
        </w:rPr>
        <w:t> </w:t>
      </w:r>
      <w:r>
        <w:rPr/>
        <w:t>the resulting memory dumps; and 4) accessing the phone via a standard USB file transfer method. We</w:t>
      </w:r>
      <w:r>
        <w:rPr>
          <w:spacing w:val="1"/>
        </w:rPr>
        <w:t> </w:t>
      </w:r>
      <w:r>
        <w:rPr/>
        <w:t>utilized a Samsung SM-G920T Galaxy S6 LTE-A (carrier: T-Mobile, unlocked)</w:t>
      </w:r>
      <w:r>
        <w:rPr>
          <w:spacing w:val="48"/>
        </w:rPr>
        <w:t> </w:t>
      </w:r>
      <w:r>
        <w:rPr/>
        <w:t>with an operating system</w:t>
      </w:r>
      <w:r>
        <w:rPr>
          <w:spacing w:val="1"/>
        </w:rPr>
        <w:t> </w:t>
      </w:r>
      <w:r>
        <w:rPr/>
        <w:t>of Android 6.0.1 to perform our tests.</w:t>
      </w:r>
      <w:r>
        <w:rPr>
          <w:spacing w:val="1"/>
        </w:rPr>
        <w:t> </w:t>
      </w:r>
      <w:r>
        <w:rPr/>
        <w:t>Prior to performing the case study steps, a factory reset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performed on the phone to remove any extraneous, or user downloaded apps or residual data not related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present study.</w:t>
      </w:r>
    </w:p>
    <w:p>
      <w:pPr>
        <w:pStyle w:val="BodyText"/>
        <w:spacing w:before="119"/>
        <w:ind w:left="100" w:right="298"/>
        <w:jc w:val="both"/>
      </w:pPr>
      <w:r>
        <w:rPr/>
        <w:t>Three apps were selected from the Google Play store based on a variety of criteria. The criteria include a</w:t>
      </w:r>
      <w:r>
        <w:rPr>
          <w:spacing w:val="1"/>
        </w:rPr>
        <w:t> </w:t>
      </w:r>
      <w:r>
        <w:rPr/>
        <w:t>minimum of 100,000 downloads, a minimum of 4 out of 5-star rating, and a statement that the app is</w:t>
      </w:r>
      <w:r>
        <w:rPr>
          <w:spacing w:val="1"/>
        </w:rPr>
        <w:t> </w:t>
      </w:r>
      <w:r>
        <w:rPr/>
        <w:t>explicitly designed to allow communication with a doctor or other healthcare provider. These apps include</w:t>
      </w:r>
      <w:r>
        <w:rPr>
          <w:spacing w:val="-46"/>
        </w:rPr>
        <w:t> </w:t>
      </w:r>
      <w:r>
        <w:rPr/>
        <w:t>Amwell: Doctor Visits 24/7; Doctor on Demand; and Free Doctor, Doctor Gratis. The technical details for</w:t>
      </w:r>
      <w:r>
        <w:rPr>
          <w:spacing w:val="1"/>
        </w:rPr>
        <w:t> </w:t>
      </w:r>
      <w:r>
        <w:rPr/>
        <w:t>each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three</w:t>
      </w:r>
      <w:r>
        <w:rPr>
          <w:spacing w:val="-1"/>
        </w:rPr>
        <w:t> </w:t>
      </w:r>
      <w:r>
        <w:rPr/>
        <w:t>apps</w:t>
      </w:r>
      <w:r>
        <w:rPr>
          <w:spacing w:val="-1"/>
        </w:rPr>
        <w:t> </w:t>
      </w:r>
      <w:r>
        <w:rPr/>
        <w:t>are</w:t>
      </w:r>
      <w:r>
        <w:rPr>
          <w:spacing w:val="1"/>
        </w:rPr>
        <w:t> </w:t>
      </w:r>
      <w:r>
        <w:rPr/>
        <w:t>given</w:t>
      </w:r>
      <w:r>
        <w:rPr>
          <w:spacing w:val="1"/>
        </w:rPr>
        <w:t> </w:t>
      </w:r>
      <w:r>
        <w:rPr/>
        <w:t>in Table</w:t>
      </w:r>
      <w:r>
        <w:rPr>
          <w:spacing w:val="2"/>
        </w:rPr>
        <w:t> </w:t>
      </w:r>
      <w:r>
        <w:rPr/>
        <w:t>1.</w:t>
      </w:r>
    </w:p>
    <w:p>
      <w:pPr>
        <w:pStyle w:val="BodyText"/>
        <w:spacing w:before="2"/>
      </w:pPr>
    </w:p>
    <w:tbl>
      <w:tblPr>
        <w:tblW w:w="0" w:type="auto"/>
        <w:jc w:val="left"/>
        <w:tblInd w:w="434" w:type="dxa"/>
        <w:tblBorders>
          <w:top w:val="single" w:sz="8" w:space="0" w:color="4471C4"/>
          <w:left w:val="single" w:sz="8" w:space="0" w:color="4471C4"/>
          <w:bottom w:val="single" w:sz="8" w:space="0" w:color="4471C4"/>
          <w:right w:val="single" w:sz="8" w:space="0" w:color="4471C4"/>
          <w:insideH w:val="single" w:sz="8" w:space="0" w:color="4471C4"/>
          <w:insideV w:val="single" w:sz="8" w:space="0" w:color="4471C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3"/>
        <w:gridCol w:w="2520"/>
        <w:gridCol w:w="2026"/>
        <w:gridCol w:w="2340"/>
      </w:tblGrid>
      <w:tr>
        <w:trPr>
          <w:trHeight w:val="217" w:hRule="atLeast"/>
        </w:trPr>
        <w:tc>
          <w:tcPr>
            <w:tcW w:w="1803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40" w:lineRule="auto"/>
              <w:jc w:val="left"/>
              <w:rPr>
                <w:sz w:val="14"/>
              </w:rPr>
            </w:pPr>
          </w:p>
        </w:tc>
        <w:tc>
          <w:tcPr>
            <w:tcW w:w="2520" w:type="dxa"/>
            <w:shd w:val="clear" w:color="auto" w:fill="EBF0F8"/>
          </w:tcPr>
          <w:p>
            <w:pPr>
              <w:pStyle w:val="TableParagraph"/>
              <w:ind w:left="1" w:right="72"/>
              <w:rPr>
                <w:b/>
                <w:sz w:val="19"/>
              </w:rPr>
            </w:pPr>
            <w:r>
              <w:rPr>
                <w:b/>
                <w:sz w:val="19"/>
              </w:rPr>
              <w:t>Amwell:</w:t>
            </w:r>
            <w:r>
              <w:rPr>
                <w:b/>
                <w:spacing w:val="-3"/>
                <w:sz w:val="19"/>
              </w:rPr>
              <w:t> </w:t>
            </w:r>
            <w:r>
              <w:rPr>
                <w:b/>
                <w:sz w:val="19"/>
              </w:rPr>
              <w:t>Doctor</w:t>
            </w:r>
            <w:r>
              <w:rPr>
                <w:b/>
                <w:spacing w:val="-3"/>
                <w:sz w:val="19"/>
              </w:rPr>
              <w:t> </w:t>
            </w:r>
            <w:r>
              <w:rPr>
                <w:b/>
                <w:sz w:val="19"/>
              </w:rPr>
              <w:t>Visits</w:t>
            </w:r>
            <w:r>
              <w:rPr>
                <w:b/>
                <w:spacing w:val="-2"/>
                <w:sz w:val="19"/>
              </w:rPr>
              <w:t> </w:t>
            </w:r>
            <w:r>
              <w:rPr>
                <w:b/>
                <w:sz w:val="19"/>
              </w:rPr>
              <w:t>24/7</w:t>
            </w:r>
          </w:p>
        </w:tc>
        <w:tc>
          <w:tcPr>
            <w:tcW w:w="2026" w:type="dxa"/>
            <w:shd w:val="clear" w:color="auto" w:fill="EBF0F8"/>
          </w:tcPr>
          <w:p>
            <w:pPr>
              <w:pStyle w:val="TableParagraph"/>
              <w:ind w:left="179" w:right="250"/>
              <w:rPr>
                <w:b/>
                <w:sz w:val="19"/>
              </w:rPr>
            </w:pPr>
            <w:r>
              <w:rPr>
                <w:b/>
                <w:sz w:val="19"/>
              </w:rPr>
              <w:t>Doctor</w:t>
            </w:r>
            <w:r>
              <w:rPr>
                <w:b/>
                <w:spacing w:val="-3"/>
                <w:sz w:val="19"/>
              </w:rPr>
              <w:t> </w:t>
            </w:r>
            <w:r>
              <w:rPr>
                <w:b/>
                <w:sz w:val="19"/>
              </w:rPr>
              <w:t>on</w:t>
            </w:r>
            <w:r>
              <w:rPr>
                <w:b/>
                <w:spacing w:val="-2"/>
                <w:sz w:val="19"/>
              </w:rPr>
              <w:t> </w:t>
            </w:r>
            <w:r>
              <w:rPr>
                <w:b/>
                <w:sz w:val="19"/>
              </w:rPr>
              <w:t>Demand</w:t>
            </w:r>
          </w:p>
        </w:tc>
        <w:tc>
          <w:tcPr>
            <w:tcW w:w="2340" w:type="dxa"/>
            <w:shd w:val="clear" w:color="auto" w:fill="EBF0F8"/>
          </w:tcPr>
          <w:p>
            <w:pPr>
              <w:pStyle w:val="TableParagraph"/>
              <w:ind w:left="10" w:right="83"/>
              <w:rPr>
                <w:b/>
                <w:sz w:val="19"/>
              </w:rPr>
            </w:pPr>
            <w:r>
              <w:rPr>
                <w:b/>
                <w:sz w:val="19"/>
              </w:rPr>
              <w:t>Free</w:t>
            </w:r>
            <w:r>
              <w:rPr>
                <w:b/>
                <w:spacing w:val="-4"/>
                <w:sz w:val="19"/>
              </w:rPr>
              <w:t> </w:t>
            </w:r>
            <w:r>
              <w:rPr>
                <w:b/>
                <w:sz w:val="19"/>
              </w:rPr>
              <w:t>Doctor,</w:t>
            </w:r>
            <w:r>
              <w:rPr>
                <w:b/>
                <w:spacing w:val="-2"/>
                <w:sz w:val="19"/>
              </w:rPr>
              <w:t> </w:t>
            </w:r>
            <w:r>
              <w:rPr>
                <w:b/>
                <w:sz w:val="19"/>
              </w:rPr>
              <w:t>Doctor</w:t>
            </w:r>
            <w:r>
              <w:rPr>
                <w:b/>
                <w:spacing w:val="-3"/>
                <w:sz w:val="19"/>
              </w:rPr>
              <w:t> </w:t>
            </w:r>
            <w:r>
              <w:rPr>
                <w:b/>
                <w:sz w:val="19"/>
              </w:rPr>
              <w:t>Gratis</w:t>
            </w:r>
          </w:p>
        </w:tc>
      </w:tr>
      <w:tr>
        <w:trPr>
          <w:trHeight w:val="217" w:hRule="atLeast"/>
        </w:trPr>
        <w:tc>
          <w:tcPr>
            <w:tcW w:w="1803" w:type="dxa"/>
            <w:tcBorders>
              <w:left w:val="nil"/>
              <w:right w:val="single" w:sz="6" w:space="0" w:color="4471C4"/>
            </w:tcBorders>
          </w:tcPr>
          <w:p>
            <w:pPr>
              <w:pStyle w:val="TableParagraph"/>
              <w:ind w:left="2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Updated</w:t>
            </w:r>
          </w:p>
        </w:tc>
        <w:tc>
          <w:tcPr>
            <w:tcW w:w="2520" w:type="dxa"/>
            <w:tcBorders>
              <w:left w:val="single" w:sz="6" w:space="0" w:color="4471C4"/>
              <w:right w:val="single" w:sz="6" w:space="0" w:color="4471C4"/>
            </w:tcBorders>
            <w:shd w:val="clear" w:color="auto" w:fill="A0B8E0"/>
          </w:tcPr>
          <w:p>
            <w:pPr>
              <w:pStyle w:val="TableParagraph"/>
              <w:ind w:left="371" w:right="443"/>
              <w:rPr>
                <w:sz w:val="19"/>
              </w:rPr>
            </w:pPr>
            <w:r>
              <w:rPr>
                <w:sz w:val="19"/>
              </w:rPr>
              <w:t>3/30/2017</w:t>
            </w:r>
          </w:p>
        </w:tc>
        <w:tc>
          <w:tcPr>
            <w:tcW w:w="2026" w:type="dxa"/>
            <w:tcBorders>
              <w:left w:val="single" w:sz="6" w:space="0" w:color="4471C4"/>
              <w:right w:val="single" w:sz="6" w:space="0" w:color="4471C4"/>
            </w:tcBorders>
            <w:shd w:val="clear" w:color="auto" w:fill="A0B8E0"/>
          </w:tcPr>
          <w:p>
            <w:pPr>
              <w:pStyle w:val="TableParagraph"/>
              <w:ind w:left="33" w:right="105"/>
              <w:rPr>
                <w:sz w:val="19"/>
              </w:rPr>
            </w:pPr>
            <w:r>
              <w:rPr>
                <w:sz w:val="19"/>
              </w:rPr>
              <w:t>4/13/2017</w:t>
            </w:r>
          </w:p>
        </w:tc>
        <w:tc>
          <w:tcPr>
            <w:tcW w:w="2340" w:type="dxa"/>
            <w:tcBorders>
              <w:left w:val="single" w:sz="6" w:space="0" w:color="4471C4"/>
            </w:tcBorders>
            <w:shd w:val="clear" w:color="auto" w:fill="A0B8E0"/>
          </w:tcPr>
          <w:p>
            <w:pPr>
              <w:pStyle w:val="TableParagraph"/>
              <w:ind w:left="164" w:right="230"/>
              <w:rPr>
                <w:sz w:val="19"/>
              </w:rPr>
            </w:pPr>
            <w:r>
              <w:rPr>
                <w:sz w:val="19"/>
              </w:rPr>
              <w:t>3/11/2016</w:t>
            </w:r>
          </w:p>
        </w:tc>
      </w:tr>
      <w:tr>
        <w:trPr>
          <w:trHeight w:val="220" w:hRule="atLeast"/>
        </w:trPr>
        <w:tc>
          <w:tcPr>
            <w:tcW w:w="1803" w:type="dxa"/>
            <w:tcBorders>
              <w:left w:val="nil"/>
            </w:tcBorders>
          </w:tcPr>
          <w:p>
            <w:pPr>
              <w:pStyle w:val="TableParagraph"/>
              <w:spacing w:before="2"/>
              <w:ind w:left="2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Version</w:t>
            </w:r>
          </w:p>
        </w:tc>
        <w:tc>
          <w:tcPr>
            <w:tcW w:w="2520" w:type="dxa"/>
            <w:shd w:val="clear" w:color="auto" w:fill="D0DBEF"/>
          </w:tcPr>
          <w:p>
            <w:pPr>
              <w:pStyle w:val="TableParagraph"/>
              <w:spacing w:before="2"/>
              <w:ind w:left="2" w:right="72"/>
              <w:rPr>
                <w:sz w:val="19"/>
              </w:rPr>
            </w:pPr>
            <w:r>
              <w:rPr>
                <w:sz w:val="19"/>
              </w:rPr>
              <w:t>9.4.1.005_01</w:t>
            </w:r>
          </w:p>
        </w:tc>
        <w:tc>
          <w:tcPr>
            <w:tcW w:w="2026" w:type="dxa"/>
            <w:shd w:val="clear" w:color="auto" w:fill="D0DBEF"/>
          </w:tcPr>
          <w:p>
            <w:pPr>
              <w:pStyle w:val="TableParagraph"/>
              <w:spacing w:before="2"/>
              <w:ind w:left="179" w:right="248"/>
              <w:rPr>
                <w:sz w:val="19"/>
              </w:rPr>
            </w:pPr>
            <w:r>
              <w:rPr>
                <w:sz w:val="19"/>
              </w:rPr>
              <w:t>3.12.11</w:t>
            </w:r>
          </w:p>
        </w:tc>
        <w:tc>
          <w:tcPr>
            <w:tcW w:w="2340" w:type="dxa"/>
            <w:shd w:val="clear" w:color="auto" w:fill="D0DBEF"/>
          </w:tcPr>
          <w:p>
            <w:pPr>
              <w:pStyle w:val="TableParagraph"/>
              <w:spacing w:before="2"/>
              <w:ind w:left="10" w:right="78"/>
              <w:rPr>
                <w:sz w:val="19"/>
              </w:rPr>
            </w:pPr>
            <w:r>
              <w:rPr>
                <w:sz w:val="19"/>
              </w:rPr>
              <w:t>4.1</w:t>
            </w:r>
          </w:p>
        </w:tc>
      </w:tr>
      <w:tr>
        <w:trPr>
          <w:trHeight w:val="217" w:hRule="atLeast"/>
        </w:trPr>
        <w:tc>
          <w:tcPr>
            <w:tcW w:w="1803" w:type="dxa"/>
            <w:tcBorders>
              <w:left w:val="nil"/>
              <w:right w:val="single" w:sz="6" w:space="0" w:color="4471C4"/>
            </w:tcBorders>
          </w:tcPr>
          <w:p>
            <w:pPr>
              <w:pStyle w:val="TableParagraph"/>
              <w:ind w:left="2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Installs</w:t>
            </w:r>
          </w:p>
        </w:tc>
        <w:tc>
          <w:tcPr>
            <w:tcW w:w="2520" w:type="dxa"/>
            <w:tcBorders>
              <w:left w:val="single" w:sz="6" w:space="0" w:color="4471C4"/>
              <w:right w:val="single" w:sz="6" w:space="0" w:color="4471C4"/>
            </w:tcBorders>
            <w:shd w:val="clear" w:color="auto" w:fill="A0B8E0"/>
          </w:tcPr>
          <w:p>
            <w:pPr>
              <w:pStyle w:val="TableParagraph"/>
              <w:ind w:left="373" w:right="442"/>
              <w:rPr>
                <w:sz w:val="19"/>
              </w:rPr>
            </w:pPr>
            <w:r>
              <w:rPr>
                <w:sz w:val="19"/>
              </w:rPr>
              <w:t>&gt;500,000</w:t>
            </w:r>
          </w:p>
        </w:tc>
        <w:tc>
          <w:tcPr>
            <w:tcW w:w="2026" w:type="dxa"/>
            <w:tcBorders>
              <w:left w:val="single" w:sz="6" w:space="0" w:color="4471C4"/>
              <w:right w:val="single" w:sz="6" w:space="0" w:color="4471C4"/>
            </w:tcBorders>
            <w:shd w:val="clear" w:color="auto" w:fill="A0B8E0"/>
          </w:tcPr>
          <w:p>
            <w:pPr>
              <w:pStyle w:val="TableParagraph"/>
              <w:ind w:left="33" w:right="102"/>
              <w:rPr>
                <w:sz w:val="19"/>
              </w:rPr>
            </w:pPr>
            <w:r>
              <w:rPr>
                <w:sz w:val="19"/>
              </w:rPr>
              <w:t>&gt;500,000</w:t>
            </w:r>
          </w:p>
        </w:tc>
        <w:tc>
          <w:tcPr>
            <w:tcW w:w="2340" w:type="dxa"/>
            <w:tcBorders>
              <w:left w:val="single" w:sz="6" w:space="0" w:color="4471C4"/>
            </w:tcBorders>
            <w:shd w:val="clear" w:color="auto" w:fill="A0B8E0"/>
          </w:tcPr>
          <w:p>
            <w:pPr>
              <w:pStyle w:val="TableParagraph"/>
              <w:ind w:left="164" w:right="232"/>
              <w:rPr>
                <w:sz w:val="19"/>
              </w:rPr>
            </w:pPr>
            <w:r>
              <w:rPr>
                <w:sz w:val="19"/>
              </w:rPr>
              <w:t>&gt;100,000</w:t>
            </w:r>
          </w:p>
        </w:tc>
      </w:tr>
      <w:tr>
        <w:trPr>
          <w:trHeight w:val="217" w:hRule="atLeast"/>
        </w:trPr>
        <w:tc>
          <w:tcPr>
            <w:tcW w:w="1803" w:type="dxa"/>
            <w:tcBorders>
              <w:left w:val="nil"/>
            </w:tcBorders>
          </w:tcPr>
          <w:p>
            <w:pPr>
              <w:pStyle w:val="TableParagraph"/>
              <w:ind w:left="2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Required</w:t>
            </w:r>
            <w:r>
              <w:rPr>
                <w:b/>
                <w:spacing w:val="-2"/>
                <w:sz w:val="19"/>
              </w:rPr>
              <w:t> </w:t>
            </w:r>
            <w:r>
              <w:rPr>
                <w:b/>
                <w:sz w:val="19"/>
              </w:rPr>
              <w:t>version</w:t>
            </w:r>
          </w:p>
        </w:tc>
        <w:tc>
          <w:tcPr>
            <w:tcW w:w="2520" w:type="dxa"/>
            <w:shd w:val="clear" w:color="auto" w:fill="D0DBEF"/>
          </w:tcPr>
          <w:p>
            <w:pPr>
              <w:pStyle w:val="TableParagraph"/>
              <w:ind w:left="1" w:right="72"/>
              <w:rPr>
                <w:sz w:val="19"/>
              </w:rPr>
            </w:pPr>
            <w:r>
              <w:rPr>
                <w:sz w:val="19"/>
              </w:rPr>
              <w:t>Android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4.0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and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up</w:t>
            </w:r>
          </w:p>
        </w:tc>
        <w:tc>
          <w:tcPr>
            <w:tcW w:w="2026" w:type="dxa"/>
            <w:shd w:val="clear" w:color="auto" w:fill="D0DBEF"/>
          </w:tcPr>
          <w:p>
            <w:pPr>
              <w:pStyle w:val="TableParagraph"/>
              <w:ind w:left="179" w:right="249"/>
              <w:rPr>
                <w:sz w:val="19"/>
              </w:rPr>
            </w:pPr>
            <w:r>
              <w:rPr>
                <w:sz w:val="19"/>
              </w:rPr>
              <w:t>Android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4.1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and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up</w:t>
            </w:r>
          </w:p>
        </w:tc>
        <w:tc>
          <w:tcPr>
            <w:tcW w:w="2340" w:type="dxa"/>
            <w:shd w:val="clear" w:color="auto" w:fill="D0DBEF"/>
          </w:tcPr>
          <w:p>
            <w:pPr>
              <w:pStyle w:val="TableParagraph"/>
              <w:ind w:left="10" w:right="79"/>
              <w:rPr>
                <w:sz w:val="19"/>
              </w:rPr>
            </w:pPr>
            <w:r>
              <w:rPr>
                <w:sz w:val="19"/>
              </w:rPr>
              <w:t>Android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4.0.3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and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up</w:t>
            </w:r>
          </w:p>
        </w:tc>
      </w:tr>
      <w:tr>
        <w:trPr>
          <w:trHeight w:val="220" w:hRule="atLeast"/>
        </w:trPr>
        <w:tc>
          <w:tcPr>
            <w:tcW w:w="1803" w:type="dxa"/>
            <w:tcBorders>
              <w:left w:val="nil"/>
              <w:right w:val="single" w:sz="6" w:space="0" w:color="4471C4"/>
            </w:tcBorders>
          </w:tcPr>
          <w:p>
            <w:pPr>
              <w:pStyle w:val="TableParagraph"/>
              <w:spacing w:before="2"/>
              <w:ind w:left="2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Rating</w:t>
            </w:r>
            <w:r>
              <w:rPr>
                <w:b/>
                <w:spacing w:val="-1"/>
                <w:sz w:val="19"/>
              </w:rPr>
              <w:t> </w:t>
            </w:r>
            <w:r>
              <w:rPr>
                <w:b/>
                <w:sz w:val="19"/>
              </w:rPr>
              <w:t>out</w:t>
            </w:r>
            <w:r>
              <w:rPr>
                <w:b/>
                <w:spacing w:val="-2"/>
                <w:sz w:val="19"/>
              </w:rPr>
              <w:t> </w:t>
            </w:r>
            <w:r>
              <w:rPr>
                <w:b/>
                <w:sz w:val="19"/>
              </w:rPr>
              <w:t>of</w:t>
            </w:r>
            <w:r>
              <w:rPr>
                <w:b/>
                <w:spacing w:val="-1"/>
                <w:sz w:val="19"/>
              </w:rPr>
              <w:t> </w:t>
            </w:r>
            <w:r>
              <w:rPr>
                <w:b/>
                <w:sz w:val="19"/>
              </w:rPr>
              <w:t>5</w:t>
            </w:r>
            <w:r>
              <w:rPr>
                <w:b/>
                <w:spacing w:val="-2"/>
                <w:sz w:val="19"/>
              </w:rPr>
              <w:t> </w:t>
            </w:r>
            <w:r>
              <w:rPr>
                <w:b/>
                <w:sz w:val="19"/>
              </w:rPr>
              <w:t>stars</w:t>
            </w:r>
          </w:p>
        </w:tc>
        <w:tc>
          <w:tcPr>
            <w:tcW w:w="2520" w:type="dxa"/>
            <w:tcBorders>
              <w:left w:val="single" w:sz="6" w:space="0" w:color="4471C4"/>
              <w:right w:val="single" w:sz="6" w:space="0" w:color="4471C4"/>
            </w:tcBorders>
            <w:shd w:val="clear" w:color="auto" w:fill="A0B8E0"/>
          </w:tcPr>
          <w:p>
            <w:pPr>
              <w:pStyle w:val="TableParagraph"/>
              <w:spacing w:before="2"/>
              <w:ind w:left="899"/>
              <w:jc w:val="left"/>
              <w:rPr>
                <w:sz w:val="19"/>
              </w:rPr>
            </w:pPr>
            <w:r>
              <w:rPr>
                <w:sz w:val="19"/>
              </w:rPr>
              <w:t>4.1 stars</w:t>
            </w:r>
          </w:p>
        </w:tc>
        <w:tc>
          <w:tcPr>
            <w:tcW w:w="2026" w:type="dxa"/>
            <w:tcBorders>
              <w:left w:val="single" w:sz="6" w:space="0" w:color="4471C4"/>
              <w:right w:val="single" w:sz="6" w:space="0" w:color="4471C4"/>
            </w:tcBorders>
            <w:shd w:val="clear" w:color="auto" w:fill="A0B8E0"/>
          </w:tcPr>
          <w:p>
            <w:pPr>
              <w:pStyle w:val="TableParagraph"/>
              <w:spacing w:before="2"/>
              <w:ind w:left="652"/>
              <w:jc w:val="left"/>
              <w:rPr>
                <w:sz w:val="19"/>
              </w:rPr>
            </w:pPr>
            <w:r>
              <w:rPr>
                <w:sz w:val="19"/>
              </w:rPr>
              <w:t>4.7 stars</w:t>
            </w:r>
          </w:p>
        </w:tc>
        <w:tc>
          <w:tcPr>
            <w:tcW w:w="2340" w:type="dxa"/>
            <w:tcBorders>
              <w:left w:val="single" w:sz="6" w:space="0" w:color="4471C4"/>
            </w:tcBorders>
            <w:shd w:val="clear" w:color="auto" w:fill="A0B8E0"/>
          </w:tcPr>
          <w:p>
            <w:pPr>
              <w:pStyle w:val="TableParagraph"/>
              <w:spacing w:before="2"/>
              <w:ind w:left="809"/>
              <w:jc w:val="left"/>
              <w:rPr>
                <w:sz w:val="19"/>
              </w:rPr>
            </w:pPr>
            <w:r>
              <w:rPr>
                <w:sz w:val="19"/>
              </w:rPr>
              <w:t>4.1 stars</w:t>
            </w:r>
          </w:p>
        </w:tc>
      </w:tr>
      <w:tr>
        <w:trPr>
          <w:trHeight w:val="217" w:hRule="atLeast"/>
        </w:trPr>
        <w:tc>
          <w:tcPr>
            <w:tcW w:w="1803" w:type="dxa"/>
            <w:tcBorders>
              <w:left w:val="nil"/>
            </w:tcBorders>
          </w:tcPr>
          <w:p>
            <w:pPr>
              <w:pStyle w:val="TableParagraph"/>
              <w:ind w:left="2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Number</w:t>
            </w:r>
            <w:r>
              <w:rPr>
                <w:b/>
                <w:spacing w:val="-3"/>
                <w:sz w:val="19"/>
              </w:rPr>
              <w:t> </w:t>
            </w:r>
            <w:r>
              <w:rPr>
                <w:b/>
                <w:sz w:val="19"/>
              </w:rPr>
              <w:t>of Reviews</w:t>
            </w:r>
          </w:p>
        </w:tc>
        <w:tc>
          <w:tcPr>
            <w:tcW w:w="2520" w:type="dxa"/>
            <w:shd w:val="clear" w:color="auto" w:fill="D0DBEF"/>
          </w:tcPr>
          <w:p>
            <w:pPr>
              <w:pStyle w:val="TableParagraph"/>
              <w:ind w:left="2" w:right="71"/>
              <w:rPr>
                <w:sz w:val="19"/>
              </w:rPr>
            </w:pPr>
            <w:r>
              <w:rPr>
                <w:sz w:val="19"/>
              </w:rPr>
              <w:t>4,330</w:t>
            </w:r>
          </w:p>
        </w:tc>
        <w:tc>
          <w:tcPr>
            <w:tcW w:w="2026" w:type="dxa"/>
            <w:shd w:val="clear" w:color="auto" w:fill="D0DBEF"/>
          </w:tcPr>
          <w:p>
            <w:pPr>
              <w:pStyle w:val="TableParagraph"/>
              <w:ind w:left="179" w:right="248"/>
              <w:rPr>
                <w:sz w:val="19"/>
              </w:rPr>
            </w:pPr>
            <w:r>
              <w:rPr>
                <w:sz w:val="19"/>
              </w:rPr>
              <w:t>12,992</w:t>
            </w:r>
          </w:p>
        </w:tc>
        <w:tc>
          <w:tcPr>
            <w:tcW w:w="2340" w:type="dxa"/>
            <w:shd w:val="clear" w:color="auto" w:fill="D0DBEF"/>
          </w:tcPr>
          <w:p>
            <w:pPr>
              <w:pStyle w:val="TableParagraph"/>
              <w:ind w:left="10" w:right="80"/>
              <w:rPr>
                <w:sz w:val="19"/>
              </w:rPr>
            </w:pPr>
            <w:r>
              <w:rPr>
                <w:sz w:val="19"/>
              </w:rPr>
              <w:t>5,059</w:t>
            </w:r>
          </w:p>
        </w:tc>
      </w:tr>
      <w:tr>
        <w:trPr>
          <w:trHeight w:val="220" w:hRule="atLeast"/>
        </w:trPr>
        <w:tc>
          <w:tcPr>
            <w:tcW w:w="1803" w:type="dxa"/>
            <w:tcBorders>
              <w:left w:val="nil"/>
              <w:right w:val="single" w:sz="6" w:space="0" w:color="4471C4"/>
            </w:tcBorders>
          </w:tcPr>
          <w:p>
            <w:pPr>
              <w:pStyle w:val="TableParagraph"/>
              <w:spacing w:before="2"/>
              <w:ind w:left="2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Publisher</w:t>
            </w:r>
          </w:p>
        </w:tc>
        <w:tc>
          <w:tcPr>
            <w:tcW w:w="2520" w:type="dxa"/>
            <w:tcBorders>
              <w:left w:val="single" w:sz="6" w:space="0" w:color="4471C4"/>
              <w:right w:val="single" w:sz="6" w:space="0" w:color="4471C4"/>
            </w:tcBorders>
            <w:shd w:val="clear" w:color="auto" w:fill="A0B8E0"/>
          </w:tcPr>
          <w:p>
            <w:pPr>
              <w:pStyle w:val="TableParagraph"/>
              <w:spacing w:before="2"/>
              <w:ind w:left="370" w:right="443"/>
              <w:rPr>
                <w:sz w:val="19"/>
              </w:rPr>
            </w:pPr>
            <w:r>
              <w:rPr>
                <w:sz w:val="19"/>
              </w:rPr>
              <w:t>American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Well</w:t>
            </w:r>
          </w:p>
        </w:tc>
        <w:tc>
          <w:tcPr>
            <w:tcW w:w="2026" w:type="dxa"/>
            <w:tcBorders>
              <w:left w:val="single" w:sz="6" w:space="0" w:color="4471C4"/>
              <w:right w:val="single" w:sz="6" w:space="0" w:color="4471C4"/>
            </w:tcBorders>
            <w:shd w:val="clear" w:color="auto" w:fill="A0B8E0"/>
          </w:tcPr>
          <w:p>
            <w:pPr>
              <w:pStyle w:val="TableParagraph"/>
              <w:spacing w:before="2"/>
              <w:ind w:left="33" w:right="107"/>
              <w:rPr>
                <w:sz w:val="19"/>
              </w:rPr>
            </w:pPr>
            <w:r>
              <w:rPr>
                <w:sz w:val="19"/>
              </w:rPr>
              <w:t>Doctor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On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Demand,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Inc</w:t>
            </w:r>
          </w:p>
        </w:tc>
        <w:tc>
          <w:tcPr>
            <w:tcW w:w="2340" w:type="dxa"/>
            <w:tcBorders>
              <w:left w:val="single" w:sz="6" w:space="0" w:color="4471C4"/>
            </w:tcBorders>
            <w:shd w:val="clear" w:color="auto" w:fill="A0B8E0"/>
          </w:tcPr>
          <w:p>
            <w:pPr>
              <w:pStyle w:val="TableParagraph"/>
              <w:spacing w:before="2"/>
              <w:ind w:left="164" w:right="232"/>
              <w:rPr>
                <w:sz w:val="19"/>
              </w:rPr>
            </w:pPr>
            <w:r>
              <w:rPr>
                <w:sz w:val="19"/>
              </w:rPr>
              <w:t>Health2i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Private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Limited</w:t>
            </w:r>
          </w:p>
        </w:tc>
      </w:tr>
      <w:tr>
        <w:trPr>
          <w:trHeight w:val="217" w:hRule="atLeast"/>
        </w:trPr>
        <w:tc>
          <w:tcPr>
            <w:tcW w:w="1803" w:type="dxa"/>
            <w:tcBorders>
              <w:left w:val="nil"/>
            </w:tcBorders>
          </w:tcPr>
          <w:p>
            <w:pPr>
              <w:pStyle w:val="TableParagraph"/>
              <w:ind w:left="2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Category</w:t>
            </w:r>
          </w:p>
        </w:tc>
        <w:tc>
          <w:tcPr>
            <w:tcW w:w="2520" w:type="dxa"/>
            <w:shd w:val="clear" w:color="auto" w:fill="D0DBEF"/>
          </w:tcPr>
          <w:p>
            <w:pPr>
              <w:pStyle w:val="TableParagraph"/>
              <w:ind w:right="72"/>
              <w:rPr>
                <w:sz w:val="19"/>
              </w:rPr>
            </w:pPr>
            <w:r>
              <w:rPr>
                <w:sz w:val="19"/>
              </w:rPr>
              <w:t>Medical</w:t>
            </w:r>
          </w:p>
        </w:tc>
        <w:tc>
          <w:tcPr>
            <w:tcW w:w="2026" w:type="dxa"/>
            <w:shd w:val="clear" w:color="auto" w:fill="D0DBEF"/>
          </w:tcPr>
          <w:p>
            <w:pPr>
              <w:pStyle w:val="TableParagraph"/>
              <w:ind w:left="178" w:right="250"/>
              <w:rPr>
                <w:sz w:val="19"/>
              </w:rPr>
            </w:pPr>
            <w:r>
              <w:rPr>
                <w:sz w:val="19"/>
              </w:rPr>
              <w:t>Medical</w:t>
            </w:r>
          </w:p>
        </w:tc>
        <w:tc>
          <w:tcPr>
            <w:tcW w:w="2340" w:type="dxa"/>
            <w:shd w:val="clear" w:color="auto" w:fill="D0DBEF"/>
          </w:tcPr>
          <w:p>
            <w:pPr>
              <w:pStyle w:val="TableParagraph"/>
              <w:ind w:left="10" w:right="83"/>
              <w:rPr>
                <w:sz w:val="19"/>
              </w:rPr>
            </w:pPr>
            <w:r>
              <w:rPr>
                <w:sz w:val="19"/>
              </w:rPr>
              <w:t>Health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&amp;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Fitness</w:t>
            </w:r>
          </w:p>
        </w:tc>
      </w:tr>
      <w:tr>
        <w:trPr>
          <w:trHeight w:val="217" w:hRule="atLeast"/>
        </w:trPr>
        <w:tc>
          <w:tcPr>
            <w:tcW w:w="1803" w:type="dxa"/>
            <w:tcBorders>
              <w:left w:val="nil"/>
              <w:right w:val="single" w:sz="6" w:space="0" w:color="4471C4"/>
            </w:tcBorders>
          </w:tcPr>
          <w:p>
            <w:pPr>
              <w:pStyle w:val="TableParagraph"/>
              <w:ind w:left="2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HIPAA</w:t>
            </w:r>
            <w:r>
              <w:rPr>
                <w:b/>
                <w:spacing w:val="-3"/>
                <w:sz w:val="19"/>
              </w:rPr>
              <w:t> </w:t>
            </w:r>
            <w:r>
              <w:rPr>
                <w:b/>
                <w:sz w:val="19"/>
              </w:rPr>
              <w:t>compliant</w:t>
            </w:r>
          </w:p>
        </w:tc>
        <w:tc>
          <w:tcPr>
            <w:tcW w:w="2520" w:type="dxa"/>
            <w:tcBorders>
              <w:left w:val="single" w:sz="6" w:space="0" w:color="4471C4"/>
              <w:right w:val="single" w:sz="6" w:space="0" w:color="4471C4"/>
            </w:tcBorders>
            <w:shd w:val="clear" w:color="auto" w:fill="A0B8E0"/>
          </w:tcPr>
          <w:p>
            <w:pPr>
              <w:pStyle w:val="TableParagraph"/>
              <w:ind w:left="373" w:right="443"/>
              <w:rPr>
                <w:sz w:val="19"/>
              </w:rPr>
            </w:pPr>
            <w:r>
              <w:rPr>
                <w:sz w:val="19"/>
              </w:rPr>
              <w:t>In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app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description</w:t>
            </w:r>
          </w:p>
        </w:tc>
        <w:tc>
          <w:tcPr>
            <w:tcW w:w="2026" w:type="dxa"/>
            <w:tcBorders>
              <w:left w:val="single" w:sz="6" w:space="0" w:color="4471C4"/>
              <w:right w:val="single" w:sz="6" w:space="0" w:color="4471C4"/>
            </w:tcBorders>
            <w:shd w:val="clear" w:color="auto" w:fill="A0B8E0"/>
          </w:tcPr>
          <w:p>
            <w:pPr>
              <w:pStyle w:val="TableParagraph"/>
              <w:ind w:left="33" w:right="107"/>
              <w:rPr>
                <w:sz w:val="19"/>
              </w:rPr>
            </w:pPr>
            <w:r>
              <w:rPr>
                <w:sz w:val="19"/>
              </w:rPr>
              <w:t>In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terms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service</w:t>
            </w:r>
          </w:p>
        </w:tc>
        <w:tc>
          <w:tcPr>
            <w:tcW w:w="2340" w:type="dxa"/>
            <w:tcBorders>
              <w:left w:val="single" w:sz="6" w:space="0" w:color="4471C4"/>
            </w:tcBorders>
            <w:shd w:val="clear" w:color="auto" w:fill="A0B8E0"/>
          </w:tcPr>
          <w:p>
            <w:pPr>
              <w:pStyle w:val="TableParagraph"/>
              <w:ind w:left="163" w:right="232"/>
              <w:rPr>
                <w:sz w:val="19"/>
              </w:rPr>
            </w:pPr>
            <w:r>
              <w:rPr>
                <w:sz w:val="19"/>
              </w:rPr>
              <w:t>In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app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description</w:t>
            </w:r>
          </w:p>
        </w:tc>
      </w:tr>
      <w:tr>
        <w:trPr>
          <w:trHeight w:val="220" w:hRule="atLeast"/>
        </w:trPr>
        <w:tc>
          <w:tcPr>
            <w:tcW w:w="1803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2"/>
              <w:ind w:left="2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Accreditation</w:t>
            </w:r>
          </w:p>
        </w:tc>
        <w:tc>
          <w:tcPr>
            <w:tcW w:w="2520" w:type="dxa"/>
            <w:shd w:val="clear" w:color="auto" w:fill="D0DBEF"/>
          </w:tcPr>
          <w:p>
            <w:pPr>
              <w:pStyle w:val="TableParagraph"/>
              <w:spacing w:before="2"/>
              <w:ind w:left="2" w:right="72"/>
              <w:rPr>
                <w:sz w:val="19"/>
              </w:rPr>
            </w:pPr>
            <w:r>
              <w:rPr>
                <w:sz w:val="19"/>
              </w:rPr>
              <w:t>American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Telemedicine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Assoc.</w:t>
            </w:r>
          </w:p>
        </w:tc>
        <w:tc>
          <w:tcPr>
            <w:tcW w:w="2026" w:type="dxa"/>
            <w:shd w:val="clear" w:color="auto" w:fill="D0DBEF"/>
          </w:tcPr>
          <w:p>
            <w:pPr>
              <w:pStyle w:val="TableParagraph"/>
              <w:spacing w:before="2"/>
              <w:ind w:left="179" w:right="249"/>
              <w:rPr>
                <w:sz w:val="19"/>
              </w:rPr>
            </w:pPr>
            <w:r>
              <w:rPr>
                <w:sz w:val="19"/>
              </w:rPr>
              <w:t>None</w:t>
            </w:r>
          </w:p>
        </w:tc>
        <w:tc>
          <w:tcPr>
            <w:tcW w:w="2340" w:type="dxa"/>
            <w:shd w:val="clear" w:color="auto" w:fill="D0DBEF"/>
          </w:tcPr>
          <w:p>
            <w:pPr>
              <w:pStyle w:val="TableParagraph"/>
              <w:spacing w:before="2"/>
              <w:ind w:left="10" w:right="76"/>
              <w:rPr>
                <w:sz w:val="19"/>
              </w:rPr>
            </w:pPr>
            <w:r>
              <w:rPr>
                <w:sz w:val="19"/>
              </w:rPr>
              <w:t>None</w:t>
            </w:r>
          </w:p>
        </w:tc>
      </w:tr>
    </w:tbl>
    <w:p>
      <w:pPr>
        <w:pStyle w:val="Heading2"/>
        <w:ind w:left="394"/>
      </w:pPr>
      <w:r>
        <w:rPr/>
        <w:t>Table</w:t>
      </w:r>
      <w:r>
        <w:rPr>
          <w:spacing w:val="-4"/>
        </w:rPr>
        <w:t> </w:t>
      </w:r>
      <w:r>
        <w:rPr/>
        <w:t>1.</w:t>
      </w:r>
      <w:r>
        <w:rPr>
          <w:spacing w:val="-5"/>
        </w:rPr>
        <w:t> </w:t>
      </w:r>
      <w:r>
        <w:rPr/>
        <w:t>App Details</w:t>
      </w:r>
    </w:p>
    <w:p>
      <w:pPr>
        <w:pStyle w:val="BodyText"/>
        <w:spacing w:before="119"/>
        <w:ind w:left="100" w:right="188"/>
      </w:pPr>
      <w:r>
        <w:rPr/>
        <w:t>Each app was downloaded from the Google Play store onto the Android device one at a time. After</w:t>
      </w:r>
      <w:r>
        <w:rPr>
          <w:spacing w:val="1"/>
        </w:rPr>
        <w:t> </w:t>
      </w:r>
      <w:r>
        <w:rPr/>
        <w:t>installation, each app was opened, notifications were read, requested information was supplied, and</w:t>
      </w:r>
      <w:r>
        <w:rPr>
          <w:spacing w:val="1"/>
        </w:rPr>
        <w:t> </w:t>
      </w:r>
      <w:r>
        <w:rPr/>
        <w:t>provider communication requested. This process was completed for each app individually and</w:t>
      </w:r>
      <w:r>
        <w:rPr>
          <w:spacing w:val="1"/>
        </w:rPr>
        <w:t> </w:t>
      </w:r>
      <w:r>
        <w:rPr/>
        <w:t>independently</w:t>
      </w:r>
      <w:r>
        <w:rPr>
          <w:spacing w:val="-2"/>
        </w:rPr>
        <w:t> </w:t>
      </w:r>
      <w:r>
        <w:rPr/>
        <w:t>prior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moving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next</w:t>
      </w:r>
      <w:r>
        <w:rPr>
          <w:spacing w:val="-3"/>
        </w:rPr>
        <w:t> </w:t>
      </w:r>
      <w:r>
        <w:rPr/>
        <w:t>app.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test</w:t>
      </w:r>
      <w:r>
        <w:rPr>
          <w:spacing w:val="-3"/>
        </w:rPr>
        <w:t> </w:t>
      </w:r>
      <w:r>
        <w:rPr/>
        <w:t>data</w:t>
      </w:r>
      <w:r>
        <w:rPr>
          <w:spacing w:val="-5"/>
        </w:rPr>
        <w:t> </w:t>
      </w:r>
      <w:r>
        <w:rPr/>
        <w:t>involved</w:t>
      </w:r>
      <w:r>
        <w:rPr>
          <w:spacing w:val="-3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but</w:t>
      </w:r>
      <w:r>
        <w:rPr>
          <w:spacing w:val="-4"/>
        </w:rPr>
        <w:t> </w:t>
      </w:r>
      <w:r>
        <w:rPr/>
        <w:t>analogous</w:t>
      </w:r>
      <w:r>
        <w:rPr>
          <w:spacing w:val="-1"/>
        </w:rPr>
        <w:t> </w:t>
      </w:r>
      <w:r>
        <w:rPr/>
        <w:t>patient</w:t>
      </w:r>
      <w:r>
        <w:rPr>
          <w:spacing w:val="-45"/>
        </w:rPr>
        <w:t> </w:t>
      </w:r>
      <w:r>
        <w:rPr/>
        <w:t>names, demographic data, and medical histories. Using data sets that were comparable but different</w:t>
      </w:r>
      <w:r>
        <w:rPr>
          <w:spacing w:val="1"/>
        </w:rPr>
        <w:t> </w:t>
      </w:r>
      <w:r>
        <w:rPr/>
        <w:t>allowed for easier identification of recovered artifacts. Usage history and storage locations were</w:t>
      </w:r>
      <w:r>
        <w:rPr>
          <w:spacing w:val="1"/>
        </w:rPr>
        <w:t> </w:t>
      </w:r>
      <w:r>
        <w:rPr/>
        <w:t>documented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each</w:t>
      </w:r>
      <w:r>
        <w:rPr>
          <w:spacing w:val="1"/>
        </w:rPr>
        <w:t> </w:t>
      </w:r>
      <w:r>
        <w:rPr/>
        <w:t>app.</w:t>
      </w:r>
    </w:p>
    <w:p>
      <w:pPr>
        <w:pStyle w:val="BodyText"/>
        <w:spacing w:before="120"/>
        <w:ind w:left="100" w:right="297"/>
        <w:jc w:val="both"/>
      </w:pPr>
      <w:r>
        <w:rPr/>
        <w:t>Two of the apps required an account to function, Amwell: Doctor Visits 24/7 and Doctor on Demand. No</w:t>
      </w:r>
      <w:r>
        <w:rPr>
          <w:spacing w:val="1"/>
        </w:rPr>
        <w:t> </w:t>
      </w:r>
      <w:r>
        <w:rPr/>
        <w:t>account was required for Free Doctor, Doctor Gratis. The next step was to request an appointment or</w:t>
      </w:r>
      <w:r>
        <w:rPr>
          <w:spacing w:val="1"/>
        </w:rPr>
        <w:t> </w:t>
      </w:r>
      <w:r>
        <w:rPr/>
        <w:t>communication with a healthcare provider. Test data was supplied to each of the apps, including at</w:t>
      </w:r>
      <w:r>
        <w:rPr>
          <w:spacing w:val="1"/>
        </w:rPr>
        <w:t> </w:t>
      </w:r>
      <w:r>
        <w:rPr/>
        <w:t>minimum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email</w:t>
      </w:r>
      <w:r>
        <w:rPr>
          <w:spacing w:val="-1"/>
        </w:rPr>
        <w:t> </w:t>
      </w:r>
      <w:r>
        <w:rPr/>
        <w:t>address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basic</w:t>
      </w:r>
      <w:r>
        <w:rPr>
          <w:spacing w:val="-1"/>
        </w:rPr>
        <w:t> </w:t>
      </w:r>
      <w:r>
        <w:rPr/>
        <w:t>demographic</w:t>
      </w:r>
      <w:r>
        <w:rPr>
          <w:spacing w:val="-1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1"/>
        </w:rPr>
        <w:t> </w:t>
      </w:r>
      <w:r>
        <w:rPr/>
        <w:t>name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reason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visit.</w:t>
      </w:r>
    </w:p>
    <w:p>
      <w:pPr>
        <w:pStyle w:val="BodyText"/>
        <w:spacing w:before="2"/>
      </w:pPr>
    </w:p>
    <w:p>
      <w:pPr>
        <w:pStyle w:val="BodyText"/>
        <w:ind w:left="100" w:right="298"/>
        <w:jc w:val="both"/>
      </w:pPr>
      <w:r>
        <w:rPr/>
        <w:t>The first app installed was Amwell: Doctor Visits 24/7. Upon installing the app and opening it the first</w:t>
      </w:r>
      <w:r>
        <w:rPr>
          <w:spacing w:val="1"/>
        </w:rPr>
        <w:t> </w:t>
      </w:r>
      <w:r>
        <w:rPr/>
        <w:t>time, the user has the choice of logging in or signing up, and cannot proceed without an account. Required</w:t>
      </w:r>
      <w:r>
        <w:rPr>
          <w:spacing w:val="-46"/>
        </w:rPr>
        <w:t> </w:t>
      </w:r>
      <w:r>
        <w:rPr/>
        <w:t>information includes: first and last name, date of birth (DOB), gender, location, email address, password,</w:t>
      </w:r>
      <w:r>
        <w:rPr>
          <w:spacing w:val="1"/>
        </w:rPr>
        <w:t> </w:t>
      </w:r>
      <w:r>
        <w:rPr/>
        <w:t>and optionally a service key and health plan. The next screen was titled ‘My Services,’ where the selection</w:t>
      </w:r>
      <w:r>
        <w:rPr>
          <w:spacing w:val="1"/>
        </w:rPr>
        <w:t> </w:t>
      </w:r>
      <w:r>
        <w:rPr/>
        <w:t>for medical was made. Appointments cost $59 and were with board certified doctors. Options available</w:t>
      </w:r>
      <w:r>
        <w:rPr>
          <w:spacing w:val="1"/>
        </w:rPr>
        <w:t> </w:t>
      </w:r>
      <w:r>
        <w:rPr/>
        <w:t>were to visit now or schedule an appointment. Phone number was necessary to book an appointment, and</w:t>
      </w:r>
      <w:r>
        <w:rPr>
          <w:spacing w:val="1"/>
        </w:rPr>
        <w:t> </w:t>
      </w:r>
      <w:r>
        <w:rPr/>
        <w:t>was input. Under visit now, the ‘Get Started,’ option was selected, followed by the requirement for a phone</w:t>
      </w:r>
      <w:r>
        <w:rPr>
          <w:spacing w:val="-46"/>
        </w:rPr>
        <w:t> </w:t>
      </w:r>
      <w:r>
        <w:rPr/>
        <w:t>number. The next screen was for selecting the nature of the appointment. The following screens gave</w:t>
      </w:r>
      <w:r>
        <w:rPr>
          <w:spacing w:val="1"/>
        </w:rPr>
        <w:t> </w:t>
      </w:r>
      <w:r>
        <w:rPr/>
        <w:t>options for pharmacy, preexisting conditions, medical allergies, and vital signs. The vital signs included</w:t>
      </w:r>
      <w:r>
        <w:rPr>
          <w:spacing w:val="1"/>
        </w:rPr>
        <w:t> </w:t>
      </w:r>
      <w:r>
        <w:rPr/>
        <w:t>blood pressure, temperature, weight, and then an option to share this information. Insurance information</w:t>
      </w:r>
      <w:r>
        <w:rPr>
          <w:spacing w:val="-46"/>
        </w:rPr>
        <w:t> </w:t>
      </w:r>
      <w:r>
        <w:rPr/>
        <w:t>was requested, along with payment information. The option to send a message with a photograph to the</w:t>
      </w:r>
      <w:r>
        <w:rPr>
          <w:spacing w:val="1"/>
        </w:rPr>
        <w:t> </w:t>
      </w:r>
      <w:r>
        <w:rPr/>
        <w:t>provider</w:t>
      </w:r>
      <w:r>
        <w:rPr>
          <w:spacing w:val="47"/>
        </w:rPr>
        <w:t> </w:t>
      </w:r>
      <w:r>
        <w:rPr/>
        <w:t>was</w:t>
      </w:r>
      <w:r>
        <w:rPr>
          <w:spacing w:val="1"/>
        </w:rPr>
        <w:t> </w:t>
      </w:r>
      <w:r>
        <w:rPr/>
        <w:t>selected,  and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photograph</w:t>
      </w:r>
      <w:r>
        <w:rPr>
          <w:spacing w:val="48"/>
        </w:rPr>
        <w:t> </w:t>
      </w:r>
      <w:r>
        <w:rPr/>
        <w:t>was</w:t>
      </w:r>
      <w:r>
        <w:rPr>
          <w:spacing w:val="1"/>
        </w:rPr>
        <w:t> </w:t>
      </w:r>
      <w:r>
        <w:rPr/>
        <w:t>taken</w:t>
      </w:r>
      <w:r>
        <w:rPr>
          <w:spacing w:val="48"/>
        </w:rPr>
        <w:t> </w:t>
      </w:r>
      <w:r>
        <w:rPr/>
        <w:t>with</w:t>
      </w:r>
      <w:r>
        <w:rPr>
          <w:spacing w:val="47"/>
        </w:rPr>
        <w:t> </w:t>
      </w:r>
      <w:r>
        <w:rPr/>
        <w:t>the</w:t>
      </w:r>
      <w:r>
        <w:rPr>
          <w:spacing w:val="3"/>
        </w:rPr>
        <w:t> </w:t>
      </w:r>
      <w:r>
        <w:rPr/>
        <w:t>phone’s</w:t>
      </w:r>
      <w:r>
        <w:rPr>
          <w:spacing w:val="1"/>
        </w:rPr>
        <w:t> </w:t>
      </w:r>
      <w:r>
        <w:rPr/>
        <w:t>camera</w:t>
      </w:r>
      <w:r>
        <w:rPr>
          <w:spacing w:val="1"/>
        </w:rPr>
        <w:t> </w:t>
      </w:r>
      <w:r>
        <w:rPr/>
        <w:t>through</w:t>
      </w:r>
      <w:r>
        <w:rPr>
          <w:spacing w:val="47"/>
        </w:rPr>
        <w:t> </w:t>
      </w:r>
      <w:r>
        <w:rPr/>
        <w:t>the  app.</w:t>
      </w:r>
      <w:r>
        <w:rPr>
          <w:spacing w:val="2"/>
        </w:rPr>
        <w:t> </w:t>
      </w:r>
      <w:r>
        <w:rPr/>
        <w:t>The</w:t>
      </w:r>
    </w:p>
    <w:p>
      <w:pPr>
        <w:spacing w:after="0"/>
        <w:jc w:val="both"/>
        <w:sectPr>
          <w:pgSz w:w="12240" w:h="15840"/>
          <w:pgMar w:header="721" w:footer="702" w:top="1340" w:bottom="900" w:left="1340" w:right="1140"/>
        </w:sectPr>
      </w:pPr>
    </w:p>
    <w:p>
      <w:pPr>
        <w:pStyle w:val="BodyText"/>
        <w:spacing w:before="91"/>
        <w:ind w:left="100" w:right="301"/>
        <w:jc w:val="both"/>
      </w:pPr>
      <w:r>
        <w:rPr/>
        <w:t>message was not sent. After all information was completed, the appointment was requested. Finally, the</w:t>
      </w:r>
      <w:r>
        <w:rPr>
          <w:spacing w:val="1"/>
        </w:rPr>
        <w:t> </w:t>
      </w:r>
      <w:r>
        <w:rPr/>
        <w:t>app</w:t>
      </w:r>
      <w:r>
        <w:rPr>
          <w:spacing w:val="-1"/>
        </w:rPr>
        <w:t> </w:t>
      </w:r>
      <w:r>
        <w:rPr/>
        <w:t>was</w:t>
      </w:r>
      <w:r>
        <w:rPr>
          <w:spacing w:val="-2"/>
        </w:rPr>
        <w:t> </w:t>
      </w:r>
      <w:r>
        <w:rPr/>
        <w:t>logged</w:t>
      </w:r>
      <w:r>
        <w:rPr>
          <w:spacing w:val="-1"/>
        </w:rPr>
        <w:t> </w:t>
      </w:r>
      <w:r>
        <w:rPr/>
        <w:t>out,</w:t>
      </w:r>
      <w:r>
        <w:rPr>
          <w:spacing w:val="-2"/>
        </w:rPr>
        <w:t> </w:t>
      </w:r>
      <w:r>
        <w:rPr/>
        <w:t>without</w:t>
      </w:r>
      <w:r>
        <w:rPr>
          <w:spacing w:val="-1"/>
        </w:rPr>
        <w:t> </w:t>
      </w:r>
      <w:r>
        <w:rPr/>
        <w:t>completing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appointment,</w:t>
      </w:r>
      <w:r>
        <w:rPr>
          <w:spacing w:val="-2"/>
        </w:rPr>
        <w:t> </w:t>
      </w:r>
      <w:r>
        <w:rPr/>
        <w:t>closed,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device</w:t>
      </w:r>
      <w:r>
        <w:rPr>
          <w:spacing w:val="-1"/>
        </w:rPr>
        <w:t> </w:t>
      </w:r>
      <w:r>
        <w:rPr/>
        <w:t>restarted.</w:t>
      </w:r>
    </w:p>
    <w:p>
      <w:pPr>
        <w:pStyle w:val="BodyText"/>
      </w:pPr>
    </w:p>
    <w:p>
      <w:pPr>
        <w:pStyle w:val="BodyText"/>
        <w:ind w:left="100" w:right="295"/>
        <w:jc w:val="both"/>
      </w:pPr>
      <w:r>
        <w:rPr/>
        <w:t>The Doctor on Demand app procedure was virtually the same as the first procedure, with minor variations</w:t>
      </w:r>
      <w:r>
        <w:rPr>
          <w:spacing w:val="-46"/>
        </w:rPr>
        <w:t> </w:t>
      </w:r>
      <w:r>
        <w:rPr/>
        <w:t>in the order of requested information. Any differences in procedure were due to specific options and menu</w:t>
      </w:r>
      <w:r>
        <w:rPr>
          <w:spacing w:val="-46"/>
        </w:rPr>
        <w:t> </w:t>
      </w:r>
      <w:r>
        <w:rPr/>
        <w:t>order within the app itself. The Doctor on Demand app did require an account for use, which involved</w:t>
      </w:r>
      <w:r>
        <w:rPr>
          <w:spacing w:val="1"/>
        </w:rPr>
        <w:t> </w:t>
      </w:r>
      <w:r>
        <w:rPr/>
        <w:t>almost identical demographic data to the Amwell app account creation. This information included first</w:t>
      </w:r>
      <w:r>
        <w:rPr>
          <w:spacing w:val="1"/>
        </w:rPr>
        <w:t> </w:t>
      </w:r>
      <w:r>
        <w:rPr/>
        <w:t>name and last name, DOB, phone number, address, insurance company name, insurance policy number,</w:t>
      </w:r>
      <w:r>
        <w:rPr>
          <w:spacing w:val="1"/>
        </w:rPr>
        <w:t> </w:t>
      </w:r>
      <w:r>
        <w:rPr/>
        <w:t>insurance</w:t>
      </w:r>
      <w:r>
        <w:rPr>
          <w:spacing w:val="1"/>
        </w:rPr>
        <w:t> </w:t>
      </w:r>
      <w:r>
        <w:rPr/>
        <w:t>group</w:t>
      </w:r>
      <w:r>
        <w:rPr>
          <w:spacing w:val="1"/>
        </w:rPr>
        <w:t> </w:t>
      </w:r>
      <w:r>
        <w:rPr/>
        <w:t>number,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pharmacy.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appointment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requested.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requesting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appointment, the following information was provided: reason for visit, current medications, allergies,</w:t>
      </w:r>
      <w:r>
        <w:rPr>
          <w:spacing w:val="1"/>
        </w:rPr>
        <w:t> </w:t>
      </w:r>
      <w:r>
        <w:rPr/>
        <w:t>current symptoms, other conditions, and payment information. After all information was completed, the</w:t>
      </w:r>
      <w:r>
        <w:rPr>
          <w:spacing w:val="1"/>
        </w:rPr>
        <w:t> </w:t>
      </w:r>
      <w:r>
        <w:rPr/>
        <w:t>appointment was requested. Finally, the app was logged out, without completing the appointment. The</w:t>
      </w:r>
      <w:r>
        <w:rPr>
          <w:spacing w:val="1"/>
        </w:rPr>
        <w:t> </w:t>
      </w:r>
      <w:r>
        <w:rPr/>
        <w:t>app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logged</w:t>
      </w:r>
      <w:r>
        <w:rPr>
          <w:spacing w:val="-1"/>
        </w:rPr>
        <w:t> </w:t>
      </w:r>
      <w:r>
        <w:rPr/>
        <w:t>out and closed,</w:t>
      </w:r>
      <w:r>
        <w:rPr>
          <w:spacing w:val="-3"/>
        </w:rPr>
        <w:t> </w:t>
      </w:r>
      <w:r>
        <w:rPr/>
        <w:t>and the</w:t>
      </w:r>
      <w:r>
        <w:rPr>
          <w:spacing w:val="1"/>
        </w:rPr>
        <w:t> </w:t>
      </w:r>
      <w:r>
        <w:rPr/>
        <w:t>phone</w:t>
      </w:r>
      <w:r>
        <w:rPr>
          <w:spacing w:val="4"/>
        </w:rPr>
        <w:t> </w:t>
      </w:r>
      <w:r>
        <w:rPr/>
        <w:t>was</w:t>
      </w:r>
      <w:r>
        <w:rPr>
          <w:spacing w:val="-1"/>
        </w:rPr>
        <w:t> </w:t>
      </w:r>
      <w:r>
        <w:rPr/>
        <w:t>restarted.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00" w:right="298"/>
        <w:jc w:val="both"/>
      </w:pPr>
      <w:r>
        <w:rPr/>
        <w:t>The Free Doctor, Doctor Gratis app procedure was significantly different from the other two apps due to</w:t>
      </w:r>
      <w:r>
        <w:rPr>
          <w:spacing w:val="1"/>
        </w:rPr>
        <w:t> </w:t>
      </w:r>
      <w:r>
        <w:rPr/>
        <w:t>differences in the app itself. This app did not require an account. Upon opening the app, the user was</w:t>
      </w:r>
      <w:r>
        <w:rPr>
          <w:spacing w:val="1"/>
        </w:rPr>
        <w:t> </w:t>
      </w:r>
      <w:r>
        <w:rPr/>
        <w:t>presented instead with advertisements and general health information. There was an option to chat with a</w:t>
      </w:r>
      <w:r>
        <w:rPr>
          <w:spacing w:val="-46"/>
        </w:rPr>
        <w:t> </w:t>
      </w:r>
      <w:r>
        <w:rPr/>
        <w:t>medical health professional. Upon clicking on the chat option, a menu with options for the nature of chat</w:t>
      </w:r>
      <w:r>
        <w:rPr>
          <w:spacing w:val="1"/>
        </w:rPr>
        <w:t> </w:t>
      </w:r>
      <w:r>
        <w:rPr/>
        <w:t>included general health, diabetes, women’s health, baby and infant, children’s health, pregnancy, skin</w:t>
      </w:r>
      <w:r>
        <w:rPr>
          <w:spacing w:val="1"/>
        </w:rPr>
        <w:t> </w:t>
      </w:r>
      <w:r>
        <w:rPr/>
        <w:t>health, and men’s health. One of these options was selected; however, there was a notification indicating</w:t>
      </w:r>
      <w:r>
        <w:rPr>
          <w:spacing w:val="1"/>
        </w:rPr>
        <w:t> </w:t>
      </w:r>
      <w:r>
        <w:rPr/>
        <w:t>that a doctor was not currently available. There was an option to input an email address to be contacted</w:t>
      </w:r>
      <w:r>
        <w:rPr>
          <w:spacing w:val="1"/>
        </w:rPr>
        <w:t> </w:t>
      </w:r>
      <w:r>
        <w:rPr/>
        <w:t>when a doctor became available. Upon putting in an email address, an error message prevented the user</w:t>
      </w:r>
      <w:r>
        <w:rPr>
          <w:spacing w:val="1"/>
        </w:rPr>
        <w:t> </w:t>
      </w:r>
      <w:r>
        <w:rPr/>
        <w:t>from completing the request. The error message indicated that there were required fields left blank;</w:t>
      </w:r>
      <w:r>
        <w:rPr>
          <w:spacing w:val="1"/>
        </w:rPr>
        <w:t> </w:t>
      </w:r>
      <w:r>
        <w:rPr/>
        <w:t>however, there were no additional fields visible. There was a link to the paid version of the app. The app</w:t>
      </w:r>
      <w:r>
        <w:rPr>
          <w:spacing w:val="1"/>
        </w:rPr>
        <w:t> </w:t>
      </w:r>
      <w:r>
        <w:rPr/>
        <w:t>was</w:t>
      </w:r>
      <w:r>
        <w:rPr>
          <w:spacing w:val="-2"/>
        </w:rPr>
        <w:t> </w:t>
      </w:r>
      <w:r>
        <w:rPr/>
        <w:t>closed and the</w:t>
      </w:r>
      <w:r>
        <w:rPr>
          <w:spacing w:val="1"/>
        </w:rPr>
        <w:t> </w:t>
      </w:r>
      <w:r>
        <w:rPr/>
        <w:t>phone</w:t>
      </w:r>
      <w:r>
        <w:rPr>
          <w:spacing w:val="-1"/>
        </w:rPr>
        <w:t> </w:t>
      </w:r>
      <w:r>
        <w:rPr/>
        <w:t>restarted.</w:t>
      </w:r>
    </w:p>
    <w:p>
      <w:pPr>
        <w:pStyle w:val="BodyText"/>
        <w:spacing w:before="3"/>
      </w:pPr>
    </w:p>
    <w:p>
      <w:pPr>
        <w:pStyle w:val="BodyText"/>
        <w:ind w:left="100" w:right="298"/>
        <w:jc w:val="both"/>
      </w:pPr>
      <w:r>
        <w:rPr/>
        <w:t>After all</w:t>
      </w:r>
      <w:r>
        <w:rPr>
          <w:spacing w:val="1"/>
        </w:rPr>
        <w:t> </w:t>
      </w:r>
      <w:r>
        <w:rPr/>
        <w:t>apps</w:t>
      </w:r>
      <w:r>
        <w:rPr>
          <w:spacing w:val="1"/>
        </w:rPr>
        <w:t> </w:t>
      </w:r>
      <w:r>
        <w:rPr/>
        <w:t>were loaded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data, a</w:t>
      </w:r>
      <w:r>
        <w:rPr>
          <w:spacing w:val="1"/>
        </w:rPr>
        <w:t> </w:t>
      </w:r>
      <w:r>
        <w:rPr/>
        <w:t>full</w:t>
      </w:r>
      <w:r>
        <w:rPr>
          <w:spacing w:val="1"/>
        </w:rPr>
        <w:t> </w:t>
      </w:r>
      <w:r>
        <w:rPr/>
        <w:t>extraction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conducted.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phone was</w:t>
      </w:r>
      <w:r>
        <w:rPr>
          <w:spacing w:val="1"/>
        </w:rPr>
        <w:t> </w:t>
      </w:r>
      <w:r>
        <w:rPr/>
        <w:t>put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developer mode through the settings menu</w:t>
      </w:r>
      <w:r>
        <w:rPr>
          <w:spacing w:val="1"/>
        </w:rPr>
        <w:t> </w:t>
      </w:r>
      <w:r>
        <w:rPr/>
        <w:t>by tapping on the version seven times, and</w:t>
      </w:r>
      <w:r>
        <w:rPr>
          <w:spacing w:val="48"/>
        </w:rPr>
        <w:t> </w:t>
      </w:r>
      <w:r>
        <w:rPr/>
        <w:t>USB debugging</w:t>
      </w:r>
      <w:r>
        <w:rPr>
          <w:spacing w:val="1"/>
        </w:rPr>
        <w:t> </w:t>
      </w:r>
      <w:r>
        <w:rPr/>
        <w:t>was turned on through the developer setting menu. The phone was then connected to the XRY, and a</w:t>
      </w:r>
      <w:r>
        <w:rPr>
          <w:spacing w:val="1"/>
        </w:rPr>
        <w:t> </w:t>
      </w:r>
      <w:r>
        <w:rPr/>
        <w:t>logical extraction was conducted. Backup was then selected to obtain third party app data. This process</w:t>
      </w:r>
      <w:r>
        <w:rPr>
          <w:spacing w:val="1"/>
        </w:rPr>
        <w:t> </w:t>
      </w:r>
      <w:r>
        <w:rPr/>
        <w:t>created a forensic copy of the files on the device for processing and analysis. A second extraction with the</w:t>
      </w:r>
      <w:r>
        <w:rPr>
          <w:spacing w:val="1"/>
        </w:rPr>
        <w:t> </w:t>
      </w:r>
      <w:r>
        <w:rPr/>
        <w:t>agent option for system apps was also conducted however it</w:t>
      </w:r>
      <w:r>
        <w:rPr>
          <w:spacing w:val="1"/>
        </w:rPr>
        <w:t> </w:t>
      </w:r>
      <w:r>
        <w:rPr/>
        <w:t>did</w:t>
      </w:r>
      <w:r>
        <w:rPr>
          <w:spacing w:val="1"/>
        </w:rPr>
        <w:t> </w:t>
      </w:r>
      <w:r>
        <w:rPr/>
        <w:t>not return relevant results. The</w:t>
      </w:r>
      <w:r>
        <w:rPr>
          <w:spacing w:val="48"/>
        </w:rPr>
        <w:t> </w:t>
      </w:r>
      <w:r>
        <w:rPr/>
        <w:t>phone</w:t>
      </w:r>
      <w:r>
        <w:rPr>
          <w:spacing w:val="1"/>
        </w:rPr>
        <w:t> </w:t>
      </w:r>
      <w:r>
        <w:rPr/>
        <w:t>was</w:t>
      </w:r>
      <w:r>
        <w:rPr>
          <w:spacing w:val="-2"/>
        </w:rPr>
        <w:t> </w:t>
      </w:r>
      <w:r>
        <w:rPr/>
        <w:t>unplugged 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XRY</w:t>
      </w:r>
      <w:r>
        <w:rPr>
          <w:spacing w:val="-1"/>
        </w:rPr>
        <w:t> </w:t>
      </w:r>
      <w:r>
        <w:rPr/>
        <w:t>and restarted.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00" w:right="297"/>
        <w:jc w:val="both"/>
      </w:pPr>
      <w:r>
        <w:rPr/>
        <w:t>The final step was to conduct a manual, standard file transfer to access user files from the phone. The</w:t>
      </w:r>
      <w:r>
        <w:rPr>
          <w:spacing w:val="1"/>
        </w:rPr>
        <w:t> </w:t>
      </w:r>
      <w:r>
        <w:rPr/>
        <w:t>phone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connected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USB</w:t>
      </w:r>
      <w:r>
        <w:rPr>
          <w:spacing w:val="1"/>
        </w:rPr>
        <w:t> </w:t>
      </w:r>
      <w:r>
        <w:rPr/>
        <w:t>cable.</w:t>
      </w:r>
      <w:r>
        <w:rPr>
          <w:spacing w:val="1"/>
        </w:rPr>
        <w:t> </w:t>
      </w:r>
      <w:r>
        <w:rPr/>
        <w:t>Once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phone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connected,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phone</w:t>
      </w:r>
      <w:r>
        <w:rPr>
          <w:spacing w:val="1"/>
        </w:rPr>
        <w:t> </w:t>
      </w:r>
      <w:r>
        <w:rPr/>
        <w:t>notification appeared, for which the option to use the USB for file transfer was selected. A file transfer</w:t>
      </w:r>
      <w:r>
        <w:rPr>
          <w:spacing w:val="1"/>
        </w:rPr>
        <w:t> </w:t>
      </w:r>
      <w:r>
        <w:rPr/>
        <w:t>window</w:t>
      </w:r>
      <w:r>
        <w:rPr>
          <w:spacing w:val="1"/>
        </w:rPr>
        <w:t> </w:t>
      </w:r>
      <w:r>
        <w:rPr/>
        <w:t>opened 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computer,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files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selected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transfer.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available</w:t>
      </w:r>
      <w:r>
        <w:rPr>
          <w:spacing w:val="1"/>
        </w:rPr>
        <w:t> </w:t>
      </w:r>
      <w:r>
        <w:rPr/>
        <w:t>files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transferred for review. The folders were reviewed to confirm files from the three apps of interest, along</w:t>
      </w:r>
      <w:r>
        <w:rPr>
          <w:spacing w:val="1"/>
        </w:rPr>
        <w:t> </w:t>
      </w:r>
      <w:r>
        <w:rPr/>
        <w:t>with possibly related media files, were present. The device was then ejected and unplugged from the USB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phone</w:t>
      </w:r>
      <w:r>
        <w:rPr>
          <w:spacing w:val="1"/>
        </w:rPr>
        <w:t> </w:t>
      </w:r>
      <w:r>
        <w:rPr/>
        <w:t>was</w:t>
      </w:r>
      <w:r>
        <w:rPr>
          <w:spacing w:val="3"/>
        </w:rPr>
        <w:t> </w:t>
      </w:r>
      <w:r>
        <w:rPr/>
        <w:t>powered off.</w:t>
      </w:r>
    </w:p>
    <w:p>
      <w:pPr>
        <w:pStyle w:val="BodyText"/>
        <w:spacing w:before="7"/>
        <w:rPr>
          <w:sz w:val="17"/>
        </w:rPr>
      </w:pPr>
    </w:p>
    <w:p>
      <w:pPr>
        <w:pStyle w:val="Heading1"/>
      </w:pPr>
      <w:r>
        <w:rPr/>
        <w:t>Results</w:t>
      </w:r>
    </w:p>
    <w:p>
      <w:pPr>
        <w:pStyle w:val="BodyText"/>
        <w:spacing w:before="201"/>
        <w:ind w:left="100" w:right="295"/>
        <w:jc w:val="both"/>
      </w:pPr>
      <w:r>
        <w:rPr/>
        <w:t>Data was successfully retrieved from all three apps on the phone. The original XRY extraction produced</w:t>
      </w:r>
      <w:r>
        <w:rPr>
          <w:spacing w:val="1"/>
        </w:rPr>
        <w:t> </w:t>
      </w:r>
      <w:r>
        <w:rPr/>
        <w:t>over 7,000 artifacts, although many of these were unrelated to the apps of interest. Two of these apps had</w:t>
      </w:r>
      <w:r>
        <w:rPr>
          <w:spacing w:val="1"/>
        </w:rPr>
        <w:t> </w:t>
      </w:r>
      <w:r>
        <w:rPr/>
        <w:t>data in plain text, the Doctor on Demand and Free Doctor, Doctor Gratis apps. The third app, Amwell:</w:t>
      </w:r>
      <w:r>
        <w:rPr>
          <w:spacing w:val="1"/>
        </w:rPr>
        <w:t> </w:t>
      </w:r>
      <w:r>
        <w:rPr/>
        <w:t>Doctor</w:t>
      </w:r>
      <w:r>
        <w:rPr>
          <w:spacing w:val="1"/>
        </w:rPr>
        <w:t> </w:t>
      </w:r>
      <w:r>
        <w:rPr/>
        <w:t>Visits</w:t>
      </w:r>
      <w:r>
        <w:rPr>
          <w:spacing w:val="1"/>
        </w:rPr>
        <w:t> </w:t>
      </w:r>
      <w:r>
        <w:rPr/>
        <w:t>24/7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combination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encryption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server-side</w:t>
      </w:r>
      <w:r>
        <w:rPr>
          <w:spacing w:val="1"/>
        </w:rPr>
        <w:t> </w:t>
      </w:r>
      <w:r>
        <w:rPr/>
        <w:t>storage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did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any</w:t>
      </w:r>
      <w:r>
        <w:rPr>
          <w:spacing w:val="-46"/>
        </w:rPr>
        <w:t> </w:t>
      </w:r>
      <w:r>
        <w:rPr/>
        <w:t>identifiable information on the phone from the XRY retrieval. In total, 210 artifacts were recovered from</w:t>
      </w:r>
      <w:r>
        <w:rPr>
          <w:spacing w:val="1"/>
        </w:rPr>
        <w:t> </w:t>
      </w:r>
      <w:r>
        <w:rPr/>
        <w:t>the three apps. The aggregate results of the data collection are in Table 2. These results include only those</w:t>
      </w:r>
      <w:r>
        <w:rPr>
          <w:spacing w:val="1"/>
        </w:rPr>
        <w:t> </w:t>
      </w:r>
      <w:r>
        <w:rPr/>
        <w:t>artifacts</w:t>
      </w:r>
      <w:r>
        <w:rPr>
          <w:spacing w:val="1"/>
        </w:rPr>
        <w:t> </w:t>
      </w:r>
      <w:r>
        <w:rPr/>
        <w:t>readily</w:t>
      </w:r>
      <w:r>
        <w:rPr>
          <w:spacing w:val="1"/>
        </w:rPr>
        <w:t> </w:t>
      </w:r>
      <w:r>
        <w:rPr/>
        <w:t>identifiable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associated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interest,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artifacts</w:t>
      </w:r>
      <w:r>
        <w:rPr>
          <w:spacing w:val="-46"/>
        </w:rPr>
        <w:t> </w:t>
      </w:r>
      <w:r>
        <w:rPr/>
        <w:t>retrieved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phone.</w:t>
      </w:r>
    </w:p>
    <w:p>
      <w:pPr>
        <w:pStyle w:val="BodyText"/>
      </w:pPr>
    </w:p>
    <w:p>
      <w:pPr>
        <w:pStyle w:val="BodyText"/>
        <w:ind w:left="100" w:right="302"/>
        <w:jc w:val="both"/>
      </w:pPr>
      <w:r>
        <w:rPr/>
        <w:t>The Amwell: Doctor Visits 24/7 app had the least amount of recoverable information. There were no</w:t>
      </w:r>
      <w:r>
        <w:rPr>
          <w:spacing w:val="1"/>
        </w:rPr>
        <w:t> </w:t>
      </w:r>
      <w:r>
        <w:rPr/>
        <w:t>evident files relating to this app, although there were multiple encrypted files. Breaking encryption and</w:t>
      </w:r>
      <w:r>
        <w:rPr>
          <w:spacing w:val="1"/>
        </w:rPr>
        <w:t> </w:t>
      </w:r>
      <w:r>
        <w:rPr/>
        <w:t>recovering</w:t>
      </w:r>
      <w:r>
        <w:rPr>
          <w:spacing w:val="24"/>
        </w:rPr>
        <w:t> </w:t>
      </w:r>
      <w:r>
        <w:rPr/>
        <w:t>data</w:t>
      </w:r>
      <w:r>
        <w:rPr>
          <w:spacing w:val="25"/>
        </w:rPr>
        <w:t> </w:t>
      </w:r>
      <w:r>
        <w:rPr/>
        <w:t>from</w:t>
      </w:r>
      <w:r>
        <w:rPr>
          <w:spacing w:val="24"/>
        </w:rPr>
        <w:t> </w:t>
      </w:r>
      <w:r>
        <w:rPr/>
        <w:t>encrypted</w:t>
      </w:r>
      <w:r>
        <w:rPr>
          <w:spacing w:val="26"/>
        </w:rPr>
        <w:t> </w:t>
      </w:r>
      <w:r>
        <w:rPr/>
        <w:t>files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out</w:t>
      </w:r>
      <w:r>
        <w:rPr>
          <w:spacing w:val="25"/>
        </w:rPr>
        <w:t> </w:t>
      </w:r>
      <w:r>
        <w:rPr/>
        <w:t>of</w:t>
      </w:r>
      <w:r>
        <w:rPr>
          <w:spacing w:val="26"/>
        </w:rPr>
        <w:t> </w:t>
      </w:r>
      <w:r>
        <w:rPr/>
        <w:t>scope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/>
        <w:t>this</w:t>
      </w:r>
      <w:r>
        <w:rPr>
          <w:spacing w:val="26"/>
        </w:rPr>
        <w:t> </w:t>
      </w:r>
      <w:r>
        <w:rPr/>
        <w:t>research.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single</w:t>
      </w:r>
      <w:r>
        <w:rPr>
          <w:spacing w:val="24"/>
        </w:rPr>
        <w:t> </w:t>
      </w:r>
      <w:r>
        <w:rPr/>
        <w:t>interesting</w:t>
      </w:r>
      <w:r>
        <w:rPr>
          <w:spacing w:val="25"/>
        </w:rPr>
        <w:t> </w:t>
      </w:r>
      <w:r>
        <w:rPr/>
        <w:t>file</w:t>
      </w:r>
      <w:r>
        <w:rPr>
          <w:spacing w:val="24"/>
        </w:rPr>
        <w:t> </w:t>
      </w:r>
      <w:r>
        <w:rPr/>
        <w:t>to</w:t>
      </w:r>
      <w:r>
        <w:rPr>
          <w:spacing w:val="25"/>
        </w:rPr>
        <w:t> </w:t>
      </w:r>
      <w:r>
        <w:rPr/>
        <w:t>note</w:t>
      </w:r>
    </w:p>
    <w:p>
      <w:pPr>
        <w:spacing w:after="0"/>
        <w:jc w:val="both"/>
        <w:sectPr>
          <w:pgSz w:w="12240" w:h="15840"/>
          <w:pgMar w:header="721" w:footer="702" w:top="1340" w:bottom="900" w:left="1340" w:right="1140"/>
        </w:sectPr>
      </w:pPr>
    </w:p>
    <w:p>
      <w:pPr>
        <w:pStyle w:val="BodyText"/>
        <w:spacing w:line="227" w:lineRule="exact" w:before="91"/>
        <w:ind w:left="100"/>
      </w:pPr>
      <w:r>
        <w:rPr/>
        <w:t>from</w:t>
      </w:r>
      <w:r>
        <w:rPr>
          <w:spacing w:val="18"/>
        </w:rPr>
        <w:t> </w:t>
      </w:r>
      <w:r>
        <w:rPr/>
        <w:t>Amwell:</w:t>
      </w:r>
      <w:r>
        <w:rPr>
          <w:spacing w:val="21"/>
        </w:rPr>
        <w:t> </w:t>
      </w:r>
      <w:r>
        <w:rPr/>
        <w:t>Doctor</w:t>
      </w:r>
      <w:r>
        <w:rPr>
          <w:spacing w:val="19"/>
        </w:rPr>
        <w:t> </w:t>
      </w:r>
      <w:r>
        <w:rPr/>
        <w:t>Visits</w:t>
      </w:r>
      <w:r>
        <w:rPr>
          <w:spacing w:val="19"/>
        </w:rPr>
        <w:t> </w:t>
      </w:r>
      <w:r>
        <w:rPr/>
        <w:t>24/7</w:t>
      </w:r>
      <w:r>
        <w:rPr>
          <w:spacing w:val="22"/>
        </w:rPr>
        <w:t> </w:t>
      </w:r>
      <w:r>
        <w:rPr/>
        <w:t>is</w:t>
      </w:r>
      <w:r>
        <w:rPr>
          <w:spacing w:val="19"/>
        </w:rPr>
        <w:t> </w:t>
      </w:r>
      <w:r>
        <w:rPr/>
        <w:t>that</w:t>
      </w:r>
      <w:r>
        <w:rPr>
          <w:spacing w:val="24"/>
        </w:rPr>
        <w:t> </w:t>
      </w:r>
      <w:r>
        <w:rPr/>
        <w:t>a</w:t>
      </w:r>
      <w:r>
        <w:rPr>
          <w:spacing w:val="21"/>
        </w:rPr>
        <w:t> </w:t>
      </w:r>
      <w:r>
        <w:rPr/>
        <w:t>photograph</w:t>
      </w:r>
      <w:r>
        <w:rPr>
          <w:spacing w:val="18"/>
        </w:rPr>
        <w:t> </w:t>
      </w:r>
      <w:r>
        <w:rPr/>
        <w:t>taken</w:t>
      </w:r>
      <w:r>
        <w:rPr>
          <w:spacing w:val="21"/>
        </w:rPr>
        <w:t> </w:t>
      </w:r>
      <w:r>
        <w:rPr/>
        <w:t>through</w:t>
      </w:r>
      <w:r>
        <w:rPr>
          <w:spacing w:val="18"/>
        </w:rPr>
        <w:t> </w:t>
      </w:r>
      <w:r>
        <w:rPr/>
        <w:t>the</w:t>
      </w:r>
      <w:r>
        <w:rPr>
          <w:spacing w:val="21"/>
        </w:rPr>
        <w:t> </w:t>
      </w:r>
      <w:r>
        <w:rPr/>
        <w:t>app</w:t>
      </w:r>
      <w:r>
        <w:rPr>
          <w:spacing w:val="20"/>
        </w:rPr>
        <w:t> </w:t>
      </w:r>
      <w:r>
        <w:rPr/>
        <w:t>was</w:t>
      </w:r>
      <w:r>
        <w:rPr>
          <w:spacing w:val="19"/>
        </w:rPr>
        <w:t> </w:t>
      </w:r>
      <w:r>
        <w:rPr/>
        <w:t>stored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23"/>
        </w:rPr>
        <w:t> </w:t>
      </w:r>
      <w:r>
        <w:rPr/>
        <w:t>phone’s</w:t>
      </w:r>
    </w:p>
    <w:p>
      <w:pPr>
        <w:pStyle w:val="BodyText"/>
        <w:spacing w:line="227" w:lineRule="exact"/>
        <w:ind w:left="100"/>
      </w:pPr>
      <w:r>
        <w:rPr/>
        <w:t>default</w:t>
      </w:r>
      <w:r>
        <w:rPr>
          <w:spacing w:val="-3"/>
        </w:rPr>
        <w:t> </w:t>
      </w:r>
      <w:r>
        <w:rPr/>
        <w:t>media</w:t>
      </w:r>
      <w:r>
        <w:rPr>
          <w:spacing w:val="-4"/>
        </w:rPr>
        <w:t> </w:t>
      </w:r>
      <w:r>
        <w:rPr/>
        <w:t>storage</w:t>
      </w:r>
      <w:r>
        <w:rPr>
          <w:spacing w:val="-4"/>
        </w:rPr>
        <w:t> </w:t>
      </w:r>
      <w:r>
        <w:rPr/>
        <w:t>folder.</w:t>
      </w:r>
    </w:p>
    <w:tbl>
      <w:tblPr>
        <w:tblW w:w="0" w:type="auto"/>
        <w:jc w:val="left"/>
        <w:tblInd w:w="748" w:type="dxa"/>
        <w:tblBorders>
          <w:top w:val="single" w:sz="8" w:space="0" w:color="4471C4"/>
          <w:left w:val="single" w:sz="8" w:space="0" w:color="4471C4"/>
          <w:bottom w:val="single" w:sz="8" w:space="0" w:color="4471C4"/>
          <w:right w:val="single" w:sz="8" w:space="0" w:color="4471C4"/>
          <w:insideH w:val="single" w:sz="8" w:space="0" w:color="4471C4"/>
          <w:insideV w:val="single" w:sz="8" w:space="0" w:color="4471C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9"/>
        <w:gridCol w:w="2480"/>
        <w:gridCol w:w="1801"/>
        <w:gridCol w:w="2433"/>
      </w:tblGrid>
      <w:tr>
        <w:trPr>
          <w:trHeight w:val="220" w:hRule="atLeast"/>
        </w:trPr>
        <w:tc>
          <w:tcPr>
            <w:tcW w:w="1369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40" w:lineRule="auto"/>
              <w:jc w:val="left"/>
              <w:rPr>
                <w:sz w:val="14"/>
              </w:rPr>
            </w:pPr>
          </w:p>
        </w:tc>
        <w:tc>
          <w:tcPr>
            <w:tcW w:w="2480" w:type="dxa"/>
            <w:shd w:val="clear" w:color="auto" w:fill="EBF0F8"/>
          </w:tcPr>
          <w:p>
            <w:pPr>
              <w:pStyle w:val="TableParagraph"/>
              <w:spacing w:before="2"/>
              <w:ind w:left="124" w:right="124"/>
              <w:rPr>
                <w:b/>
                <w:sz w:val="19"/>
              </w:rPr>
            </w:pPr>
            <w:r>
              <w:rPr>
                <w:b/>
                <w:sz w:val="19"/>
              </w:rPr>
              <w:t>Amwell:</w:t>
            </w:r>
            <w:r>
              <w:rPr>
                <w:b/>
                <w:spacing w:val="-3"/>
                <w:sz w:val="19"/>
              </w:rPr>
              <w:t> </w:t>
            </w:r>
            <w:r>
              <w:rPr>
                <w:b/>
                <w:sz w:val="19"/>
              </w:rPr>
              <w:t>Doctor</w:t>
            </w:r>
            <w:r>
              <w:rPr>
                <w:b/>
                <w:spacing w:val="-3"/>
                <w:sz w:val="19"/>
              </w:rPr>
              <w:t> </w:t>
            </w:r>
            <w:r>
              <w:rPr>
                <w:b/>
                <w:sz w:val="19"/>
              </w:rPr>
              <w:t>Visits</w:t>
            </w:r>
            <w:r>
              <w:rPr>
                <w:b/>
                <w:spacing w:val="-2"/>
                <w:sz w:val="19"/>
              </w:rPr>
              <w:t> </w:t>
            </w:r>
            <w:r>
              <w:rPr>
                <w:b/>
                <w:sz w:val="19"/>
              </w:rPr>
              <w:t>24/7</w:t>
            </w:r>
          </w:p>
        </w:tc>
        <w:tc>
          <w:tcPr>
            <w:tcW w:w="1801" w:type="dxa"/>
            <w:shd w:val="clear" w:color="auto" w:fill="EBF0F8"/>
          </w:tcPr>
          <w:p>
            <w:pPr>
              <w:pStyle w:val="TableParagraph"/>
              <w:spacing w:before="2"/>
              <w:ind w:left="101" w:right="103"/>
              <w:rPr>
                <w:b/>
                <w:sz w:val="19"/>
              </w:rPr>
            </w:pPr>
            <w:r>
              <w:rPr>
                <w:b/>
                <w:sz w:val="19"/>
              </w:rPr>
              <w:t>Doctor</w:t>
            </w:r>
            <w:r>
              <w:rPr>
                <w:b/>
                <w:spacing w:val="-3"/>
                <w:sz w:val="19"/>
              </w:rPr>
              <w:t> </w:t>
            </w:r>
            <w:r>
              <w:rPr>
                <w:b/>
                <w:sz w:val="19"/>
              </w:rPr>
              <w:t>on</w:t>
            </w:r>
            <w:r>
              <w:rPr>
                <w:b/>
                <w:spacing w:val="-2"/>
                <w:sz w:val="19"/>
              </w:rPr>
              <w:t> </w:t>
            </w:r>
            <w:r>
              <w:rPr>
                <w:b/>
                <w:sz w:val="19"/>
              </w:rPr>
              <w:t>Demand</w:t>
            </w:r>
          </w:p>
        </w:tc>
        <w:tc>
          <w:tcPr>
            <w:tcW w:w="2433" w:type="dxa"/>
            <w:shd w:val="clear" w:color="auto" w:fill="EBF0F8"/>
          </w:tcPr>
          <w:p>
            <w:pPr>
              <w:pStyle w:val="TableParagraph"/>
              <w:spacing w:before="2"/>
              <w:ind w:left="90" w:right="96"/>
              <w:rPr>
                <w:b/>
                <w:sz w:val="19"/>
              </w:rPr>
            </w:pPr>
            <w:r>
              <w:rPr>
                <w:b/>
                <w:sz w:val="19"/>
              </w:rPr>
              <w:t>Free</w:t>
            </w:r>
            <w:r>
              <w:rPr>
                <w:b/>
                <w:spacing w:val="-4"/>
                <w:sz w:val="19"/>
              </w:rPr>
              <w:t> </w:t>
            </w:r>
            <w:r>
              <w:rPr>
                <w:b/>
                <w:sz w:val="19"/>
              </w:rPr>
              <w:t>Doctor,</w:t>
            </w:r>
            <w:r>
              <w:rPr>
                <w:b/>
                <w:spacing w:val="-2"/>
                <w:sz w:val="19"/>
              </w:rPr>
              <w:t> </w:t>
            </w:r>
            <w:r>
              <w:rPr>
                <w:b/>
                <w:sz w:val="19"/>
              </w:rPr>
              <w:t>Doctor</w:t>
            </w:r>
            <w:r>
              <w:rPr>
                <w:b/>
                <w:spacing w:val="-3"/>
                <w:sz w:val="19"/>
              </w:rPr>
              <w:t> </w:t>
            </w:r>
            <w:r>
              <w:rPr>
                <w:b/>
                <w:sz w:val="19"/>
              </w:rPr>
              <w:t>Gratis</w:t>
            </w:r>
          </w:p>
        </w:tc>
      </w:tr>
      <w:tr>
        <w:trPr>
          <w:trHeight w:val="287" w:hRule="atLeast"/>
        </w:trPr>
        <w:tc>
          <w:tcPr>
            <w:tcW w:w="1369" w:type="dxa"/>
            <w:tcBorders>
              <w:left w:val="nil"/>
              <w:right w:val="single" w:sz="6" w:space="0" w:color="4471C4"/>
            </w:tcBorders>
          </w:tcPr>
          <w:p>
            <w:pPr>
              <w:pStyle w:val="TableParagraph"/>
              <w:spacing w:line="240" w:lineRule="auto"/>
              <w:ind w:left="107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Cookies</w:t>
            </w:r>
          </w:p>
        </w:tc>
        <w:tc>
          <w:tcPr>
            <w:tcW w:w="2480" w:type="dxa"/>
            <w:tcBorders>
              <w:left w:val="single" w:sz="6" w:space="0" w:color="4471C4"/>
              <w:right w:val="single" w:sz="6" w:space="0" w:color="4471C4"/>
            </w:tcBorders>
            <w:shd w:val="clear" w:color="auto" w:fill="A0B8E0"/>
          </w:tcPr>
          <w:p>
            <w:pPr>
              <w:pStyle w:val="TableParagraph"/>
              <w:spacing w:line="240" w:lineRule="auto"/>
              <w:ind w:right="46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1801" w:type="dxa"/>
            <w:tcBorders>
              <w:left w:val="single" w:sz="6" w:space="0" w:color="4471C4"/>
              <w:right w:val="single" w:sz="6" w:space="0" w:color="4471C4"/>
            </w:tcBorders>
            <w:shd w:val="clear" w:color="auto" w:fill="A0B8E0"/>
          </w:tcPr>
          <w:p>
            <w:pPr>
              <w:pStyle w:val="TableParagraph"/>
              <w:spacing w:line="240" w:lineRule="auto"/>
              <w:ind w:right="49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433" w:type="dxa"/>
            <w:tcBorders>
              <w:left w:val="single" w:sz="6" w:space="0" w:color="4471C4"/>
            </w:tcBorders>
            <w:shd w:val="clear" w:color="auto" w:fill="A0B8E0"/>
          </w:tcPr>
          <w:p>
            <w:pPr>
              <w:pStyle w:val="TableParagraph"/>
              <w:spacing w:line="240" w:lineRule="auto"/>
              <w:ind w:left="1067" w:right="1117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87" w:hRule="atLeast"/>
        </w:trPr>
        <w:tc>
          <w:tcPr>
            <w:tcW w:w="1369" w:type="dxa"/>
            <w:tcBorders>
              <w:left w:val="nil"/>
            </w:tcBorders>
          </w:tcPr>
          <w:p>
            <w:pPr>
              <w:pStyle w:val="TableParagraph"/>
              <w:spacing w:line="240" w:lineRule="auto"/>
              <w:ind w:left="107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Databases</w:t>
            </w:r>
          </w:p>
        </w:tc>
        <w:tc>
          <w:tcPr>
            <w:tcW w:w="2480" w:type="dxa"/>
            <w:shd w:val="clear" w:color="auto" w:fill="D0DBEF"/>
          </w:tcPr>
          <w:p>
            <w:pPr>
              <w:pStyle w:val="TableParagraph"/>
              <w:spacing w:line="240" w:lineRule="auto"/>
              <w:ind w:right="46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1801" w:type="dxa"/>
            <w:shd w:val="clear" w:color="auto" w:fill="D0DBEF"/>
          </w:tcPr>
          <w:p>
            <w:pPr>
              <w:pStyle w:val="TableParagraph"/>
              <w:spacing w:line="240" w:lineRule="auto"/>
              <w:ind w:right="49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433" w:type="dxa"/>
            <w:shd w:val="clear" w:color="auto" w:fill="D0DBEF"/>
          </w:tcPr>
          <w:p>
            <w:pPr>
              <w:pStyle w:val="TableParagraph"/>
              <w:spacing w:line="240" w:lineRule="auto"/>
              <w:ind w:right="53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</w:tr>
      <w:tr>
        <w:trPr>
          <w:trHeight w:val="289" w:hRule="atLeast"/>
        </w:trPr>
        <w:tc>
          <w:tcPr>
            <w:tcW w:w="1369" w:type="dxa"/>
            <w:tcBorders>
              <w:left w:val="nil"/>
              <w:right w:val="single" w:sz="6" w:space="0" w:color="4471C4"/>
            </w:tcBorders>
          </w:tcPr>
          <w:p>
            <w:pPr>
              <w:pStyle w:val="TableParagraph"/>
              <w:spacing w:line="240" w:lineRule="auto" w:before="2"/>
              <w:ind w:left="107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Documents</w:t>
            </w:r>
          </w:p>
        </w:tc>
        <w:tc>
          <w:tcPr>
            <w:tcW w:w="2480" w:type="dxa"/>
            <w:tcBorders>
              <w:left w:val="single" w:sz="6" w:space="0" w:color="4471C4"/>
              <w:right w:val="single" w:sz="6" w:space="0" w:color="4471C4"/>
            </w:tcBorders>
            <w:shd w:val="clear" w:color="auto" w:fill="A0B8E0"/>
          </w:tcPr>
          <w:p>
            <w:pPr>
              <w:pStyle w:val="TableParagraph"/>
              <w:spacing w:line="240" w:lineRule="auto" w:before="2"/>
              <w:ind w:right="46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1801" w:type="dxa"/>
            <w:tcBorders>
              <w:left w:val="single" w:sz="6" w:space="0" w:color="4471C4"/>
              <w:right w:val="single" w:sz="6" w:space="0" w:color="4471C4"/>
            </w:tcBorders>
            <w:shd w:val="clear" w:color="auto" w:fill="A0B8E0"/>
          </w:tcPr>
          <w:p>
            <w:pPr>
              <w:pStyle w:val="TableParagraph"/>
              <w:spacing w:line="240" w:lineRule="auto" w:before="2"/>
              <w:ind w:left="754" w:right="802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2433" w:type="dxa"/>
            <w:tcBorders>
              <w:left w:val="single" w:sz="6" w:space="0" w:color="4471C4"/>
            </w:tcBorders>
            <w:shd w:val="clear" w:color="auto" w:fill="A0B8E0"/>
          </w:tcPr>
          <w:p>
            <w:pPr>
              <w:pStyle w:val="TableParagraph"/>
              <w:spacing w:line="240" w:lineRule="auto" w:before="2"/>
              <w:ind w:right="51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</w:tr>
      <w:tr>
        <w:trPr>
          <w:trHeight w:val="287" w:hRule="atLeast"/>
        </w:trPr>
        <w:tc>
          <w:tcPr>
            <w:tcW w:w="1369" w:type="dxa"/>
            <w:tcBorders>
              <w:left w:val="nil"/>
            </w:tcBorders>
          </w:tcPr>
          <w:p>
            <w:pPr>
              <w:pStyle w:val="TableParagraph"/>
              <w:spacing w:line="240" w:lineRule="auto"/>
              <w:ind w:left="107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Unrecognized</w:t>
            </w:r>
          </w:p>
        </w:tc>
        <w:tc>
          <w:tcPr>
            <w:tcW w:w="2480" w:type="dxa"/>
            <w:shd w:val="clear" w:color="auto" w:fill="D0DBEF"/>
          </w:tcPr>
          <w:p>
            <w:pPr>
              <w:pStyle w:val="TableParagraph"/>
              <w:spacing w:line="240" w:lineRule="auto"/>
              <w:ind w:right="46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1801" w:type="dxa"/>
            <w:shd w:val="clear" w:color="auto" w:fill="D0DBEF"/>
          </w:tcPr>
          <w:p>
            <w:pPr>
              <w:pStyle w:val="TableParagraph"/>
              <w:spacing w:line="240" w:lineRule="auto"/>
              <w:ind w:left="55" w:right="103"/>
              <w:rPr>
                <w:sz w:val="19"/>
              </w:rPr>
            </w:pPr>
            <w:r>
              <w:rPr>
                <w:sz w:val="19"/>
              </w:rPr>
              <w:t>54</w:t>
            </w:r>
          </w:p>
        </w:tc>
        <w:tc>
          <w:tcPr>
            <w:tcW w:w="2433" w:type="dxa"/>
            <w:shd w:val="clear" w:color="auto" w:fill="D0DBEF"/>
          </w:tcPr>
          <w:p>
            <w:pPr>
              <w:pStyle w:val="TableParagraph"/>
              <w:spacing w:line="240" w:lineRule="auto"/>
              <w:ind w:left="44" w:right="96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</w:tr>
      <w:tr>
        <w:trPr>
          <w:trHeight w:val="287" w:hRule="atLeast"/>
        </w:trPr>
        <w:tc>
          <w:tcPr>
            <w:tcW w:w="1369" w:type="dxa"/>
            <w:tcBorders>
              <w:left w:val="nil"/>
              <w:right w:val="single" w:sz="6" w:space="0" w:color="4471C4"/>
            </w:tcBorders>
          </w:tcPr>
          <w:p>
            <w:pPr>
              <w:pStyle w:val="TableParagraph"/>
              <w:spacing w:line="240" w:lineRule="auto"/>
              <w:ind w:left="107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Cache*</w:t>
            </w:r>
          </w:p>
        </w:tc>
        <w:tc>
          <w:tcPr>
            <w:tcW w:w="2480" w:type="dxa"/>
            <w:tcBorders>
              <w:left w:val="single" w:sz="6" w:space="0" w:color="4471C4"/>
              <w:right w:val="single" w:sz="6" w:space="0" w:color="4471C4"/>
            </w:tcBorders>
            <w:shd w:val="clear" w:color="auto" w:fill="A0B8E0"/>
          </w:tcPr>
          <w:p>
            <w:pPr>
              <w:pStyle w:val="TableParagraph"/>
              <w:spacing w:line="240" w:lineRule="auto"/>
              <w:ind w:left="1095" w:right="114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1801" w:type="dxa"/>
            <w:tcBorders>
              <w:left w:val="single" w:sz="6" w:space="0" w:color="4471C4"/>
              <w:right w:val="single" w:sz="6" w:space="0" w:color="4471C4"/>
            </w:tcBorders>
            <w:shd w:val="clear" w:color="auto" w:fill="A0B8E0"/>
          </w:tcPr>
          <w:p>
            <w:pPr>
              <w:pStyle w:val="TableParagraph"/>
              <w:spacing w:line="240" w:lineRule="auto"/>
              <w:ind w:right="49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433" w:type="dxa"/>
            <w:tcBorders>
              <w:left w:val="single" w:sz="6" w:space="0" w:color="4471C4"/>
            </w:tcBorders>
            <w:shd w:val="clear" w:color="auto" w:fill="A0B8E0"/>
          </w:tcPr>
          <w:p>
            <w:pPr>
              <w:pStyle w:val="TableParagraph"/>
              <w:spacing w:line="240" w:lineRule="auto"/>
              <w:ind w:left="1067" w:right="1117"/>
              <w:rPr>
                <w:sz w:val="19"/>
              </w:rPr>
            </w:pPr>
            <w:r>
              <w:rPr>
                <w:sz w:val="19"/>
              </w:rPr>
              <w:t>63</w:t>
            </w:r>
          </w:p>
        </w:tc>
      </w:tr>
      <w:tr>
        <w:trPr>
          <w:trHeight w:val="289" w:hRule="atLeast"/>
        </w:trPr>
        <w:tc>
          <w:tcPr>
            <w:tcW w:w="1369" w:type="dxa"/>
            <w:tcBorders>
              <w:left w:val="nil"/>
            </w:tcBorders>
          </w:tcPr>
          <w:p>
            <w:pPr>
              <w:pStyle w:val="TableParagraph"/>
              <w:spacing w:line="240" w:lineRule="auto" w:before="2"/>
              <w:ind w:left="107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Total</w:t>
            </w:r>
          </w:p>
        </w:tc>
        <w:tc>
          <w:tcPr>
            <w:tcW w:w="2480" w:type="dxa"/>
            <w:shd w:val="clear" w:color="auto" w:fill="D0DBEF"/>
          </w:tcPr>
          <w:p>
            <w:pPr>
              <w:pStyle w:val="TableParagraph"/>
              <w:spacing w:line="240" w:lineRule="auto" w:before="2"/>
              <w:ind w:left="79" w:right="124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1801" w:type="dxa"/>
            <w:shd w:val="clear" w:color="auto" w:fill="D0DBEF"/>
          </w:tcPr>
          <w:p>
            <w:pPr>
              <w:pStyle w:val="TableParagraph"/>
              <w:spacing w:line="240" w:lineRule="auto" w:before="2"/>
              <w:ind w:left="55" w:right="103"/>
              <w:rPr>
                <w:sz w:val="19"/>
              </w:rPr>
            </w:pPr>
            <w:r>
              <w:rPr>
                <w:sz w:val="19"/>
              </w:rPr>
              <w:t>80</w:t>
            </w:r>
          </w:p>
        </w:tc>
        <w:tc>
          <w:tcPr>
            <w:tcW w:w="2433" w:type="dxa"/>
            <w:shd w:val="clear" w:color="auto" w:fill="D0DBEF"/>
          </w:tcPr>
          <w:p>
            <w:pPr>
              <w:pStyle w:val="TableParagraph"/>
              <w:spacing w:line="240" w:lineRule="auto" w:before="2"/>
              <w:ind w:left="44" w:right="96"/>
              <w:rPr>
                <w:sz w:val="19"/>
              </w:rPr>
            </w:pPr>
            <w:r>
              <w:rPr>
                <w:sz w:val="19"/>
              </w:rPr>
              <w:t>120</w:t>
            </w:r>
          </w:p>
        </w:tc>
      </w:tr>
    </w:tbl>
    <w:p>
      <w:pPr>
        <w:pStyle w:val="Heading2"/>
        <w:ind w:left="392"/>
      </w:pPr>
      <w:r>
        <w:rPr/>
        <w:t>Table</w:t>
      </w:r>
      <w:r>
        <w:rPr>
          <w:spacing w:val="-5"/>
        </w:rPr>
        <w:t> </w:t>
      </w:r>
      <w:r>
        <w:rPr/>
        <w:t>2.</w:t>
      </w:r>
      <w:r>
        <w:rPr>
          <w:spacing w:val="-5"/>
        </w:rPr>
        <w:t> </w:t>
      </w:r>
      <w:r>
        <w:rPr/>
        <w:t>File</w:t>
      </w:r>
      <w:r>
        <w:rPr>
          <w:spacing w:val="-2"/>
        </w:rPr>
        <w:t> </w:t>
      </w:r>
      <w:r>
        <w:rPr/>
        <w:t>count</w:t>
      </w:r>
      <w:r>
        <w:rPr>
          <w:spacing w:val="-4"/>
        </w:rPr>
        <w:t> </w:t>
      </w:r>
      <w:r>
        <w:rPr/>
        <w:t>from</w:t>
      </w:r>
      <w:r>
        <w:rPr>
          <w:spacing w:val="-1"/>
        </w:rPr>
        <w:t> </w:t>
      </w:r>
      <w:r>
        <w:rPr/>
        <w:t>XRY</w:t>
      </w:r>
      <w:r>
        <w:rPr>
          <w:spacing w:val="-1"/>
        </w:rPr>
        <w:t> </w:t>
      </w:r>
      <w:r>
        <w:rPr/>
        <w:t>extraction</w:t>
      </w:r>
    </w:p>
    <w:p>
      <w:pPr>
        <w:pStyle w:val="BodyText"/>
        <w:spacing w:before="10"/>
        <w:rPr>
          <w:b/>
          <w:sz w:val="16"/>
        </w:rPr>
      </w:pPr>
    </w:p>
    <w:p>
      <w:pPr>
        <w:pStyle w:val="BodyText"/>
        <w:spacing w:before="99"/>
        <w:ind w:left="100" w:right="301"/>
        <w:jc w:val="both"/>
      </w:pPr>
      <w:r>
        <w:rPr/>
        <w:t>The</w:t>
      </w:r>
      <w:r>
        <w:rPr>
          <w:spacing w:val="1"/>
        </w:rPr>
        <w:t> </w:t>
      </w:r>
      <w:r>
        <w:rPr/>
        <w:t>Doctor on</w:t>
      </w:r>
      <w:r>
        <w:rPr>
          <w:spacing w:val="1"/>
        </w:rPr>
        <w:t> </w:t>
      </w:r>
      <w:r>
        <w:rPr/>
        <w:t>Demand</w:t>
      </w:r>
      <w:r>
        <w:rPr>
          <w:spacing w:val="1"/>
        </w:rPr>
        <w:t> </w:t>
      </w:r>
      <w:r>
        <w:rPr/>
        <w:t>app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a wealth of</w:t>
      </w:r>
      <w:r>
        <w:rPr>
          <w:spacing w:val="1"/>
        </w:rPr>
        <w:t> </w:t>
      </w:r>
      <w:r>
        <w:rPr/>
        <w:t>artifacts and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stored</w:t>
      </w:r>
      <w:r>
        <w:rPr>
          <w:spacing w:val="1"/>
        </w:rPr>
        <w:t> </w:t>
      </w:r>
      <w:r>
        <w:rPr/>
        <w:t>on the</w:t>
      </w:r>
      <w:r>
        <w:rPr>
          <w:spacing w:val="1"/>
        </w:rPr>
        <w:t> </w:t>
      </w:r>
      <w:r>
        <w:rPr/>
        <w:t>phone.</w:t>
      </w:r>
      <w:r>
        <w:rPr>
          <w:spacing w:val="48"/>
        </w:rPr>
        <w:t> </w:t>
      </w:r>
      <w:r>
        <w:rPr/>
        <w:t>This app</w:t>
      </w:r>
      <w:r>
        <w:rPr>
          <w:spacing w:val="1"/>
        </w:rPr>
        <w:t> </w:t>
      </w:r>
      <w:r>
        <w:rPr/>
        <w:t>stored several Extensible Markup Language (XML) files, including</w:t>
      </w:r>
      <w:r>
        <w:rPr>
          <w:spacing w:val="1"/>
        </w:rPr>
        <w:t> </w:t>
      </w:r>
      <w:r>
        <w:rPr/>
        <w:t>information regarding the patient</w:t>
      </w:r>
      <w:r>
        <w:rPr>
          <w:spacing w:val="1"/>
        </w:rPr>
        <w:t> </w:t>
      </w:r>
      <w:r>
        <w:rPr/>
        <w:t>preferences and account information in plain text, for example see Figure 1. Additionally, there were</w:t>
      </w:r>
      <w:r>
        <w:rPr>
          <w:spacing w:val="1"/>
        </w:rPr>
        <w:t> </w:t>
      </w:r>
      <w:r>
        <w:rPr/>
        <w:t>several files which stored various account related activity that were missing the file extension information</w:t>
      </w:r>
      <w:r>
        <w:rPr>
          <w:spacing w:val="1"/>
        </w:rPr>
        <w:t> </w:t>
      </w:r>
      <w:r>
        <w:rPr/>
        <w:t>and thus could not be identified or opened. These files included in their name and file path information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current</w:t>
      </w:r>
      <w:r>
        <w:rPr>
          <w:spacing w:val="1"/>
        </w:rPr>
        <w:t> </w:t>
      </w:r>
      <w:r>
        <w:rPr/>
        <w:t>employer,</w:t>
      </w:r>
      <w:r>
        <w:rPr>
          <w:spacing w:val="1"/>
        </w:rPr>
        <w:t> </w:t>
      </w:r>
      <w:r>
        <w:rPr/>
        <w:t>insurance,</w:t>
      </w:r>
      <w:r>
        <w:rPr>
          <w:spacing w:val="1"/>
        </w:rPr>
        <w:t> </w:t>
      </w:r>
      <w:r>
        <w:rPr/>
        <w:t>address,</w:t>
      </w:r>
      <w:r>
        <w:rPr>
          <w:spacing w:val="1"/>
        </w:rPr>
        <w:t> </w:t>
      </w:r>
      <w:r>
        <w:rPr/>
        <w:t>allergies,</w:t>
      </w:r>
      <w:r>
        <w:rPr>
          <w:spacing w:val="1"/>
        </w:rPr>
        <w:t> </w:t>
      </w:r>
      <w:r>
        <w:rPr/>
        <w:t>medications,</w:t>
      </w:r>
      <w:r>
        <w:rPr>
          <w:spacing w:val="1"/>
        </w:rPr>
        <w:t> </w:t>
      </w:r>
      <w:r>
        <w:rPr/>
        <w:t>credit</w:t>
      </w:r>
      <w:r>
        <w:rPr>
          <w:spacing w:val="1"/>
        </w:rPr>
        <w:t> </w:t>
      </w:r>
      <w:r>
        <w:rPr/>
        <w:t>card,</w:t>
      </w:r>
      <w:r>
        <w:rPr>
          <w:spacing w:val="1"/>
        </w:rPr>
        <w:t> </w:t>
      </w:r>
      <w:r>
        <w:rPr/>
        <w:t>pharmacy,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appointment</w:t>
      </w:r>
      <w:r>
        <w:rPr>
          <w:spacing w:val="-1"/>
        </w:rPr>
        <w:t> </w:t>
      </w:r>
      <w:r>
        <w:rPr/>
        <w:t>scheduling</w:t>
      </w:r>
      <w:r>
        <w:rPr>
          <w:spacing w:val="-1"/>
        </w:rPr>
        <w:t> </w:t>
      </w:r>
      <w:r>
        <w:rPr/>
        <w:t>information.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00" w:right="299"/>
        <w:jc w:val="both"/>
      </w:pPr>
      <w:r>
        <w:rPr/>
        <w:t>The Free Doctor, Doctor Gratis app had the largest number of artifacts recovered, although this app had</w:t>
      </w:r>
      <w:r>
        <w:rPr>
          <w:spacing w:val="1"/>
        </w:rPr>
        <w:t> </w:t>
      </w:r>
      <w:r>
        <w:rPr/>
        <w:t>the least patient information. There were 63 cache files from this app that were image files of the various</w:t>
      </w:r>
      <w:r>
        <w:rPr>
          <w:spacing w:val="1"/>
        </w:rPr>
        <w:t> </w:t>
      </w:r>
      <w:r>
        <w:rPr/>
        <w:t>advertisements</w:t>
      </w:r>
      <w:r>
        <w:rPr>
          <w:spacing w:val="-2"/>
        </w:rPr>
        <w:t> </w:t>
      </w:r>
      <w:r>
        <w:rPr/>
        <w:t>and</w:t>
      </w:r>
      <w:r>
        <w:rPr>
          <w:spacing w:val="2"/>
        </w:rPr>
        <w:t> </w:t>
      </w:r>
      <w:r>
        <w:rPr/>
        <w:t>health</w:t>
      </w:r>
      <w:r>
        <w:rPr>
          <w:spacing w:val="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articles.</w:t>
      </w:r>
    </w:p>
    <w:p>
      <w:pPr>
        <w:pStyle w:val="BodyText"/>
        <w:spacing w:before="6"/>
        <w:rPr>
          <w:sz w:val="17"/>
        </w:rPr>
      </w:pPr>
    </w:p>
    <w:p>
      <w:pPr>
        <w:pStyle w:val="Heading1"/>
        <w:jc w:val="both"/>
      </w:pPr>
      <w:r>
        <w:rPr/>
        <w:t>Analysis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Discussion</w:t>
      </w:r>
    </w:p>
    <w:p>
      <w:pPr>
        <w:pStyle w:val="BodyText"/>
        <w:spacing w:before="201"/>
        <w:ind w:left="100" w:right="297"/>
        <w:jc w:val="both"/>
      </w:pPr>
      <w:r>
        <w:rPr/>
        <w:t>According to the HIPAA Privacy Rule (Goldstein and Pewen 2013), ePHI is any individually identifiable</w:t>
      </w:r>
      <w:r>
        <w:rPr>
          <w:spacing w:val="1"/>
        </w:rPr>
        <w:t> </w:t>
      </w:r>
      <w:r>
        <w:rPr/>
        <w:t>health information in electronic form. This information must be held by a doctor, insurance company,</w:t>
      </w:r>
      <w:r>
        <w:rPr>
          <w:spacing w:val="1"/>
        </w:rPr>
        <w:t> </w:t>
      </w:r>
      <w:r>
        <w:rPr/>
        <w:t>business associate, or other covered entity, and must relate to an individual’s medical care. The ePHI rules</w:t>
      </w:r>
      <w:r>
        <w:rPr>
          <w:spacing w:val="-46"/>
        </w:rPr>
        <w:t> </w:t>
      </w:r>
      <w:r>
        <w:rPr/>
        <w:t>include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transmitted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electronic</w:t>
      </w:r>
      <w:r>
        <w:rPr>
          <w:spacing w:val="1"/>
        </w:rPr>
        <w:t> </w:t>
      </w:r>
      <w:r>
        <w:rPr/>
        <w:t>medium.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rules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demographic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generic</w:t>
      </w:r>
      <w:r>
        <w:rPr>
          <w:spacing w:val="-1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is</w:t>
      </w:r>
      <w:r>
        <w:rPr>
          <w:spacing w:val="1"/>
        </w:rPr>
        <w:t> </w:t>
      </w:r>
      <w:r>
        <w:rPr/>
        <w:t>used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transmitted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 purposes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providing healthcare.</w:t>
      </w:r>
    </w:p>
    <w:p>
      <w:pPr>
        <w:pStyle w:val="BodyText"/>
      </w:pPr>
    </w:p>
    <w:p>
      <w:pPr>
        <w:pStyle w:val="BodyText"/>
        <w:ind w:left="100" w:right="299"/>
        <w:jc w:val="both"/>
      </w:pPr>
      <w:r>
        <w:rPr/>
        <w:t>The data recovered from two of the three apps contained potentially harmful information about the user.</w:t>
      </w:r>
      <w:r>
        <w:rPr>
          <w:spacing w:val="1"/>
        </w:rPr>
        <w:t> </w:t>
      </w:r>
      <w:r>
        <w:rPr/>
        <w:t>This data was stored without encryption on the phone and ranged from demographic information to</w:t>
      </w:r>
      <w:r>
        <w:rPr>
          <w:spacing w:val="1"/>
        </w:rPr>
        <w:t> </w:t>
      </w:r>
      <w:r>
        <w:rPr/>
        <w:t>medical information. The</w:t>
      </w:r>
      <w:r>
        <w:rPr>
          <w:spacing w:val="1"/>
        </w:rPr>
        <w:t> </w:t>
      </w:r>
      <w:r>
        <w:rPr/>
        <w:t>data collected was further</w:t>
      </w:r>
      <w:r>
        <w:rPr>
          <w:spacing w:val="1"/>
        </w:rPr>
        <w:t> </w:t>
      </w:r>
      <w:r>
        <w:rPr/>
        <w:t>examined in the context</w:t>
      </w:r>
      <w:r>
        <w:rPr>
          <w:spacing w:val="1"/>
        </w:rPr>
        <w:t> </w:t>
      </w:r>
      <w:r>
        <w:rPr/>
        <w:t>of HIPAA and</w:t>
      </w:r>
      <w:r>
        <w:rPr>
          <w:spacing w:val="1"/>
        </w:rPr>
        <w:t> </w:t>
      </w:r>
      <w:r>
        <w:rPr/>
        <w:t>patient</w:t>
      </w:r>
      <w:r>
        <w:rPr>
          <w:spacing w:val="1"/>
        </w:rPr>
        <w:t> </w:t>
      </w:r>
      <w:r>
        <w:rPr/>
        <w:t>privacy. All three apps indicated from either their Google Play listing or terms of service that they are</w:t>
      </w:r>
      <w:r>
        <w:rPr>
          <w:spacing w:val="1"/>
        </w:rPr>
        <w:t> </w:t>
      </w:r>
      <w:r>
        <w:rPr/>
        <w:t>HIPAA</w:t>
      </w:r>
      <w:r>
        <w:rPr>
          <w:spacing w:val="-1"/>
        </w:rPr>
        <w:t> </w:t>
      </w:r>
      <w:r>
        <w:rPr/>
        <w:t>compliant,</w:t>
      </w:r>
      <w:r>
        <w:rPr>
          <w:spacing w:val="-2"/>
        </w:rPr>
        <w:t> </w:t>
      </w:r>
      <w:r>
        <w:rPr/>
        <w:t>although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did not</w:t>
      </w:r>
      <w:r>
        <w:rPr>
          <w:spacing w:val="1"/>
        </w:rPr>
        <w:t> </w:t>
      </w:r>
      <w:r>
        <w:rPr/>
        <w:t>include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specified</w:t>
      </w:r>
      <w:r>
        <w:rPr>
          <w:spacing w:val="2"/>
        </w:rPr>
        <w:t> </w:t>
      </w:r>
      <w:r>
        <w:rPr/>
        <w:t>BAA.</w:t>
      </w:r>
    </w:p>
    <w:p>
      <w:pPr>
        <w:pStyle w:val="BodyText"/>
        <w:spacing w:before="119"/>
        <w:ind w:left="100" w:right="297"/>
        <w:jc w:val="both"/>
      </w:pPr>
      <w:r>
        <w:rPr/>
        <w:t>While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three</w:t>
      </w:r>
      <w:r>
        <w:rPr>
          <w:spacing w:val="1"/>
        </w:rPr>
        <w:t> </w:t>
      </w:r>
      <w:r>
        <w:rPr/>
        <w:t>apps</w:t>
      </w:r>
      <w:r>
        <w:rPr>
          <w:spacing w:val="1"/>
        </w:rPr>
        <w:t> </w:t>
      </w:r>
      <w:r>
        <w:rPr/>
        <w:t>claim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HIPAA</w:t>
      </w:r>
      <w:r>
        <w:rPr>
          <w:spacing w:val="1"/>
        </w:rPr>
        <w:t> </w:t>
      </w:r>
      <w:r>
        <w:rPr/>
        <w:t>compliant,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app,</w:t>
      </w:r>
      <w:r>
        <w:rPr>
          <w:spacing w:val="1"/>
        </w:rPr>
        <w:t> </w:t>
      </w:r>
      <w:r>
        <w:rPr/>
        <w:t>Amwell:</w:t>
      </w:r>
      <w:r>
        <w:rPr>
          <w:spacing w:val="1"/>
        </w:rPr>
        <w:t> </w:t>
      </w:r>
      <w:r>
        <w:rPr/>
        <w:t>Doctor</w:t>
      </w:r>
      <w:r>
        <w:rPr>
          <w:spacing w:val="1"/>
        </w:rPr>
        <w:t> </w:t>
      </w:r>
      <w:r>
        <w:rPr/>
        <w:t>Visits</w:t>
      </w:r>
      <w:r>
        <w:rPr>
          <w:spacing w:val="1"/>
        </w:rPr>
        <w:t> </w:t>
      </w:r>
      <w:r>
        <w:rPr/>
        <w:t>24/7,</w:t>
      </w:r>
      <w:r>
        <w:rPr>
          <w:spacing w:val="-46"/>
        </w:rPr>
        <w:t> </w:t>
      </w:r>
      <w:r>
        <w:rPr/>
        <w:t>appeared to completely comply with the standards of security necessary for the storing and transmission</w:t>
      </w:r>
      <w:r>
        <w:rPr>
          <w:spacing w:val="1"/>
        </w:rPr>
        <w:t> </w:t>
      </w:r>
      <w:r>
        <w:rPr/>
        <w:t>of ePHI. While encryption in particular is not necessary to protect the data, however, the data should be</w:t>
      </w:r>
      <w:r>
        <w:rPr>
          <w:spacing w:val="1"/>
        </w:rPr>
        <w:t> </w:t>
      </w:r>
      <w:r>
        <w:rPr/>
        <w:t>protected in some way to prevent accidental or inappropriate disclosures [7, 13]. The worst offender for</w:t>
      </w:r>
      <w:r>
        <w:rPr>
          <w:spacing w:val="1"/>
        </w:rPr>
        <w:t> </w:t>
      </w:r>
      <w:r>
        <w:rPr/>
        <w:t>protecting patient information was the Doctor on Demand app. Figure 1 shows the XML text for the user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file</w:t>
      </w:r>
      <w:r>
        <w:rPr>
          <w:spacing w:val="1"/>
        </w:rPr>
        <w:t> </w:t>
      </w:r>
      <w:r>
        <w:rPr/>
        <w:t>com.android.doctorondemand.xml.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file</w:t>
      </w:r>
      <w:r>
        <w:rPr>
          <w:spacing w:val="1"/>
        </w:rPr>
        <w:t> </w:t>
      </w:r>
      <w:r>
        <w:rPr/>
        <w:t>contains</w:t>
      </w:r>
      <w:r>
        <w:rPr>
          <w:spacing w:val="1"/>
        </w:rPr>
        <w:t> </w:t>
      </w:r>
      <w:r>
        <w:rPr/>
        <w:t>personal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current</w:t>
      </w:r>
      <w:r>
        <w:rPr>
          <w:spacing w:val="1"/>
        </w:rPr>
        <w:t> </w:t>
      </w:r>
      <w:r>
        <w:rPr/>
        <w:t>medications, insurance number, full address, symptoms, and more in plain text. This file also shows</w:t>
      </w:r>
      <w:r>
        <w:rPr>
          <w:spacing w:val="1"/>
        </w:rPr>
        <w:t> </w:t>
      </w:r>
      <w:r>
        <w:rPr/>
        <w:t>personally</w:t>
      </w:r>
      <w:r>
        <w:rPr>
          <w:spacing w:val="-2"/>
        </w:rPr>
        <w:t> </w:t>
      </w:r>
      <w:r>
        <w:rPr/>
        <w:t>identifiable</w:t>
      </w:r>
      <w:r>
        <w:rPr>
          <w:spacing w:val="-2"/>
        </w:rPr>
        <w:t> </w:t>
      </w:r>
      <w:r>
        <w:rPr/>
        <w:t>demographic data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name,</w:t>
      </w:r>
      <w:r>
        <w:rPr>
          <w:spacing w:val="-2"/>
        </w:rPr>
        <w:t> </w:t>
      </w:r>
      <w:r>
        <w:rPr/>
        <w:t>address,</w:t>
      </w:r>
      <w:r>
        <w:rPr>
          <w:spacing w:val="-2"/>
        </w:rPr>
        <w:t> </w:t>
      </w:r>
      <w:r>
        <w:rPr/>
        <w:t>and phone</w:t>
      </w:r>
      <w:r>
        <w:rPr>
          <w:spacing w:val="-2"/>
        </w:rPr>
        <w:t> </w:t>
      </w:r>
      <w:r>
        <w:rPr/>
        <w:t>number.</w:t>
      </w:r>
    </w:p>
    <w:p>
      <w:pPr>
        <w:pStyle w:val="BodyText"/>
        <w:spacing w:before="3"/>
      </w:pPr>
    </w:p>
    <w:p>
      <w:pPr>
        <w:pStyle w:val="BodyText"/>
        <w:ind w:left="100" w:right="299"/>
        <w:jc w:val="both"/>
      </w:pPr>
      <w:r>
        <w:rPr/>
        <w:t>While sensitive information from the Free Doctor, Doctor Gratis app was not found, the app itself did not</w:t>
      </w:r>
      <w:r>
        <w:rPr>
          <w:spacing w:val="1"/>
        </w:rPr>
        <w:t> </w:t>
      </w:r>
      <w:r>
        <w:rPr/>
        <w:t>comply with HIPAA standards. The app did</w:t>
      </w:r>
      <w:r>
        <w:rPr>
          <w:spacing w:val="48"/>
        </w:rPr>
        <w:t> </w:t>
      </w:r>
      <w:r>
        <w:rPr/>
        <w:t>not request the same level of user information as the other</w:t>
      </w:r>
      <w:r>
        <w:rPr>
          <w:spacing w:val="1"/>
        </w:rPr>
        <w:t> </w:t>
      </w:r>
      <w:r>
        <w:rPr/>
        <w:t>two apps. Despite the lack of account creation initially, this app, was possibly less private and secure than</w:t>
      </w:r>
      <w:r>
        <w:rPr>
          <w:spacing w:val="1"/>
        </w:rPr>
        <w:t> </w:t>
      </w:r>
      <w:r>
        <w:rPr/>
        <w:t>the other two. When attempting to contact a healthcare provider, the app showed a long disclaimer. The</w:t>
      </w:r>
      <w:r>
        <w:rPr>
          <w:spacing w:val="1"/>
        </w:rPr>
        <w:t> </w:t>
      </w:r>
      <w:r>
        <w:rPr/>
        <w:t>app initially stated it was HIPAA compliant in the app’s description, but this disclaimer states that the app</w:t>
      </w:r>
      <w:r>
        <w:rPr>
          <w:spacing w:val="-46"/>
        </w:rPr>
        <w:t> </w:t>
      </w:r>
      <w:r>
        <w:rPr/>
        <w:t>is not. The disclaimer includes a</w:t>
      </w:r>
      <w:r>
        <w:rPr>
          <w:spacing w:val="1"/>
        </w:rPr>
        <w:t> </w:t>
      </w:r>
      <w:r>
        <w:rPr/>
        <w:t>warning that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information asked on the app can</w:t>
      </w:r>
      <w:r>
        <w:rPr>
          <w:spacing w:val="48"/>
        </w:rPr>
        <w:t> </w:t>
      </w:r>
      <w:r>
        <w:rPr/>
        <w:t>be visible to the</w:t>
      </w:r>
      <w:r>
        <w:rPr>
          <w:spacing w:val="1"/>
        </w:rPr>
        <w:t> </w:t>
      </w:r>
      <w:r>
        <w:rPr/>
        <w:t>public via a health-based social media site. The contradiction between the app’s store description and the</w:t>
      </w:r>
      <w:r>
        <w:rPr>
          <w:spacing w:val="1"/>
        </w:rPr>
        <w:t> </w:t>
      </w:r>
      <w:r>
        <w:rPr/>
        <w:t>disclaimer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lead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false expectations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privacy 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user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confusion</w:t>
      </w:r>
      <w:r>
        <w:rPr>
          <w:spacing w:val="-3"/>
        </w:rPr>
        <w:t> </w:t>
      </w:r>
      <w:r>
        <w:rPr/>
        <w:t>about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app’s</w:t>
      </w:r>
      <w:r>
        <w:rPr>
          <w:spacing w:val="-2"/>
        </w:rPr>
        <w:t> </w:t>
      </w:r>
      <w:r>
        <w:rPr/>
        <w:t>purpose.</w:t>
      </w:r>
    </w:p>
    <w:p>
      <w:pPr>
        <w:spacing w:after="0"/>
        <w:jc w:val="both"/>
        <w:sectPr>
          <w:pgSz w:w="12240" w:h="15840"/>
          <w:pgMar w:header="721" w:footer="702" w:top="1340" w:bottom="900" w:left="1340" w:right="1140"/>
        </w:sectPr>
      </w:pPr>
    </w:p>
    <w:p>
      <w:pPr>
        <w:pStyle w:val="BodyText"/>
      </w:pPr>
    </w:p>
    <w:p>
      <w:pPr>
        <w:pStyle w:val="BodyText"/>
        <w:spacing w:before="2"/>
        <w:rPr>
          <w:sz w:val="13"/>
        </w:rPr>
      </w:pPr>
    </w:p>
    <w:p>
      <w:pPr>
        <w:pStyle w:val="BodyText"/>
        <w:ind w:left="2618"/>
      </w:pPr>
      <w:r>
        <w:rPr/>
        <w:drawing>
          <wp:inline distT="0" distB="0" distL="0" distR="0">
            <wp:extent cx="2696266" cy="3694366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6266" cy="369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Heading2"/>
        <w:spacing w:before="106"/>
        <w:ind w:left="391"/>
      </w:pPr>
      <w:r>
        <w:rPr/>
        <w:t>Figure</w:t>
      </w:r>
      <w:r>
        <w:rPr>
          <w:spacing w:val="-5"/>
        </w:rPr>
        <w:t> </w:t>
      </w:r>
      <w:r>
        <w:rPr/>
        <w:t>1.</w:t>
      </w:r>
      <w:r>
        <w:rPr>
          <w:spacing w:val="-2"/>
        </w:rPr>
        <w:t> </w:t>
      </w:r>
      <w:r>
        <w:rPr/>
        <w:t>XML</w:t>
      </w:r>
      <w:r>
        <w:rPr>
          <w:spacing w:val="-4"/>
        </w:rPr>
        <w:t> </w:t>
      </w:r>
      <w:r>
        <w:rPr/>
        <w:t>file</w:t>
      </w:r>
      <w:r>
        <w:rPr>
          <w:spacing w:val="-5"/>
        </w:rPr>
        <w:t> </w:t>
      </w:r>
      <w:r>
        <w:rPr/>
        <w:t>with</w:t>
      </w:r>
      <w:r>
        <w:rPr>
          <w:spacing w:val="-3"/>
        </w:rPr>
        <w:t> </w:t>
      </w:r>
      <w:r>
        <w:rPr/>
        <w:t>patient</w:t>
      </w:r>
      <w:r>
        <w:rPr>
          <w:spacing w:val="-2"/>
        </w:rPr>
        <w:t> </w:t>
      </w:r>
      <w:r>
        <w:rPr/>
        <w:t>information</w:t>
      </w:r>
    </w:p>
    <w:p>
      <w:pPr>
        <w:pStyle w:val="BodyText"/>
        <w:spacing w:before="6"/>
        <w:rPr>
          <w:b/>
          <w:sz w:val="30"/>
        </w:rPr>
      </w:pPr>
    </w:p>
    <w:p>
      <w:pPr>
        <w:pStyle w:val="BodyText"/>
        <w:ind w:left="100" w:right="304"/>
        <w:jc w:val="both"/>
      </w:pPr>
      <w:r>
        <w:rPr/>
        <w:t>In addition to the disclaimer, the app itself was not well secured. The user’s email address was recovered,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databases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communications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stored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successfully</w:t>
      </w:r>
      <w:r>
        <w:rPr>
          <w:spacing w:val="1"/>
        </w:rPr>
        <w:t> </w:t>
      </w:r>
      <w:r>
        <w:rPr/>
        <w:t>connected with a healthcare provider. Additionally, the questions posted through the app may also appear</w:t>
      </w:r>
      <w:r>
        <w:rPr>
          <w:spacing w:val="-46"/>
        </w:rPr>
        <w:t> </w:t>
      </w:r>
      <w:r>
        <w:rPr/>
        <w:t>on a social networking healthcare website. This site is on the open Internet and does not require an</w:t>
      </w:r>
      <w:r>
        <w:rPr>
          <w:spacing w:val="1"/>
        </w:rPr>
        <w:t> </w:t>
      </w:r>
      <w:r>
        <w:rPr/>
        <w:t>account</w:t>
      </w:r>
      <w:r>
        <w:rPr>
          <w:spacing w:val="-1"/>
        </w:rPr>
        <w:t> </w:t>
      </w:r>
      <w:r>
        <w:rPr/>
        <w:t>to view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questions</w:t>
      </w:r>
      <w:r>
        <w:rPr>
          <w:spacing w:val="-1"/>
        </w:rPr>
        <w:t> </w:t>
      </w:r>
      <w:r>
        <w:rPr/>
        <w:t>and responses.</w:t>
      </w:r>
    </w:p>
    <w:p>
      <w:pPr>
        <w:pStyle w:val="BodyText"/>
        <w:spacing w:before="5"/>
        <w:rPr>
          <w:sz w:val="17"/>
        </w:rPr>
      </w:pPr>
    </w:p>
    <w:p>
      <w:pPr>
        <w:pStyle w:val="Heading1"/>
      </w:pPr>
      <w:r>
        <w:rPr/>
        <w:t>Conclusion</w:t>
      </w:r>
    </w:p>
    <w:p>
      <w:pPr>
        <w:pStyle w:val="BodyText"/>
        <w:spacing w:before="201"/>
        <w:ind w:left="100" w:right="298"/>
        <w:jc w:val="both"/>
      </w:pPr>
      <w:r>
        <w:rPr/>
        <w:t>There</w:t>
      </w:r>
      <w:r>
        <w:rPr>
          <w:spacing w:val="22"/>
        </w:rPr>
        <w:t> </w:t>
      </w:r>
      <w:r>
        <w:rPr/>
        <w:t>are</w:t>
      </w:r>
      <w:r>
        <w:rPr>
          <w:spacing w:val="23"/>
        </w:rPr>
        <w:t> </w:t>
      </w:r>
      <w:r>
        <w:rPr/>
        <w:t>several</w:t>
      </w:r>
      <w:r>
        <w:rPr>
          <w:spacing w:val="24"/>
        </w:rPr>
        <w:t> </w:t>
      </w:r>
      <w:r>
        <w:rPr/>
        <w:t>issues</w:t>
      </w:r>
      <w:r>
        <w:rPr>
          <w:spacing w:val="22"/>
        </w:rPr>
        <w:t> </w:t>
      </w:r>
      <w:r>
        <w:rPr/>
        <w:t>with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regulatory</w:t>
      </w:r>
      <w:r>
        <w:rPr>
          <w:spacing w:val="23"/>
        </w:rPr>
        <w:t> </w:t>
      </w:r>
      <w:r>
        <w:rPr/>
        <w:t>landscape</w:t>
      </w:r>
      <w:r>
        <w:rPr>
          <w:spacing w:val="23"/>
        </w:rPr>
        <w:t> </w:t>
      </w:r>
      <w:r>
        <w:rPr/>
        <w:t>relating</w:t>
      </w:r>
      <w:r>
        <w:rPr>
          <w:spacing w:val="22"/>
        </w:rPr>
        <w:t> </w:t>
      </w:r>
      <w:r>
        <w:rPr/>
        <w:t>to</w:t>
      </w:r>
      <w:r>
        <w:rPr>
          <w:spacing w:val="23"/>
        </w:rPr>
        <w:t> </w:t>
      </w:r>
      <w:r>
        <w:rPr/>
        <w:t>healthcare</w:t>
      </w:r>
      <w:r>
        <w:rPr>
          <w:spacing w:val="23"/>
        </w:rPr>
        <w:t> </w:t>
      </w:r>
      <w:r>
        <w:rPr/>
        <w:t>apps.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first</w:t>
      </w:r>
      <w:r>
        <w:rPr>
          <w:spacing w:val="24"/>
        </w:rPr>
        <w:t> </w:t>
      </w:r>
      <w:r>
        <w:rPr/>
        <w:t>problem</w:t>
      </w:r>
      <w:r>
        <w:rPr>
          <w:spacing w:val="23"/>
        </w:rPr>
        <w:t> </w:t>
      </w:r>
      <w:r>
        <w:rPr/>
        <w:t>is</w:t>
      </w:r>
      <w:r>
        <w:rPr>
          <w:spacing w:val="-46"/>
        </w:rPr>
        <w:t> </w:t>
      </w:r>
      <w:r>
        <w:rPr/>
        <w:t>that the guidelines are being written by different governing agencies with different motivations. These</w:t>
      </w:r>
      <w:r>
        <w:rPr>
          <w:spacing w:val="1"/>
        </w:rPr>
        <w:t> </w:t>
      </w:r>
      <w:r>
        <w:rPr/>
        <w:t>guidelines do not always line up with one another, creating gaps and conflicts. The second problem relates</w:t>
      </w:r>
      <w:r>
        <w:rPr>
          <w:spacing w:val="-46"/>
        </w:rPr>
        <w:t> </w:t>
      </w:r>
      <w:r>
        <w:rPr/>
        <w:t>to</w:t>
      </w:r>
      <w:r>
        <w:rPr>
          <w:spacing w:val="1"/>
        </w:rPr>
        <w:t> </w:t>
      </w:r>
      <w:r>
        <w:rPr/>
        <w:t>roles.</w:t>
      </w:r>
      <w:r>
        <w:rPr>
          <w:spacing w:val="1"/>
        </w:rPr>
        <w:t> </w:t>
      </w:r>
      <w:r>
        <w:rPr/>
        <w:t>Vendors,</w:t>
      </w:r>
      <w:r>
        <w:rPr>
          <w:spacing w:val="1"/>
        </w:rPr>
        <w:t> </w:t>
      </w:r>
      <w:r>
        <w:rPr/>
        <w:t>healthcare</w:t>
      </w:r>
      <w:r>
        <w:rPr>
          <w:spacing w:val="1"/>
        </w:rPr>
        <w:t> </w:t>
      </w:r>
      <w:r>
        <w:rPr/>
        <w:t>providers,</w:t>
      </w:r>
      <w:r>
        <w:rPr>
          <w:spacing w:val="1"/>
        </w:rPr>
        <w:t> </w:t>
      </w:r>
      <w:r>
        <w:rPr/>
        <w:t>business</w:t>
      </w:r>
      <w:r>
        <w:rPr>
          <w:spacing w:val="1"/>
        </w:rPr>
        <w:t> </w:t>
      </w:r>
      <w:r>
        <w:rPr/>
        <w:t>associates,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patients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have</w:t>
      </w:r>
      <w:r>
        <w:rPr>
          <w:spacing w:val="49"/>
        </w:rPr>
        <w:t> </w:t>
      </w:r>
      <w:r>
        <w:rPr/>
        <w:t>differing</w:t>
      </w:r>
      <w:r>
        <w:rPr>
          <w:spacing w:val="1"/>
        </w:rPr>
        <w:t> </w:t>
      </w:r>
      <w:r>
        <w:rPr/>
        <w:t>responsibilities, and not all of them are covered under HIPAA and related regulations (Goldstein and</w:t>
      </w:r>
      <w:r>
        <w:rPr>
          <w:spacing w:val="1"/>
        </w:rPr>
        <w:t> </w:t>
      </w:r>
      <w:r>
        <w:rPr/>
        <w:t>Pewen</w:t>
      </w:r>
      <w:r>
        <w:rPr>
          <w:spacing w:val="1"/>
        </w:rPr>
        <w:t> </w:t>
      </w:r>
      <w:r>
        <w:rPr/>
        <w:t>2013).</w:t>
      </w:r>
      <w:r>
        <w:rPr>
          <w:spacing w:val="1"/>
        </w:rPr>
        <w:t> </w:t>
      </w:r>
      <w:r>
        <w:rPr/>
        <w:t>These different</w:t>
      </w:r>
      <w:r>
        <w:rPr>
          <w:spacing w:val="1"/>
        </w:rPr>
        <w:t> </w:t>
      </w:r>
      <w:r>
        <w:rPr/>
        <w:t>roles can</w:t>
      </w:r>
      <w:r>
        <w:rPr>
          <w:spacing w:val="1"/>
        </w:rPr>
        <w:t> </w:t>
      </w:r>
      <w:r>
        <w:rPr/>
        <w:t>lead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confusion regarding whose responsibility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48"/>
        </w:rPr>
        <w:t> </w:t>
      </w:r>
      <w:r>
        <w:rPr/>
        <w:t>protect</w:t>
      </w:r>
      <w:r>
        <w:rPr>
          <w:spacing w:val="1"/>
        </w:rPr>
        <w:t> </w:t>
      </w:r>
      <w:r>
        <w:rPr/>
        <w:t>ePHI,</w:t>
      </w:r>
      <w:r>
        <w:rPr>
          <w:spacing w:val="-3"/>
        </w:rPr>
        <w:t> </w:t>
      </w:r>
      <w:r>
        <w:rPr/>
        <w:t>and</w:t>
      </w:r>
      <w:r>
        <w:rPr>
          <w:spacing w:val="2"/>
        </w:rPr>
        <w:t> </w:t>
      </w:r>
      <w:r>
        <w:rPr/>
        <w:t>how</w:t>
      </w:r>
      <w:r>
        <w:rPr>
          <w:spacing w:val="-1"/>
        </w:rPr>
        <w:t> </w:t>
      </w:r>
      <w:r>
        <w:rPr/>
        <w:t>that role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1"/>
        </w:rPr>
        <w:t> </w:t>
      </w:r>
      <w:r>
        <w:rPr/>
        <w:t>enforced.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00" w:right="300"/>
        <w:jc w:val="both"/>
      </w:pPr>
      <w:r>
        <w:rPr/>
        <w:t>The results of the case study portion illustrate the vast differences in how patient information is being</w:t>
      </w:r>
      <w:r>
        <w:rPr>
          <w:spacing w:val="1"/>
        </w:rPr>
        <w:t> </w:t>
      </w:r>
      <w:r>
        <w:rPr/>
        <w:t>handled and stored. Our examination of these apps support the first hypothesis. All the apps left some</w:t>
      </w:r>
      <w:r>
        <w:rPr>
          <w:spacing w:val="1"/>
        </w:rPr>
        <w:t> </w:t>
      </w:r>
      <w:r>
        <w:rPr/>
        <w:t>residual data on the phone. The second hypothesis is less clearly supported. The first app, Amwell: Doctor</w:t>
      </w:r>
      <w:r>
        <w:rPr>
          <w:spacing w:val="-46"/>
        </w:rPr>
        <w:t> </w:t>
      </w:r>
      <w:r>
        <w:rPr/>
        <w:t>Visits 24/7, does not support the hypothesis that residual ePHI exists from usage of the app. The second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third</w:t>
      </w:r>
      <w:r>
        <w:rPr>
          <w:spacing w:val="-1"/>
        </w:rPr>
        <w:t> </w:t>
      </w:r>
      <w:r>
        <w:rPr/>
        <w:t>apps,</w:t>
      </w:r>
      <w:r>
        <w:rPr>
          <w:spacing w:val="-4"/>
        </w:rPr>
        <w:t> </w:t>
      </w:r>
      <w:r>
        <w:rPr/>
        <w:t>however,</w:t>
      </w:r>
      <w:r>
        <w:rPr>
          <w:spacing w:val="-4"/>
        </w:rPr>
        <w:t> </w:t>
      </w:r>
      <w:r>
        <w:rPr/>
        <w:t>do</w:t>
      </w:r>
      <w:r>
        <w:rPr>
          <w:spacing w:val="-2"/>
        </w:rPr>
        <w:t> </w:t>
      </w:r>
      <w:r>
        <w:rPr/>
        <w:t>support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hypothesis.</w:t>
      </w:r>
      <w:r>
        <w:rPr>
          <w:spacing w:val="-1"/>
        </w:rPr>
        <w:t> </w:t>
      </w:r>
      <w:r>
        <w:rPr/>
        <w:t>Patient</w:t>
      </w:r>
      <w:r>
        <w:rPr>
          <w:spacing w:val="4"/>
        </w:rPr>
        <w:t> </w:t>
      </w:r>
      <w:r>
        <w:rPr/>
        <w:t>information,</w:t>
      </w:r>
      <w:r>
        <w:rPr>
          <w:spacing w:val="-4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ePHI,</w:t>
      </w:r>
      <w:r>
        <w:rPr>
          <w:spacing w:val="-4"/>
        </w:rPr>
        <w:t> </w:t>
      </w:r>
      <w:r>
        <w:rPr/>
        <w:t>was found.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00" w:right="295"/>
        <w:jc w:val="both"/>
      </w:pPr>
      <w:r>
        <w:rPr/>
        <w:t>The</w:t>
      </w:r>
      <w:r>
        <w:rPr>
          <w:spacing w:val="1"/>
        </w:rPr>
        <w:t> </w:t>
      </w:r>
      <w:r>
        <w:rPr/>
        <w:t>case studies</w:t>
      </w:r>
      <w:r>
        <w:rPr>
          <w:spacing w:val="1"/>
        </w:rPr>
        <w:t> </w:t>
      </w:r>
      <w:r>
        <w:rPr/>
        <w:t>demonstrate the need for</w:t>
      </w:r>
      <w:r>
        <w:rPr>
          <w:spacing w:val="1"/>
        </w:rPr>
        <w:t> </w:t>
      </w:r>
      <w:r>
        <w:rPr/>
        <w:t>clearer regulatory guidance</w:t>
      </w:r>
      <w:r>
        <w:rPr>
          <w:spacing w:val="1"/>
        </w:rPr>
        <w:t> </w:t>
      </w:r>
      <w:r>
        <w:rPr/>
        <w:t>in</w:t>
      </w:r>
      <w:r>
        <w:rPr>
          <w:spacing w:val="48"/>
        </w:rPr>
        <w:t> </w:t>
      </w:r>
      <w:r>
        <w:rPr/>
        <w:t>healthcare-based apps. While</w:t>
      </w:r>
      <w:r>
        <w:rPr>
          <w:spacing w:val="1"/>
        </w:rPr>
        <w:t> </w:t>
      </w:r>
      <w:r>
        <w:rPr/>
        <w:t>the most detailed information was found from the Doctor on Demand app, it was the Free Doctor, Doctor</w:t>
      </w:r>
      <w:r>
        <w:rPr>
          <w:spacing w:val="1"/>
        </w:rPr>
        <w:t> </w:t>
      </w:r>
      <w:r>
        <w:rPr/>
        <w:t>Gratis</w:t>
      </w:r>
      <w:r>
        <w:rPr>
          <w:spacing w:val="-4"/>
        </w:rPr>
        <w:t> </w:t>
      </w:r>
      <w:r>
        <w:rPr/>
        <w:t>app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most</w:t>
      </w:r>
      <w:r>
        <w:rPr>
          <w:spacing w:val="-3"/>
        </w:rPr>
        <w:t> </w:t>
      </w:r>
      <w:r>
        <w:rPr/>
        <w:t>significant</w:t>
      </w:r>
      <w:r>
        <w:rPr>
          <w:spacing w:val="-2"/>
        </w:rPr>
        <w:t> </w:t>
      </w:r>
      <w:r>
        <w:rPr/>
        <w:t>example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privacy</w:t>
      </w:r>
      <w:r>
        <w:rPr>
          <w:spacing w:val="-4"/>
        </w:rPr>
        <w:t> </w:t>
      </w:r>
      <w:r>
        <w:rPr/>
        <w:t>issues with</w:t>
      </w:r>
      <w:r>
        <w:rPr>
          <w:spacing w:val="-2"/>
        </w:rPr>
        <w:t> </w:t>
      </w:r>
      <w:r>
        <w:rPr/>
        <w:t>unregulated</w:t>
      </w:r>
      <w:r>
        <w:rPr>
          <w:spacing w:val="-2"/>
        </w:rPr>
        <w:t> </w:t>
      </w:r>
      <w:r>
        <w:rPr/>
        <w:t>telehealth</w:t>
      </w:r>
      <w:r>
        <w:rPr>
          <w:spacing w:val="-5"/>
        </w:rPr>
        <w:t> </w:t>
      </w:r>
      <w:r>
        <w:rPr/>
        <w:t>apps.</w:t>
      </w:r>
    </w:p>
    <w:p>
      <w:pPr>
        <w:spacing w:after="0"/>
        <w:jc w:val="both"/>
        <w:sectPr>
          <w:pgSz w:w="12240" w:h="15840"/>
          <w:pgMar w:header="721" w:footer="702" w:top="1340" w:bottom="900" w:left="1340" w:right="1140"/>
        </w:sectPr>
      </w:pPr>
    </w:p>
    <w:p>
      <w:pPr>
        <w:pStyle w:val="BodyText"/>
        <w:spacing w:before="91"/>
        <w:ind w:left="100" w:right="297"/>
        <w:jc w:val="both"/>
      </w:pPr>
      <w:r>
        <w:rPr/>
        <w:t>Limitations of this study include using a small number of apps, using only one device, and using only free</w:t>
      </w:r>
      <w:r>
        <w:rPr>
          <w:spacing w:val="1"/>
        </w:rPr>
        <w:t> </w:t>
      </w:r>
      <w:r>
        <w:rPr/>
        <w:t>to download apps. Finally, the case study was conducted without completing</w:t>
      </w:r>
      <w:r>
        <w:rPr>
          <w:spacing w:val="1"/>
        </w:rPr>
        <w:t> </w:t>
      </w:r>
      <w:r>
        <w:rPr/>
        <w:t>an appointment with a</w:t>
      </w:r>
      <w:r>
        <w:rPr>
          <w:spacing w:val="1"/>
        </w:rPr>
        <w:t> </w:t>
      </w:r>
      <w:r>
        <w:rPr/>
        <w:t>healthcare provider. This step was skipped for several reasons. The first of which was to try to remain as</w:t>
      </w:r>
      <w:r>
        <w:rPr>
          <w:spacing w:val="1"/>
        </w:rPr>
        <w:t> </w:t>
      </w:r>
      <w:r>
        <w:rPr/>
        <w:t>closely within the terms of service and acceptable use as possible. The second reason was to avoid an</w:t>
      </w:r>
      <w:r>
        <w:rPr>
          <w:spacing w:val="1"/>
        </w:rPr>
        <w:t> </w:t>
      </w:r>
      <w:r>
        <w:rPr/>
        <w:t>unethical</w:t>
      </w:r>
      <w:r>
        <w:rPr>
          <w:spacing w:val="-1"/>
        </w:rPr>
        <w:t> </w:t>
      </w:r>
      <w:r>
        <w:rPr/>
        <w:t>scenario</w:t>
      </w:r>
      <w:r>
        <w:rPr>
          <w:spacing w:val="-1"/>
        </w:rPr>
        <w:t> </w:t>
      </w:r>
      <w:r>
        <w:rPr/>
        <w:t>wherein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researchers</w:t>
      </w:r>
      <w:r>
        <w:rPr>
          <w:spacing w:val="2"/>
        </w:rPr>
        <w:t> </w:t>
      </w:r>
      <w:r>
        <w:rPr/>
        <w:t>gave</w:t>
      </w:r>
      <w:r>
        <w:rPr>
          <w:spacing w:val="-1"/>
        </w:rPr>
        <w:t> </w:t>
      </w:r>
      <w:r>
        <w:rPr/>
        <w:t>false</w:t>
      </w:r>
      <w:r>
        <w:rPr>
          <w:spacing w:val="-2"/>
        </w:rPr>
        <w:t> </w:t>
      </w:r>
      <w:r>
        <w:rPr/>
        <w:t>information to</w:t>
      </w:r>
      <w:r>
        <w:rPr>
          <w:spacing w:val="-1"/>
        </w:rPr>
        <w:t> </w:t>
      </w:r>
      <w:r>
        <w:rPr/>
        <w:t>a</w:t>
      </w:r>
      <w:r>
        <w:rPr>
          <w:spacing w:val="2"/>
        </w:rPr>
        <w:t> </w:t>
      </w:r>
      <w:r>
        <w:rPr/>
        <w:t>provider.</w:t>
      </w:r>
    </w:p>
    <w:p>
      <w:pPr>
        <w:pStyle w:val="BodyText"/>
      </w:pPr>
    </w:p>
    <w:p>
      <w:pPr>
        <w:pStyle w:val="BodyText"/>
        <w:ind w:left="100" w:right="297"/>
        <w:jc w:val="both"/>
      </w:pPr>
      <w:r>
        <w:rPr/>
        <w:t>In the future, this work will be expanded to include additional apps and devices, such as iOS and android-</w:t>
      </w:r>
      <w:r>
        <w:rPr>
          <w:spacing w:val="1"/>
        </w:rPr>
        <w:t> </w:t>
      </w:r>
      <w:r>
        <w:rPr/>
        <w:t>based tablets. Additional Telehealth and Telemedicine apps will be investigated including those which</w:t>
      </w:r>
      <w:r>
        <w:rPr>
          <w:spacing w:val="1"/>
        </w:rPr>
        <w:t> </w:t>
      </w:r>
      <w:r>
        <w:rPr/>
        <w:t>connect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interface</w:t>
      </w:r>
      <w:r>
        <w:rPr>
          <w:spacing w:val="-1"/>
        </w:rPr>
        <w:t> </w:t>
      </w:r>
      <w:r>
        <w:rPr/>
        <w:t>directly</w:t>
      </w:r>
      <w:r>
        <w:rPr>
          <w:spacing w:val="-1"/>
        </w:rPr>
        <w:t> </w:t>
      </w:r>
      <w:r>
        <w:rPr/>
        <w:t>to medical</w:t>
      </w:r>
      <w:r>
        <w:rPr>
          <w:spacing w:val="-1"/>
        </w:rPr>
        <w:t> </w:t>
      </w:r>
      <w:r>
        <w:rPr/>
        <w:t>devices.</w:t>
      </w:r>
    </w:p>
    <w:p>
      <w:pPr>
        <w:pStyle w:val="BodyText"/>
        <w:spacing w:before="10"/>
        <w:rPr>
          <w:sz w:val="19"/>
        </w:rPr>
      </w:pPr>
    </w:p>
    <w:p>
      <w:pPr>
        <w:pStyle w:val="Heading1"/>
      </w:pPr>
      <w:r>
        <w:rPr/>
        <w:t>References</w:t>
      </w:r>
    </w:p>
    <w:p>
      <w:pPr>
        <w:pStyle w:val="BodyText"/>
        <w:spacing w:before="242"/>
        <w:ind w:left="820" w:right="298" w:hanging="720"/>
        <w:jc w:val="both"/>
      </w:pPr>
      <w:r>
        <w:rPr/>
        <w:t>Al Mutawa, N., Baggili, I., and Marrington, A. 2012. “Forensic Analysis of Social Networking Applications</w:t>
      </w:r>
      <w:r>
        <w:rPr>
          <w:spacing w:val="1"/>
        </w:rPr>
        <w:t> </w:t>
      </w:r>
      <w:r>
        <w:rPr/>
        <w:t>on Mobile Devices,” </w:t>
      </w:r>
      <w:r>
        <w:rPr>
          <w:i/>
        </w:rPr>
        <w:t>Digital Investigation </w:t>
      </w:r>
      <w:r>
        <w:rPr/>
        <w:t>(9), The Proceedings of the Twelfth Annual DFRWS</w:t>
      </w:r>
      <w:r>
        <w:rPr>
          <w:spacing w:val="1"/>
        </w:rPr>
        <w:t> </w:t>
      </w:r>
      <w:r>
        <w:rPr/>
        <w:t>Conference,</w:t>
      </w:r>
      <w:r>
        <w:rPr>
          <w:spacing w:val="-1"/>
        </w:rPr>
        <w:t> </w:t>
      </w:r>
      <w:r>
        <w:rPr/>
        <w:t>pp.</w:t>
      </w:r>
      <w:r>
        <w:rPr>
          <w:spacing w:val="-2"/>
        </w:rPr>
        <w:t> </w:t>
      </w:r>
      <w:r>
        <w:rPr/>
        <w:t>S24–S33. (https://doi.org/10.1016/j.diin.2012.05.007).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820" w:right="297" w:hanging="720"/>
        <w:jc w:val="both"/>
      </w:pPr>
      <w:r>
        <w:rPr/>
        <w:t>Ali, E. E., Chew, L., and Yap, K. Y.-L. 2016. “Evolution and Current Status of Mhealth Research: A</w:t>
      </w:r>
      <w:r>
        <w:rPr>
          <w:spacing w:val="1"/>
        </w:rPr>
        <w:t> </w:t>
      </w:r>
      <w:r>
        <w:rPr/>
        <w:t>Systematic Review,” </w:t>
      </w:r>
      <w:r>
        <w:rPr>
          <w:i/>
        </w:rPr>
        <w:t>BMJ Innovations </w:t>
      </w:r>
      <w:r>
        <w:rPr/>
        <w:t>(2:1), pp. 33–40. (https://doi.org/10.1136/bmjinnov-2015-</w:t>
      </w:r>
      <w:r>
        <w:rPr>
          <w:spacing w:val="-46"/>
        </w:rPr>
        <w:t> </w:t>
      </w:r>
      <w:r>
        <w:rPr/>
        <w:t>000096).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820" w:right="298" w:hanging="720"/>
        <w:jc w:val="both"/>
      </w:pPr>
      <w:r>
        <w:rPr/>
        <w:t>Allen, C., Des Jardins, T. R., Heider, A., Lyman, K. A., McWilliams, L., Rein, A. L., Schachter, A. A., Singh,</w:t>
      </w:r>
      <w:r>
        <w:rPr>
          <w:spacing w:val="1"/>
        </w:rPr>
        <w:t> </w:t>
      </w:r>
      <w:r>
        <w:rPr/>
        <w:t>R.,</w:t>
      </w:r>
      <w:r>
        <w:rPr>
          <w:spacing w:val="1"/>
        </w:rPr>
        <w:t> </w:t>
      </w:r>
      <w:r>
        <w:rPr/>
        <w:t>Sorondo,</w:t>
      </w:r>
      <w:r>
        <w:rPr>
          <w:spacing w:val="1"/>
        </w:rPr>
        <w:t> </w:t>
      </w:r>
      <w:r>
        <w:rPr/>
        <w:t>B.,</w:t>
      </w:r>
      <w:r>
        <w:rPr>
          <w:spacing w:val="1"/>
        </w:rPr>
        <w:t> </w:t>
      </w:r>
      <w:r>
        <w:rPr/>
        <w:t>Topper,</w:t>
      </w:r>
      <w:r>
        <w:rPr>
          <w:spacing w:val="1"/>
        </w:rPr>
        <w:t> </w:t>
      </w:r>
      <w:r>
        <w:rPr/>
        <w:t>J.,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Turske,</w:t>
      </w:r>
      <w:r>
        <w:rPr>
          <w:spacing w:val="1"/>
        </w:rPr>
        <w:t> </w:t>
      </w:r>
      <w:r>
        <w:rPr/>
        <w:t>S.</w:t>
      </w:r>
      <w:r>
        <w:rPr>
          <w:spacing w:val="1"/>
        </w:rPr>
        <w:t> </w:t>
      </w:r>
      <w:r>
        <w:rPr/>
        <w:t>A.</w:t>
      </w:r>
      <w:r>
        <w:rPr>
          <w:spacing w:val="1"/>
        </w:rPr>
        <w:t> </w:t>
      </w:r>
      <w:r>
        <w:rPr/>
        <w:t>2014.</w:t>
      </w:r>
      <w:r>
        <w:rPr>
          <w:spacing w:val="1"/>
        </w:rPr>
        <w:t> </w:t>
      </w:r>
      <w:r>
        <w:rPr/>
        <w:t>“Data</w:t>
      </w:r>
      <w:r>
        <w:rPr>
          <w:spacing w:val="1"/>
        </w:rPr>
        <w:t> </w:t>
      </w:r>
      <w:r>
        <w:rPr/>
        <w:t>Governance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Sharing</w:t>
      </w:r>
      <w:r>
        <w:rPr>
          <w:spacing w:val="1"/>
        </w:rPr>
        <w:t> </w:t>
      </w:r>
      <w:r>
        <w:rPr/>
        <w:t>Agreements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Community-Wide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Exchange:</w:t>
      </w:r>
      <w:r>
        <w:rPr>
          <w:spacing w:val="1"/>
        </w:rPr>
        <w:t> </w:t>
      </w:r>
      <w:r>
        <w:rPr/>
        <w:t>Lessons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Beacon</w:t>
      </w:r>
      <w:r>
        <w:rPr>
          <w:spacing w:val="1"/>
        </w:rPr>
        <w:t> </w:t>
      </w:r>
      <w:r>
        <w:rPr/>
        <w:t>Communities,”</w:t>
      </w:r>
      <w:r>
        <w:rPr>
          <w:spacing w:val="2"/>
        </w:rPr>
        <w:t> </w:t>
      </w:r>
      <w:r>
        <w:rPr>
          <w:i/>
        </w:rPr>
        <w:t>EGEMS </w:t>
      </w:r>
      <w:r>
        <w:rPr/>
        <w:t>(2:1).</w:t>
      </w:r>
      <w:r>
        <w:rPr>
          <w:spacing w:val="-3"/>
        </w:rPr>
        <w:t> </w:t>
      </w:r>
      <w:r>
        <w:rPr/>
        <w:t>(https://doi.org/10.13063/2327-9214.1057).</w:t>
      </w:r>
    </w:p>
    <w:p>
      <w:pPr>
        <w:pStyle w:val="BodyText"/>
        <w:spacing w:before="11"/>
      </w:pPr>
    </w:p>
    <w:p>
      <w:pPr>
        <w:pStyle w:val="BodyText"/>
        <w:ind w:left="100"/>
        <w:jc w:val="both"/>
      </w:pPr>
      <w:r>
        <w:rPr/>
        <w:t>Azfar,</w:t>
      </w:r>
      <w:r>
        <w:rPr>
          <w:spacing w:val="33"/>
        </w:rPr>
        <w:t> </w:t>
      </w:r>
      <w:r>
        <w:rPr/>
        <w:t>A.,</w:t>
      </w:r>
      <w:r>
        <w:rPr>
          <w:spacing w:val="34"/>
        </w:rPr>
        <w:t> </w:t>
      </w:r>
      <w:r>
        <w:rPr/>
        <w:t>Choo,</w:t>
      </w:r>
      <w:r>
        <w:rPr>
          <w:spacing w:val="33"/>
        </w:rPr>
        <w:t> </w:t>
      </w:r>
      <w:r>
        <w:rPr/>
        <w:t>K.-K.</w:t>
      </w:r>
      <w:r>
        <w:rPr>
          <w:spacing w:val="37"/>
        </w:rPr>
        <w:t> </w:t>
      </w:r>
      <w:r>
        <w:rPr/>
        <w:t>R.,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Liu,</w:t>
      </w:r>
      <w:r>
        <w:rPr>
          <w:spacing w:val="33"/>
        </w:rPr>
        <w:t> </w:t>
      </w:r>
      <w:r>
        <w:rPr/>
        <w:t>L.</w:t>
      </w:r>
      <w:r>
        <w:rPr>
          <w:spacing w:val="34"/>
        </w:rPr>
        <w:t> </w:t>
      </w:r>
      <w:r>
        <w:rPr/>
        <w:t>2015.</w:t>
      </w:r>
      <w:r>
        <w:rPr>
          <w:spacing w:val="33"/>
        </w:rPr>
        <w:t> </w:t>
      </w:r>
      <w:r>
        <w:rPr/>
        <w:t>“Forensic</w:t>
      </w:r>
      <w:r>
        <w:rPr>
          <w:spacing w:val="36"/>
        </w:rPr>
        <w:t> </w:t>
      </w:r>
      <w:r>
        <w:rPr/>
        <w:t>Taxonomy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Popular</w:t>
      </w:r>
      <w:r>
        <w:rPr>
          <w:spacing w:val="35"/>
        </w:rPr>
        <w:t> </w:t>
      </w:r>
      <w:r>
        <w:rPr/>
        <w:t>Android</w:t>
      </w:r>
      <w:r>
        <w:rPr>
          <w:spacing w:val="42"/>
        </w:rPr>
        <w:t> </w:t>
      </w:r>
      <w:r>
        <w:rPr/>
        <w:t>MHealth</w:t>
      </w:r>
      <w:r>
        <w:rPr>
          <w:spacing w:val="36"/>
        </w:rPr>
        <w:t> </w:t>
      </w:r>
      <w:r>
        <w:rPr/>
        <w:t>Apps,”</w:t>
      </w:r>
    </w:p>
    <w:p>
      <w:pPr>
        <w:spacing w:before="1"/>
        <w:ind w:left="820" w:right="0" w:firstLine="0"/>
        <w:jc w:val="left"/>
        <w:rPr>
          <w:sz w:val="20"/>
        </w:rPr>
      </w:pPr>
      <w:r>
        <w:rPr>
          <w:i/>
          <w:sz w:val="20"/>
        </w:rPr>
        <w:t>ArXiv:1505.02905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[Cs]</w:t>
      </w:r>
      <w:r>
        <w:rPr>
          <w:sz w:val="20"/>
        </w:rPr>
        <w:t>.</w:t>
      </w:r>
      <w:r>
        <w:rPr>
          <w:spacing w:val="-6"/>
          <w:sz w:val="20"/>
        </w:rPr>
        <w:t> </w:t>
      </w:r>
      <w:hyperlink r:id="rId12">
        <w:r>
          <w:rPr>
            <w:sz w:val="20"/>
          </w:rPr>
          <w:t>(h</w:t>
        </w:r>
      </w:hyperlink>
      <w:r>
        <w:rPr>
          <w:sz w:val="20"/>
        </w:rPr>
        <w:t>t</w:t>
      </w:r>
      <w:hyperlink r:id="rId12">
        <w:r>
          <w:rPr>
            <w:sz w:val="20"/>
          </w:rPr>
          <w:t>tp://arxiv.org/abs/1505.02905).</w:t>
        </w:r>
      </w:hyperlink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820" w:right="294" w:hanging="720"/>
        <w:jc w:val="both"/>
      </w:pPr>
      <w:r>
        <w:rPr/>
        <w:t>Barmpatsalou, K., Damopoulos, D., Kambourakis, G., and Katos, V. 2013. “A Critical Review of 7 Years of</w:t>
      </w:r>
      <w:r>
        <w:rPr>
          <w:spacing w:val="1"/>
        </w:rPr>
        <w:t> </w:t>
      </w:r>
      <w:r>
        <w:rPr/>
        <w:t>Mobile</w:t>
      </w:r>
      <w:r>
        <w:rPr>
          <w:spacing w:val="1"/>
        </w:rPr>
        <w:t> </w:t>
      </w:r>
      <w:r>
        <w:rPr/>
        <w:t>Device</w:t>
      </w:r>
      <w:r>
        <w:rPr>
          <w:spacing w:val="1"/>
        </w:rPr>
        <w:t> </w:t>
      </w:r>
      <w:r>
        <w:rPr/>
        <w:t>Forensics,”</w:t>
      </w:r>
      <w:r>
        <w:rPr>
          <w:spacing w:val="1"/>
        </w:rPr>
        <w:t> </w:t>
      </w:r>
      <w:r>
        <w:rPr>
          <w:i/>
        </w:rPr>
        <w:t>Digital</w:t>
      </w:r>
      <w:r>
        <w:rPr>
          <w:i/>
          <w:spacing w:val="1"/>
        </w:rPr>
        <w:t> </w:t>
      </w:r>
      <w:r>
        <w:rPr>
          <w:i/>
        </w:rPr>
        <w:t>Investigation</w:t>
      </w:r>
      <w:r>
        <w:rPr>
          <w:i/>
          <w:spacing w:val="1"/>
        </w:rPr>
        <w:t> </w:t>
      </w:r>
      <w:r>
        <w:rPr/>
        <w:t>(10:4),</w:t>
      </w:r>
      <w:r>
        <w:rPr>
          <w:spacing w:val="1"/>
        </w:rPr>
        <w:t> </w:t>
      </w:r>
      <w:r>
        <w:rPr/>
        <w:t>pp.</w:t>
      </w:r>
      <w:r>
        <w:rPr>
          <w:spacing w:val="1"/>
        </w:rPr>
        <w:t> </w:t>
      </w:r>
      <w:r>
        <w:rPr/>
        <w:t>323–349.</w:t>
      </w:r>
      <w:r>
        <w:rPr>
          <w:spacing w:val="1"/>
        </w:rPr>
        <w:t> </w:t>
      </w:r>
      <w:r>
        <w:rPr/>
        <w:t>(https://doi.org/10.1016/j.diin.2013.10.003).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before="1"/>
        <w:ind w:left="820" w:right="307" w:hanging="720"/>
      </w:pPr>
      <w:r>
        <w:rPr/>
        <w:t>Campbell, M., Glisson, W., Loeser, D., Campbell, A., (2015). "Have We Left The Barn Door Open? An</w:t>
      </w:r>
      <w:r>
        <w:rPr>
          <w:spacing w:val="1"/>
        </w:rPr>
        <w:t> </w:t>
      </w:r>
      <w:r>
        <w:rPr/>
        <w:t>exploratory examination of data security in consumer grade bio-monitoring devices." Proceedings</w:t>
      </w:r>
      <w:r>
        <w:rPr>
          <w:spacing w:val="-47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2015</w:t>
      </w:r>
      <w:r>
        <w:rPr>
          <w:spacing w:val="1"/>
        </w:rPr>
        <w:t> </w:t>
      </w:r>
      <w:r>
        <w:rPr/>
        <w:t>Conference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Southeast Decision</w:t>
      </w:r>
      <w:r>
        <w:rPr>
          <w:spacing w:val="-2"/>
        </w:rPr>
        <w:t> </w:t>
      </w:r>
      <w:r>
        <w:rPr/>
        <w:t>Sciences</w:t>
      </w:r>
      <w:r>
        <w:rPr>
          <w:spacing w:val="-1"/>
        </w:rPr>
        <w:t> </w:t>
      </w:r>
      <w:r>
        <w:rPr/>
        <w:t>Institute.</w:t>
      </w:r>
    </w:p>
    <w:p>
      <w:pPr>
        <w:pStyle w:val="BodyText"/>
      </w:pPr>
    </w:p>
    <w:p>
      <w:pPr>
        <w:pStyle w:val="BodyText"/>
        <w:ind w:left="820" w:right="306" w:hanging="720"/>
        <w:jc w:val="both"/>
      </w:pPr>
      <w:r>
        <w:rPr/>
        <w:t>Carroll, J. K., Moorhead, A., Bond, R., LeBlanc, W. G., Petrella, R. J., and Fiscella, K. 2017. “Who Uses</w:t>
      </w:r>
      <w:r>
        <w:rPr>
          <w:spacing w:val="1"/>
        </w:rPr>
        <w:t> </w:t>
      </w:r>
      <w:r>
        <w:rPr/>
        <w:t>Mobile</w:t>
      </w:r>
      <w:r>
        <w:rPr>
          <w:spacing w:val="1"/>
        </w:rPr>
        <w:t> </w:t>
      </w:r>
      <w:r>
        <w:rPr/>
        <w:t>Phone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Apps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Does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Matter?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Secondary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Analytics</w:t>
      </w:r>
      <w:r>
        <w:rPr>
          <w:spacing w:val="48"/>
        </w:rPr>
        <w:t> </w:t>
      </w:r>
      <w:r>
        <w:rPr/>
        <w:t>Approach,”</w:t>
      </w:r>
      <w:r>
        <w:rPr>
          <w:spacing w:val="1"/>
        </w:rPr>
        <w:t> </w:t>
      </w:r>
      <w:r>
        <w:rPr>
          <w:i/>
        </w:rPr>
        <w:t>Journal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Medical</w:t>
      </w:r>
      <w:r>
        <w:rPr>
          <w:i/>
          <w:spacing w:val="-2"/>
        </w:rPr>
        <w:t> </w:t>
      </w:r>
      <w:r>
        <w:rPr>
          <w:i/>
        </w:rPr>
        <w:t>Internet</w:t>
      </w:r>
      <w:r>
        <w:rPr>
          <w:i/>
          <w:spacing w:val="-2"/>
        </w:rPr>
        <w:t> </w:t>
      </w:r>
      <w:r>
        <w:rPr>
          <w:i/>
        </w:rPr>
        <w:t>Research</w:t>
      </w:r>
      <w:r>
        <w:rPr>
          <w:i/>
          <w:spacing w:val="-1"/>
        </w:rPr>
        <w:t> </w:t>
      </w:r>
      <w:r>
        <w:rPr/>
        <w:t>(19:4),</w:t>
      </w:r>
      <w:r>
        <w:rPr>
          <w:spacing w:val="-1"/>
        </w:rPr>
        <w:t> </w:t>
      </w:r>
      <w:r>
        <w:rPr/>
        <w:t>p.</w:t>
      </w:r>
      <w:r>
        <w:rPr>
          <w:spacing w:val="-1"/>
        </w:rPr>
        <w:t> </w:t>
      </w:r>
      <w:r>
        <w:rPr/>
        <w:t>e125.</w:t>
      </w:r>
      <w:r>
        <w:rPr>
          <w:spacing w:val="-3"/>
        </w:rPr>
        <w:t> </w:t>
      </w:r>
      <w:r>
        <w:rPr/>
        <w:t>(https://doi.org/10.2196/jmir.5604).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tabs>
          <w:tab w:pos="2659" w:val="left" w:leader="none"/>
          <w:tab w:pos="3515" w:val="left" w:leader="none"/>
          <w:tab w:pos="4997" w:val="left" w:leader="none"/>
          <w:tab w:pos="6067" w:val="left" w:leader="none"/>
          <w:tab w:pos="7347" w:val="left" w:leader="none"/>
          <w:tab w:pos="8970" w:val="left" w:leader="none"/>
        </w:tabs>
        <w:ind w:left="820" w:right="297" w:hanging="720"/>
        <w:jc w:val="both"/>
      </w:pPr>
      <w:r>
        <w:rPr/>
        <w:t>Colorafi,</w:t>
      </w:r>
      <w:r>
        <w:rPr>
          <w:spacing w:val="1"/>
        </w:rPr>
        <w:t> </w:t>
      </w:r>
      <w:r>
        <w:rPr/>
        <w:t>K.,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Bailey,</w:t>
      </w:r>
      <w:r>
        <w:rPr>
          <w:spacing w:val="1"/>
        </w:rPr>
        <w:t> </w:t>
      </w:r>
      <w:r>
        <w:rPr/>
        <w:t>B.</w:t>
      </w:r>
      <w:r>
        <w:rPr>
          <w:spacing w:val="1"/>
        </w:rPr>
        <w:t> </w:t>
      </w:r>
      <w:r>
        <w:rPr/>
        <w:t>2016.</w:t>
      </w:r>
      <w:r>
        <w:rPr>
          <w:spacing w:val="1"/>
        </w:rPr>
        <w:t> </w:t>
      </w:r>
      <w:r>
        <w:rPr/>
        <w:t>“It’s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Innovation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Insurance</w:t>
      </w:r>
      <w:r>
        <w:rPr>
          <w:spacing w:val="1"/>
        </w:rPr>
        <w:t> </w:t>
      </w:r>
      <w:r>
        <w:rPr/>
        <w:t>Portability</w:t>
      </w:r>
      <w:r>
        <w:rPr>
          <w:spacing w:val="1"/>
        </w:rPr>
        <w:t> </w:t>
      </w:r>
      <w:r>
        <w:rPr/>
        <w:t>and</w:t>
      </w:r>
      <w:r>
        <w:rPr>
          <w:spacing w:val="-46"/>
        </w:rPr>
        <w:t> </w:t>
      </w:r>
      <w:r>
        <w:rPr/>
        <w:t>Accountability</w:t>
        <w:tab/>
        <w:t>Act</w:t>
        <w:tab/>
        <w:t>(HIPAA),”</w:t>
        <w:tab/>
      </w:r>
      <w:r>
        <w:rPr>
          <w:i/>
        </w:rPr>
        <w:t>JMIR</w:t>
        <w:tab/>
        <w:t>Medical</w:t>
        <w:tab/>
        <w:t>Informatics</w:t>
        <w:tab/>
      </w:r>
      <w:r>
        <w:rPr>
          <w:spacing w:val="-2"/>
        </w:rPr>
        <w:t>(4:4).</w:t>
      </w:r>
      <w:r>
        <w:rPr>
          <w:spacing w:val="-46"/>
        </w:rPr>
        <w:t> </w:t>
      </w:r>
      <w:r>
        <w:rPr/>
        <w:t>(https://doi.org/10.2196/medinform.6372).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820" w:right="298" w:hanging="720"/>
        <w:jc w:val="both"/>
      </w:pPr>
      <w:r>
        <w:rPr/>
        <w:t>Dinesen, B., Nonnecke, B., Lindeman, D., Toft, E., Kidholm, K., Jethwani, K., Young, H. M., Spindler, H.,</w:t>
      </w:r>
      <w:r>
        <w:rPr>
          <w:spacing w:val="1"/>
        </w:rPr>
        <w:t> </w:t>
      </w:r>
      <w:r>
        <w:rPr/>
        <w:t>Oestergaard, C. U., Southard, J. A., Gutierrez, M., Anderson, N., Albert, N. M., Han, J. J., and</w:t>
      </w:r>
      <w:r>
        <w:rPr>
          <w:spacing w:val="1"/>
        </w:rPr>
        <w:t> </w:t>
      </w:r>
      <w:r>
        <w:rPr/>
        <w:t>Nesbitt, T. 2016. “Personalized Telehealth in the Future: A Global Research Agenda,” </w:t>
      </w:r>
      <w:r>
        <w:rPr>
          <w:i/>
        </w:rPr>
        <w:t>Journal of</w:t>
      </w:r>
      <w:r>
        <w:rPr>
          <w:i/>
          <w:spacing w:val="1"/>
        </w:rPr>
        <w:t> </w:t>
      </w:r>
      <w:r>
        <w:rPr>
          <w:i/>
        </w:rPr>
        <w:t>Medical</w:t>
      </w:r>
      <w:r>
        <w:rPr>
          <w:i/>
          <w:spacing w:val="-1"/>
        </w:rPr>
        <w:t> </w:t>
      </w:r>
      <w:r>
        <w:rPr>
          <w:i/>
        </w:rPr>
        <w:t>Internet</w:t>
      </w:r>
      <w:r>
        <w:rPr>
          <w:i/>
          <w:spacing w:val="-2"/>
        </w:rPr>
        <w:t> </w:t>
      </w:r>
      <w:r>
        <w:rPr>
          <w:i/>
        </w:rPr>
        <w:t>Research</w:t>
      </w:r>
      <w:r>
        <w:rPr>
          <w:i/>
          <w:spacing w:val="3"/>
        </w:rPr>
        <w:t> </w:t>
      </w:r>
      <w:r>
        <w:rPr/>
        <w:t>(18:3). (https://doi.org/10.2196/jmir.5257).</w:t>
      </w:r>
    </w:p>
    <w:p>
      <w:pPr>
        <w:pStyle w:val="BodyText"/>
        <w:spacing w:before="2"/>
        <w:rPr>
          <w:sz w:val="21"/>
        </w:rPr>
      </w:pPr>
    </w:p>
    <w:p>
      <w:pPr>
        <w:spacing w:before="0"/>
        <w:ind w:left="100" w:right="0" w:firstLine="0"/>
        <w:jc w:val="both"/>
        <w:rPr>
          <w:sz w:val="20"/>
        </w:rPr>
      </w:pPr>
      <w:r>
        <w:rPr>
          <w:sz w:val="20"/>
        </w:rPr>
        <w:t>Dorsey,</w:t>
      </w:r>
      <w:r>
        <w:rPr>
          <w:spacing w:val="2"/>
          <w:sz w:val="20"/>
        </w:rPr>
        <w:t> </w:t>
      </w:r>
      <w:r>
        <w:rPr>
          <w:sz w:val="20"/>
        </w:rPr>
        <w:t>E.</w:t>
      </w:r>
      <w:r>
        <w:rPr>
          <w:spacing w:val="-1"/>
          <w:sz w:val="20"/>
        </w:rPr>
        <w:t> </w:t>
      </w:r>
      <w:r>
        <w:rPr>
          <w:sz w:val="20"/>
        </w:rPr>
        <w:t>R., and</w:t>
      </w:r>
      <w:r>
        <w:rPr>
          <w:spacing w:val="4"/>
          <w:sz w:val="20"/>
        </w:rPr>
        <w:t> </w:t>
      </w:r>
      <w:r>
        <w:rPr>
          <w:sz w:val="20"/>
        </w:rPr>
        <w:t>Topol, E.</w:t>
      </w:r>
      <w:r>
        <w:rPr>
          <w:spacing w:val="2"/>
          <w:sz w:val="20"/>
        </w:rPr>
        <w:t> </w:t>
      </w:r>
      <w:r>
        <w:rPr>
          <w:sz w:val="20"/>
        </w:rPr>
        <w:t>J. 2016.</w:t>
      </w:r>
      <w:r>
        <w:rPr>
          <w:spacing w:val="2"/>
          <w:sz w:val="20"/>
        </w:rPr>
        <w:t> </w:t>
      </w:r>
      <w:r>
        <w:rPr>
          <w:sz w:val="20"/>
        </w:rPr>
        <w:t>“State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Telehealth,”</w:t>
      </w:r>
      <w:r>
        <w:rPr>
          <w:spacing w:val="8"/>
          <w:sz w:val="20"/>
        </w:rPr>
        <w:t> </w:t>
      </w:r>
      <w:r>
        <w:rPr>
          <w:i/>
          <w:sz w:val="20"/>
        </w:rPr>
        <w:t>New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England</w:t>
      </w:r>
      <w:r>
        <w:rPr>
          <w:i/>
          <w:spacing w:val="4"/>
          <w:sz w:val="20"/>
        </w:rPr>
        <w:t> </w:t>
      </w:r>
      <w:r>
        <w:rPr>
          <w:i/>
          <w:sz w:val="20"/>
        </w:rPr>
        <w:t>Journal</w:t>
      </w:r>
      <w:r>
        <w:rPr>
          <w:i/>
          <w:spacing w:val="4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Medicine</w:t>
      </w:r>
      <w:r>
        <w:rPr>
          <w:i/>
          <w:spacing w:val="6"/>
          <w:sz w:val="20"/>
        </w:rPr>
        <w:t> </w:t>
      </w:r>
      <w:r>
        <w:rPr>
          <w:sz w:val="20"/>
        </w:rPr>
        <w:t>(375:2),</w:t>
      </w:r>
      <w:r>
        <w:rPr>
          <w:spacing w:val="2"/>
          <w:sz w:val="20"/>
        </w:rPr>
        <w:t> </w:t>
      </w:r>
      <w:r>
        <w:rPr>
          <w:sz w:val="20"/>
        </w:rPr>
        <w:t>pp.</w:t>
      </w:r>
    </w:p>
    <w:p>
      <w:pPr>
        <w:pStyle w:val="BodyText"/>
        <w:spacing w:before="1"/>
        <w:ind w:left="820"/>
      </w:pPr>
      <w:r>
        <w:rPr/>
        <w:t>154–161.</w:t>
      </w:r>
      <w:r>
        <w:rPr>
          <w:spacing w:val="-12"/>
        </w:rPr>
        <w:t> </w:t>
      </w:r>
      <w:r>
        <w:rPr/>
        <w:t>(https://doi.org/10.1056/NEJMra1601705).</w:t>
      </w:r>
    </w:p>
    <w:p>
      <w:pPr>
        <w:pStyle w:val="BodyText"/>
        <w:rPr>
          <w:sz w:val="21"/>
        </w:rPr>
      </w:pPr>
    </w:p>
    <w:p>
      <w:pPr>
        <w:pStyle w:val="BodyText"/>
        <w:ind w:left="820" w:right="295" w:hanging="720"/>
        <w:jc w:val="both"/>
      </w:pPr>
      <w:r>
        <w:rPr/>
        <w:t>Glisson, W. B., Storer, T., Mayall, G., Moug, I., and Grispos, G. 2011. “Electronic Retention: What Does</w:t>
      </w:r>
      <w:r>
        <w:rPr>
          <w:spacing w:val="1"/>
        </w:rPr>
        <w:t> </w:t>
      </w:r>
      <w:r>
        <w:rPr/>
        <w:t>Your Mobile Phone Reveal about You?,” </w:t>
      </w:r>
      <w:r>
        <w:rPr>
          <w:i/>
        </w:rPr>
        <w:t>International Journal of Information Security </w:t>
      </w:r>
      <w:r>
        <w:rPr/>
        <w:t>(10:6), p.</w:t>
      </w:r>
      <w:r>
        <w:rPr>
          <w:spacing w:val="1"/>
        </w:rPr>
        <w:t> </w:t>
      </w:r>
      <w:r>
        <w:rPr/>
        <w:t>337.</w:t>
      </w:r>
      <w:r>
        <w:rPr>
          <w:spacing w:val="-3"/>
        </w:rPr>
        <w:t> </w:t>
      </w:r>
      <w:r>
        <w:rPr/>
        <w:t>(https://doi.org/10.1007/s10207-011-0144-3).</w:t>
      </w:r>
    </w:p>
    <w:p>
      <w:pPr>
        <w:spacing w:after="0"/>
        <w:jc w:val="both"/>
        <w:sectPr>
          <w:pgSz w:w="12240" w:h="15840"/>
          <w:pgMar w:header="721" w:footer="702" w:top="1340" w:bottom="900" w:left="1340" w:right="1140"/>
        </w:sectPr>
      </w:pPr>
    </w:p>
    <w:p>
      <w:pPr>
        <w:pStyle w:val="BodyText"/>
        <w:spacing w:before="91"/>
        <w:ind w:left="820" w:right="302" w:hanging="720"/>
        <w:jc w:val="both"/>
      </w:pPr>
      <w:r>
        <w:rPr/>
        <w:t>Goldstein, M. M., and Pewen, W. F. 2013. “The HIPAA Omnibus Rule: Implications for Public Health</w:t>
      </w:r>
      <w:r>
        <w:rPr>
          <w:spacing w:val="1"/>
        </w:rPr>
        <w:t> </w:t>
      </w:r>
      <w:r>
        <w:rPr/>
        <w:t>Policy</w:t>
      </w:r>
      <w:r>
        <w:rPr>
          <w:spacing w:val="-2"/>
        </w:rPr>
        <w:t> </w:t>
      </w:r>
      <w:r>
        <w:rPr/>
        <w:t>and Practice,”</w:t>
      </w:r>
      <w:r>
        <w:rPr>
          <w:spacing w:val="1"/>
        </w:rPr>
        <w:t> </w:t>
      </w:r>
      <w:r>
        <w:rPr>
          <w:i/>
        </w:rPr>
        <w:t>Public Health</w:t>
      </w:r>
      <w:r>
        <w:rPr>
          <w:i/>
          <w:spacing w:val="-1"/>
        </w:rPr>
        <w:t> </w:t>
      </w:r>
      <w:r>
        <w:rPr>
          <w:i/>
        </w:rPr>
        <w:t>Reports</w:t>
      </w:r>
      <w:r>
        <w:rPr>
          <w:i/>
          <w:spacing w:val="3"/>
        </w:rPr>
        <w:t> </w:t>
      </w:r>
      <w:r>
        <w:rPr/>
        <w:t>(128:6),</w:t>
      </w:r>
      <w:r>
        <w:rPr>
          <w:spacing w:val="-1"/>
        </w:rPr>
        <w:t> </w:t>
      </w:r>
      <w:r>
        <w:rPr/>
        <w:t>pp.</w:t>
      </w:r>
      <w:r>
        <w:rPr>
          <w:spacing w:val="-2"/>
        </w:rPr>
        <w:t> </w:t>
      </w:r>
      <w:r>
        <w:rPr/>
        <w:t>554–558.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820" w:right="294" w:hanging="720"/>
        <w:jc w:val="both"/>
      </w:pPr>
      <w:r>
        <w:rPr/>
        <w:t>Grispos,</w:t>
      </w:r>
      <w:r>
        <w:rPr>
          <w:spacing w:val="1"/>
        </w:rPr>
        <w:t> </w:t>
      </w:r>
      <w:r>
        <w:rPr/>
        <w:t>G.,</w:t>
      </w:r>
      <w:r>
        <w:rPr>
          <w:spacing w:val="1"/>
        </w:rPr>
        <w:t> </w:t>
      </w:r>
      <w:r>
        <w:rPr/>
        <w:t>Glisson,</w:t>
      </w:r>
      <w:r>
        <w:rPr>
          <w:spacing w:val="1"/>
        </w:rPr>
        <w:t> </w:t>
      </w:r>
      <w:r>
        <w:rPr/>
        <w:t>W.</w:t>
      </w:r>
      <w:r>
        <w:rPr>
          <w:spacing w:val="1"/>
        </w:rPr>
        <w:t> </w:t>
      </w:r>
      <w:r>
        <w:rPr/>
        <w:t>B.,</w:t>
      </w:r>
      <w:r>
        <w:rPr>
          <w:spacing w:val="1"/>
        </w:rPr>
        <w:t> </w:t>
      </w:r>
      <w:r>
        <w:rPr/>
        <w:t>Pardue,</w:t>
      </w:r>
      <w:r>
        <w:rPr>
          <w:spacing w:val="1"/>
        </w:rPr>
        <w:t> </w:t>
      </w:r>
      <w:r>
        <w:rPr/>
        <w:t>J.</w:t>
      </w:r>
      <w:r>
        <w:rPr>
          <w:spacing w:val="1"/>
        </w:rPr>
        <w:t> </w:t>
      </w:r>
      <w:r>
        <w:rPr/>
        <w:t>H.,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Dickson,</w:t>
      </w:r>
      <w:r>
        <w:rPr>
          <w:spacing w:val="1"/>
        </w:rPr>
        <w:t> </w:t>
      </w:r>
      <w:r>
        <w:rPr/>
        <w:t>M.</w:t>
      </w:r>
      <w:r>
        <w:rPr>
          <w:spacing w:val="1"/>
        </w:rPr>
        <w:t> </w:t>
      </w:r>
      <w:r>
        <w:rPr/>
        <w:t>2014.</w:t>
      </w:r>
      <w:r>
        <w:rPr>
          <w:spacing w:val="1"/>
        </w:rPr>
        <w:t> </w:t>
      </w:r>
      <w:r>
        <w:rPr/>
        <w:t>“Identifying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Behavior</w:t>
      </w:r>
      <w:r>
        <w:rPr>
          <w:spacing w:val="48"/>
        </w:rPr>
        <w:t> </w:t>
      </w:r>
      <w:r>
        <w:rPr/>
        <w:t>from</w:t>
      </w:r>
      <w:r>
        <w:rPr>
          <w:spacing w:val="1"/>
        </w:rPr>
        <w:t> </w:t>
      </w:r>
      <w:r>
        <w:rPr/>
        <w:t>Residual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Cloud-Based</w:t>
      </w:r>
      <w:r>
        <w:rPr>
          <w:spacing w:val="1"/>
        </w:rPr>
        <w:t> </w:t>
      </w:r>
      <w:r>
        <w:rPr/>
        <w:t>Synchronized</w:t>
      </w:r>
      <w:r>
        <w:rPr>
          <w:spacing w:val="1"/>
        </w:rPr>
        <w:t> </w:t>
      </w:r>
      <w:r>
        <w:rPr/>
        <w:t>Apps,”</w:t>
      </w:r>
      <w:r>
        <w:rPr>
          <w:spacing w:val="1"/>
        </w:rPr>
        <w:t> </w:t>
      </w:r>
      <w:r>
        <w:rPr>
          <w:i/>
        </w:rPr>
        <w:t>ArXiv:1411.2132</w:t>
      </w:r>
      <w:r>
        <w:rPr>
          <w:i/>
          <w:spacing w:val="1"/>
        </w:rPr>
        <w:t> </w:t>
      </w:r>
      <w:r>
        <w:rPr>
          <w:i/>
        </w:rPr>
        <w:t>[Cs]</w:t>
      </w:r>
      <w:r>
        <w:rPr/>
        <w:t>.</w:t>
      </w:r>
      <w:r>
        <w:rPr>
          <w:spacing w:val="1"/>
        </w:rPr>
        <w:t> </w:t>
      </w:r>
      <w:hyperlink r:id="rId13">
        <w:r>
          <w:rPr/>
          <w:t>(h</w:t>
        </w:r>
      </w:hyperlink>
      <w:r>
        <w:rPr/>
        <w:t>t</w:t>
      </w:r>
      <w:hyperlink r:id="rId13">
        <w:r>
          <w:rPr/>
          <w:t>tp://arxiv.org/abs/1411.2132).</w:t>
        </w:r>
      </w:hyperlink>
    </w:p>
    <w:p>
      <w:pPr>
        <w:pStyle w:val="BodyText"/>
        <w:spacing w:before="1"/>
        <w:rPr>
          <w:sz w:val="21"/>
        </w:rPr>
      </w:pPr>
    </w:p>
    <w:p>
      <w:pPr>
        <w:spacing w:before="0"/>
        <w:ind w:left="820" w:right="298" w:hanging="720"/>
        <w:jc w:val="both"/>
        <w:rPr>
          <w:sz w:val="20"/>
        </w:rPr>
      </w:pPr>
      <w:r>
        <w:rPr>
          <w:sz w:val="20"/>
        </w:rPr>
        <w:t>Grispos, G., Glisson, W. B., and Storer, T. 2013. “Using Smartphones as a Proxy for Forensic Evidence</w:t>
      </w:r>
      <w:r>
        <w:rPr>
          <w:spacing w:val="1"/>
          <w:sz w:val="20"/>
        </w:rPr>
        <w:t> </w:t>
      </w:r>
      <w:r>
        <w:rPr>
          <w:sz w:val="20"/>
        </w:rPr>
        <w:t>Contained in Cloud Storage Services,” in </w:t>
      </w:r>
      <w:r>
        <w:rPr>
          <w:i/>
          <w:sz w:val="20"/>
        </w:rPr>
        <w:t>2013 46th Hawaii International Conference on System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Sciences</w:t>
      </w:r>
      <w:r>
        <w:rPr>
          <w:sz w:val="20"/>
        </w:rPr>
        <w:t>,</w:t>
      </w:r>
      <w:r>
        <w:rPr>
          <w:spacing w:val="-3"/>
          <w:sz w:val="20"/>
        </w:rPr>
        <w:t> </w:t>
      </w:r>
      <w:r>
        <w:rPr>
          <w:sz w:val="20"/>
        </w:rPr>
        <w:t>,</w:t>
      </w:r>
      <w:r>
        <w:rPr>
          <w:spacing w:val="-3"/>
          <w:sz w:val="20"/>
        </w:rPr>
        <w:t> </w:t>
      </w:r>
      <w:r>
        <w:rPr>
          <w:sz w:val="20"/>
        </w:rPr>
        <w:t>January,</w:t>
      </w:r>
      <w:r>
        <w:rPr>
          <w:spacing w:val="1"/>
          <w:sz w:val="20"/>
        </w:rPr>
        <w:t> </w:t>
      </w:r>
      <w:r>
        <w:rPr>
          <w:sz w:val="20"/>
        </w:rPr>
        <w:t>pp.</w:t>
      </w:r>
      <w:r>
        <w:rPr>
          <w:spacing w:val="-3"/>
          <w:sz w:val="20"/>
        </w:rPr>
        <w:t> </w:t>
      </w:r>
      <w:r>
        <w:rPr>
          <w:sz w:val="20"/>
        </w:rPr>
        <w:t>4910–4919. (https://doi.org/10.1109/HICSS.2013.592).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820" w:right="295" w:hanging="720"/>
        <w:jc w:val="both"/>
      </w:pPr>
      <w:r>
        <w:rPr/>
        <w:t>Grispos, G., Glisson, W. B., and Storer, T. 2015. “Recovering Residual Forensic Data from Smartphone</w:t>
      </w:r>
      <w:r>
        <w:rPr>
          <w:spacing w:val="1"/>
        </w:rPr>
        <w:t> </w:t>
      </w:r>
      <w:r>
        <w:rPr/>
        <w:t>Interactions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Cloud</w:t>
      </w:r>
      <w:r>
        <w:rPr>
          <w:spacing w:val="1"/>
        </w:rPr>
        <w:t> </w:t>
      </w:r>
      <w:r>
        <w:rPr/>
        <w:t>Storage</w:t>
      </w:r>
      <w:r>
        <w:rPr>
          <w:spacing w:val="1"/>
        </w:rPr>
        <w:t> </w:t>
      </w:r>
      <w:r>
        <w:rPr/>
        <w:t>Providers,”</w:t>
      </w:r>
      <w:r>
        <w:rPr>
          <w:spacing w:val="1"/>
        </w:rPr>
        <w:t> </w:t>
      </w:r>
      <w:r>
        <w:rPr>
          <w:i/>
        </w:rPr>
        <w:t>ArXiv:1506.02268</w:t>
      </w:r>
      <w:r>
        <w:rPr>
          <w:i/>
          <w:spacing w:val="1"/>
        </w:rPr>
        <w:t> </w:t>
      </w:r>
      <w:r>
        <w:rPr>
          <w:i/>
        </w:rPr>
        <w:t>[Cs]</w:t>
      </w:r>
      <w:r>
        <w:rPr/>
        <w:t>,</w:t>
      </w:r>
      <w:r>
        <w:rPr>
          <w:spacing w:val="1"/>
        </w:rPr>
        <w:t> </w:t>
      </w:r>
      <w:r>
        <w:rPr/>
        <w:t>pp.</w:t>
      </w:r>
      <w:r>
        <w:rPr>
          <w:spacing w:val="1"/>
        </w:rPr>
        <w:t> </w:t>
      </w:r>
      <w:r>
        <w:rPr/>
        <w:t>347–382.</w:t>
      </w:r>
      <w:r>
        <w:rPr>
          <w:spacing w:val="1"/>
        </w:rPr>
        <w:t> </w:t>
      </w:r>
      <w:r>
        <w:rPr/>
        <w:t>(https://doi.org/10.1016/B978-0-12-801595-7.00016-1).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820" w:right="297" w:hanging="720"/>
        <w:jc w:val="both"/>
      </w:pPr>
      <w:r>
        <w:rPr/>
        <w:t>Larson,</w:t>
      </w:r>
      <w:r>
        <w:rPr>
          <w:spacing w:val="1"/>
        </w:rPr>
        <w:t> </w:t>
      </w:r>
      <w:r>
        <w:rPr/>
        <w:t>R.</w:t>
      </w:r>
      <w:r>
        <w:rPr>
          <w:spacing w:val="1"/>
        </w:rPr>
        <w:t> </w:t>
      </w:r>
      <w:r>
        <w:rPr/>
        <w:t>S.</w:t>
      </w:r>
      <w:r>
        <w:rPr>
          <w:spacing w:val="1"/>
        </w:rPr>
        <w:t> </w:t>
      </w:r>
      <w:r>
        <w:rPr/>
        <w:t>2018.</w:t>
      </w:r>
      <w:r>
        <w:rPr>
          <w:spacing w:val="1"/>
        </w:rPr>
        <w:t> </w:t>
      </w:r>
      <w:r>
        <w:rPr/>
        <w:t>“A</w:t>
      </w:r>
      <w:r>
        <w:rPr>
          <w:spacing w:val="1"/>
        </w:rPr>
        <w:t> </w:t>
      </w:r>
      <w:r>
        <w:rPr/>
        <w:t>Path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Better-Quality</w:t>
      </w:r>
      <w:r>
        <w:rPr>
          <w:spacing w:val="1"/>
        </w:rPr>
        <w:t> </w:t>
      </w:r>
      <w:r>
        <w:rPr/>
        <w:t>MHealth</w:t>
      </w:r>
      <w:r>
        <w:rPr>
          <w:spacing w:val="1"/>
        </w:rPr>
        <w:t> </w:t>
      </w:r>
      <w:r>
        <w:rPr/>
        <w:t>Apps,”</w:t>
      </w:r>
      <w:r>
        <w:rPr>
          <w:spacing w:val="1"/>
        </w:rPr>
        <w:t> </w:t>
      </w:r>
      <w:r>
        <w:rPr>
          <w:i/>
        </w:rPr>
        <w:t>JMIR</w:t>
      </w:r>
      <w:r>
        <w:rPr>
          <w:i/>
          <w:spacing w:val="1"/>
        </w:rPr>
        <w:t> </w:t>
      </w:r>
      <w:r>
        <w:rPr>
          <w:i/>
        </w:rPr>
        <w:t>MHealth</w:t>
      </w:r>
      <w:r>
        <w:rPr>
          <w:i/>
          <w:spacing w:val="1"/>
        </w:rPr>
        <w:t> </w:t>
      </w:r>
      <w:r>
        <w:rPr>
          <w:i/>
        </w:rPr>
        <w:t>and</w:t>
      </w:r>
      <w:r>
        <w:rPr>
          <w:i/>
          <w:spacing w:val="1"/>
        </w:rPr>
        <w:t> </w:t>
      </w:r>
      <w:r>
        <w:rPr>
          <w:i/>
        </w:rPr>
        <w:t>UHealth</w:t>
      </w:r>
      <w:r>
        <w:rPr>
          <w:i/>
          <w:spacing w:val="1"/>
        </w:rPr>
        <w:t> </w:t>
      </w:r>
      <w:r>
        <w:rPr/>
        <w:t>(6:7).</w:t>
      </w:r>
      <w:r>
        <w:rPr>
          <w:spacing w:val="1"/>
        </w:rPr>
        <w:t> </w:t>
      </w:r>
      <w:r>
        <w:rPr/>
        <w:t>(https://doi.org/10.2196/10414).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820" w:right="294" w:hanging="720"/>
        <w:jc w:val="both"/>
      </w:pPr>
      <w:r>
        <w:rPr/>
        <w:t>Lateef, F. 2011. “The Practice of Telemedicine: Medicolegal and Ethical Issues,” </w:t>
      </w:r>
      <w:r>
        <w:rPr>
          <w:i/>
        </w:rPr>
        <w:t>Ethics &amp; Medicine </w:t>
      </w:r>
      <w:r>
        <w:rPr/>
        <w:t>(27:1),</w:t>
      </w:r>
      <w:r>
        <w:rPr>
          <w:spacing w:val="1"/>
        </w:rPr>
        <w:t> </w:t>
      </w:r>
      <w:r>
        <w:rPr/>
        <w:t>p.</w:t>
      </w:r>
      <w:r>
        <w:rPr>
          <w:spacing w:val="-3"/>
        </w:rPr>
        <w:t> </w:t>
      </w:r>
      <w:r>
        <w:rPr/>
        <w:t>17.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820" w:right="296" w:hanging="720"/>
        <w:jc w:val="both"/>
      </w:pPr>
      <w:r>
        <w:rPr/>
        <w:t>Lee, V. S., Miller, T., Daniels, C., Paine, M., Gresh, B., and Betz, A. L. 2016. “Creating the Exceptional</w:t>
      </w:r>
      <w:r>
        <w:rPr>
          <w:spacing w:val="1"/>
        </w:rPr>
        <w:t> </w:t>
      </w:r>
      <w:r>
        <w:rPr/>
        <w:t>Patient</w:t>
      </w:r>
      <w:r>
        <w:rPr>
          <w:spacing w:val="1"/>
        </w:rPr>
        <w:t> </w:t>
      </w:r>
      <w:r>
        <w:rPr/>
        <w:t>Experience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Academic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System,”</w:t>
      </w:r>
      <w:r>
        <w:rPr>
          <w:spacing w:val="1"/>
        </w:rPr>
        <w:t> </w:t>
      </w:r>
      <w:r>
        <w:rPr>
          <w:i/>
        </w:rPr>
        <w:t>Academic</w:t>
      </w:r>
      <w:r>
        <w:rPr>
          <w:i/>
          <w:spacing w:val="1"/>
        </w:rPr>
        <w:t> </w:t>
      </w:r>
      <w:r>
        <w:rPr>
          <w:i/>
        </w:rPr>
        <w:t>Medicine</w:t>
      </w:r>
      <w:r>
        <w:rPr>
          <w:i/>
          <w:spacing w:val="1"/>
        </w:rPr>
        <w:t> </w:t>
      </w:r>
      <w:r>
        <w:rPr/>
        <w:t>(91:3),</w:t>
      </w:r>
      <w:r>
        <w:rPr>
          <w:spacing w:val="1"/>
        </w:rPr>
        <w:t> </w:t>
      </w:r>
      <w:r>
        <w:rPr/>
        <w:t>p.</w:t>
      </w:r>
      <w:r>
        <w:rPr>
          <w:spacing w:val="1"/>
        </w:rPr>
        <w:t> </w:t>
      </w:r>
      <w:r>
        <w:rPr/>
        <w:t>338.</w:t>
      </w:r>
      <w:r>
        <w:rPr>
          <w:spacing w:val="1"/>
        </w:rPr>
        <w:t> </w:t>
      </w:r>
      <w:r>
        <w:rPr/>
        <w:t>(https://doi.org/10.1097/ACM.0000000000001007).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820" w:right="298" w:hanging="720"/>
        <w:jc w:val="both"/>
      </w:pPr>
      <w:r>
        <w:rPr/>
        <w:t>Lewis, T. L., and Wyatt, J. C. 2014. “MHealth and Mobile Medical Apps: A Framework to Assess Risk and</w:t>
      </w:r>
      <w:r>
        <w:rPr>
          <w:spacing w:val="1"/>
        </w:rPr>
        <w:t> </w:t>
      </w:r>
      <w:r>
        <w:rPr/>
        <w:t>Promote</w:t>
      </w:r>
      <w:r>
        <w:rPr>
          <w:spacing w:val="1"/>
        </w:rPr>
        <w:t> </w:t>
      </w:r>
      <w:r>
        <w:rPr/>
        <w:t>Safer</w:t>
      </w:r>
      <w:r>
        <w:rPr>
          <w:spacing w:val="1"/>
        </w:rPr>
        <w:t> </w:t>
      </w:r>
      <w:r>
        <w:rPr/>
        <w:t>Use,”</w:t>
      </w:r>
      <w:r>
        <w:rPr>
          <w:spacing w:val="1"/>
        </w:rPr>
        <w:t> </w:t>
      </w:r>
      <w:r>
        <w:rPr>
          <w:i/>
        </w:rPr>
        <w:t>Journal</w:t>
      </w:r>
      <w:r>
        <w:rPr>
          <w:i/>
          <w:spacing w:val="1"/>
        </w:rPr>
        <w:t> </w:t>
      </w:r>
      <w:r>
        <w:rPr>
          <w:i/>
        </w:rPr>
        <w:t>of</w:t>
      </w:r>
      <w:r>
        <w:rPr>
          <w:i/>
          <w:spacing w:val="1"/>
        </w:rPr>
        <w:t> </w:t>
      </w:r>
      <w:r>
        <w:rPr>
          <w:i/>
        </w:rPr>
        <w:t>Medical</w:t>
      </w:r>
      <w:r>
        <w:rPr>
          <w:i/>
          <w:spacing w:val="1"/>
        </w:rPr>
        <w:t> </w:t>
      </w:r>
      <w:r>
        <w:rPr>
          <w:i/>
        </w:rPr>
        <w:t>Internet</w:t>
      </w:r>
      <w:r>
        <w:rPr>
          <w:i/>
          <w:spacing w:val="1"/>
        </w:rPr>
        <w:t> </w:t>
      </w:r>
      <w:r>
        <w:rPr>
          <w:i/>
        </w:rPr>
        <w:t>Research</w:t>
      </w:r>
      <w:r>
        <w:rPr>
          <w:i/>
          <w:spacing w:val="1"/>
        </w:rPr>
        <w:t> </w:t>
      </w:r>
      <w:r>
        <w:rPr/>
        <w:t>(16:9),</w:t>
      </w:r>
      <w:r>
        <w:rPr>
          <w:spacing w:val="1"/>
        </w:rPr>
        <w:t> </w:t>
      </w:r>
      <w:r>
        <w:rPr/>
        <w:t>p.</w:t>
      </w:r>
      <w:r>
        <w:rPr>
          <w:spacing w:val="1"/>
        </w:rPr>
        <w:t> </w:t>
      </w:r>
      <w:r>
        <w:rPr/>
        <w:t>e210.</w:t>
      </w:r>
      <w:r>
        <w:rPr>
          <w:spacing w:val="1"/>
        </w:rPr>
        <w:t> </w:t>
      </w:r>
      <w:r>
        <w:rPr/>
        <w:t>(https://doi.org/10.2196/jmir.3133).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820" w:right="306" w:hanging="720"/>
        <w:jc w:val="both"/>
      </w:pPr>
      <w:r>
        <w:rPr/>
        <w:t>Marcoux, R. M., and Vogenberg, F. R. 2016. “Telehealth: Applications From a Legal and Regulatory</w:t>
      </w:r>
      <w:r>
        <w:rPr>
          <w:spacing w:val="1"/>
        </w:rPr>
        <w:t> </w:t>
      </w:r>
      <w:r>
        <w:rPr/>
        <w:t>Perspective,” </w:t>
      </w:r>
      <w:r>
        <w:rPr>
          <w:i/>
        </w:rPr>
        <w:t>Pharmacy</w:t>
      </w:r>
      <w:r>
        <w:rPr>
          <w:i/>
          <w:spacing w:val="-2"/>
        </w:rPr>
        <w:t> </w:t>
      </w:r>
      <w:r>
        <w:rPr>
          <w:i/>
        </w:rPr>
        <w:t>and</w:t>
      </w:r>
      <w:r>
        <w:rPr>
          <w:i/>
          <w:spacing w:val="-1"/>
        </w:rPr>
        <w:t> </w:t>
      </w:r>
      <w:r>
        <w:rPr>
          <w:i/>
        </w:rPr>
        <w:t>Therapeutics</w:t>
      </w:r>
      <w:r>
        <w:rPr>
          <w:i/>
          <w:spacing w:val="3"/>
        </w:rPr>
        <w:t> </w:t>
      </w:r>
      <w:r>
        <w:rPr/>
        <w:t>(41:9),</w:t>
      </w:r>
      <w:r>
        <w:rPr>
          <w:spacing w:val="-1"/>
        </w:rPr>
        <w:t> </w:t>
      </w:r>
      <w:r>
        <w:rPr/>
        <w:t>pp.</w:t>
      </w:r>
      <w:r>
        <w:rPr>
          <w:spacing w:val="-2"/>
        </w:rPr>
        <w:t> </w:t>
      </w:r>
      <w:r>
        <w:rPr/>
        <w:t>567–570.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820" w:right="297" w:hanging="720"/>
        <w:jc w:val="both"/>
      </w:pPr>
      <w:r>
        <w:rPr/>
        <w:t>Ozdalga, E., Ozdalga, A., and Ahuja, N. 2012. “The Smartphone in Medicine: A Review of Current and</w:t>
      </w:r>
      <w:r>
        <w:rPr>
          <w:spacing w:val="1"/>
        </w:rPr>
        <w:t> </w:t>
      </w:r>
      <w:r>
        <w:rPr/>
        <w:t>Potential Use among Physicians and Students,” </w:t>
      </w:r>
      <w:r>
        <w:rPr>
          <w:i/>
        </w:rPr>
        <w:t>Journal of Medical Internet Research </w:t>
      </w:r>
      <w:r>
        <w:rPr/>
        <w:t>(14:5), p.</w:t>
      </w:r>
      <w:r>
        <w:rPr>
          <w:spacing w:val="1"/>
        </w:rPr>
        <w:t> </w:t>
      </w:r>
      <w:r>
        <w:rPr/>
        <w:t>e128.</w:t>
      </w:r>
      <w:r>
        <w:rPr>
          <w:spacing w:val="-3"/>
        </w:rPr>
        <w:t> </w:t>
      </w:r>
      <w:r>
        <w:rPr/>
        <w:t>(https://doi.org/10.2196/jmir.1994).</w:t>
      </w:r>
    </w:p>
    <w:p>
      <w:pPr>
        <w:pStyle w:val="BodyText"/>
        <w:spacing w:before="4"/>
        <w:rPr>
          <w:sz w:val="21"/>
        </w:rPr>
      </w:pPr>
    </w:p>
    <w:p>
      <w:pPr>
        <w:spacing w:before="0"/>
        <w:ind w:left="820" w:right="297" w:hanging="720"/>
        <w:jc w:val="both"/>
        <w:rPr>
          <w:sz w:val="20"/>
        </w:rPr>
      </w:pPr>
      <w:r>
        <w:rPr>
          <w:sz w:val="20"/>
        </w:rPr>
        <w:t>Plachkinova, M., Andrés, S., and Chatterjee, S. 2015. “A Taxonomy of MHealth Apps – Security and</w:t>
      </w:r>
      <w:r>
        <w:rPr>
          <w:spacing w:val="1"/>
          <w:sz w:val="20"/>
        </w:rPr>
        <w:t> </w:t>
      </w:r>
      <w:r>
        <w:rPr>
          <w:sz w:val="20"/>
        </w:rPr>
        <w:t>Privacy Concerns,” in </w:t>
      </w:r>
      <w:r>
        <w:rPr>
          <w:i/>
          <w:sz w:val="20"/>
        </w:rPr>
        <w:t>2015 48th Hawaii International Conference on System Sciences</w:t>
      </w:r>
      <w:r>
        <w:rPr>
          <w:sz w:val="20"/>
        </w:rPr>
        <w:t>, , January,</w:t>
      </w:r>
      <w:r>
        <w:rPr>
          <w:spacing w:val="-46"/>
          <w:sz w:val="20"/>
        </w:rPr>
        <w:t> </w:t>
      </w:r>
      <w:r>
        <w:rPr>
          <w:sz w:val="20"/>
        </w:rPr>
        <w:t>pp.</w:t>
      </w:r>
      <w:r>
        <w:rPr>
          <w:spacing w:val="-3"/>
          <w:sz w:val="20"/>
        </w:rPr>
        <w:t> </w:t>
      </w:r>
      <w:r>
        <w:rPr>
          <w:sz w:val="20"/>
        </w:rPr>
        <w:t>3187–3196.</w:t>
      </w:r>
      <w:r>
        <w:rPr>
          <w:spacing w:val="1"/>
          <w:sz w:val="20"/>
        </w:rPr>
        <w:t> </w:t>
      </w:r>
      <w:r>
        <w:rPr>
          <w:sz w:val="20"/>
        </w:rPr>
        <w:t>(https://doi.org/10.1109/HICSS.2015.385).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100"/>
      </w:pPr>
      <w:r>
        <w:rPr/>
        <w:t>Saleem,</w:t>
      </w:r>
      <w:r>
        <w:rPr>
          <w:spacing w:val="3"/>
        </w:rPr>
        <w:t> </w:t>
      </w:r>
      <w:r>
        <w:rPr/>
        <w:t>Y.,</w:t>
      </w:r>
      <w:r>
        <w:rPr>
          <w:spacing w:val="46"/>
        </w:rPr>
        <w:t> </w:t>
      </w:r>
      <w:r>
        <w:rPr/>
        <w:t>Taylor,</w:t>
      </w:r>
      <w:r>
        <w:rPr>
          <w:spacing w:val="47"/>
        </w:rPr>
        <w:t> </w:t>
      </w:r>
      <w:r>
        <w:rPr/>
        <w:t>M.</w:t>
      </w:r>
      <w:r>
        <w:rPr>
          <w:spacing w:val="46"/>
        </w:rPr>
        <w:t> </w:t>
      </w:r>
      <w:r>
        <w:rPr/>
        <w:t>H.,</w:t>
      </w:r>
      <w:r>
        <w:rPr>
          <w:spacing w:val="50"/>
        </w:rPr>
        <w:t> </w:t>
      </w:r>
      <w:r>
        <w:rPr/>
        <w:t>and</w:t>
      </w:r>
      <w:r>
        <w:rPr>
          <w:spacing w:val="49"/>
        </w:rPr>
        <w:t> </w:t>
      </w:r>
      <w:r>
        <w:rPr/>
        <w:t>Khalifa,</w:t>
      </w:r>
      <w:r>
        <w:rPr>
          <w:spacing w:val="46"/>
        </w:rPr>
        <w:t> </w:t>
      </w:r>
      <w:r>
        <w:rPr/>
        <w:t>N.</w:t>
      </w:r>
      <w:r>
        <w:rPr>
          <w:spacing w:val="47"/>
        </w:rPr>
        <w:t> </w:t>
      </w:r>
      <w:r>
        <w:rPr/>
        <w:t>2008.</w:t>
      </w:r>
      <w:r>
        <w:rPr>
          <w:spacing w:val="47"/>
        </w:rPr>
        <w:t> </w:t>
      </w:r>
      <w:r>
        <w:rPr/>
        <w:t>“Forensic</w:t>
      </w:r>
      <w:r>
        <w:rPr>
          <w:spacing w:val="50"/>
        </w:rPr>
        <w:t> </w:t>
      </w:r>
      <w:r>
        <w:rPr/>
        <w:t>Telepsychiatry</w:t>
      </w:r>
      <w:r>
        <w:rPr>
          <w:spacing w:val="51"/>
        </w:rPr>
        <w:t> </w:t>
      </w:r>
      <w:r>
        <w:rPr/>
        <w:t>in</w:t>
      </w:r>
      <w:r>
        <w:rPr>
          <w:spacing w:val="49"/>
        </w:rPr>
        <w:t> </w:t>
      </w:r>
      <w:r>
        <w:rPr/>
        <w:t>the  United</w:t>
      </w:r>
      <w:r>
        <w:rPr>
          <w:spacing w:val="48"/>
        </w:rPr>
        <w:t> </w:t>
      </w:r>
      <w:r>
        <w:rPr/>
        <w:t>Kingdom,”</w:t>
      </w:r>
    </w:p>
    <w:p>
      <w:pPr>
        <w:spacing w:before="1"/>
        <w:ind w:left="820" w:right="0" w:firstLine="0"/>
        <w:jc w:val="left"/>
        <w:rPr>
          <w:sz w:val="20"/>
        </w:rPr>
      </w:pPr>
      <w:r>
        <w:rPr>
          <w:i/>
          <w:sz w:val="20"/>
        </w:rPr>
        <w:t>Behavioral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Sciences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Law</w:t>
      </w:r>
      <w:r>
        <w:rPr>
          <w:i/>
          <w:spacing w:val="-2"/>
          <w:sz w:val="20"/>
        </w:rPr>
        <w:t> </w:t>
      </w:r>
      <w:r>
        <w:rPr>
          <w:sz w:val="20"/>
        </w:rPr>
        <w:t>(26:3),</w:t>
      </w:r>
      <w:r>
        <w:rPr>
          <w:spacing w:val="-2"/>
          <w:sz w:val="20"/>
        </w:rPr>
        <w:t> </w:t>
      </w:r>
      <w:r>
        <w:rPr>
          <w:sz w:val="20"/>
        </w:rPr>
        <w:t>pp.</w:t>
      </w:r>
      <w:r>
        <w:rPr>
          <w:spacing w:val="-5"/>
          <w:sz w:val="20"/>
        </w:rPr>
        <w:t> </w:t>
      </w:r>
      <w:r>
        <w:rPr>
          <w:sz w:val="20"/>
        </w:rPr>
        <w:t>333–344.</w:t>
      </w:r>
      <w:r>
        <w:rPr>
          <w:spacing w:val="-3"/>
          <w:sz w:val="20"/>
        </w:rPr>
        <w:t> </w:t>
      </w:r>
      <w:r>
        <w:rPr>
          <w:sz w:val="20"/>
        </w:rPr>
        <w:t>(https://doi.org/10.1002/bsl.810).</w:t>
      </w:r>
    </w:p>
    <w:p>
      <w:pPr>
        <w:pStyle w:val="BodyText"/>
        <w:spacing w:before="11"/>
      </w:pPr>
    </w:p>
    <w:p>
      <w:pPr>
        <w:pStyle w:val="BodyText"/>
        <w:ind w:left="820" w:right="301" w:hanging="720"/>
        <w:jc w:val="both"/>
      </w:pPr>
      <w:r>
        <w:rPr/>
        <w:t>Sood, S., Mbarika, V., Jugoo, S., Dookhy, R., Doarn, C. R., Prakash, N., and Merrell, R. C. 2007. “What Is</w:t>
      </w:r>
      <w:r>
        <w:rPr>
          <w:spacing w:val="1"/>
        </w:rPr>
        <w:t> </w:t>
      </w:r>
      <w:r>
        <w:rPr/>
        <w:t>Telemedicine? A Collection of 104 Peer-Reviewed Perspectives and Theoretical Underpinnings,”</w:t>
      </w:r>
      <w:r>
        <w:rPr>
          <w:spacing w:val="1"/>
        </w:rPr>
        <w:t> </w:t>
      </w:r>
      <w:r>
        <w:rPr>
          <w:i/>
        </w:rPr>
        <w:t>Telemedicine</w:t>
      </w:r>
      <w:r>
        <w:rPr>
          <w:i/>
          <w:spacing w:val="-3"/>
        </w:rPr>
        <w:t> </w:t>
      </w:r>
      <w:r>
        <w:rPr>
          <w:i/>
        </w:rPr>
        <w:t>and</w:t>
      </w:r>
      <w:r>
        <w:rPr>
          <w:i/>
          <w:spacing w:val="-2"/>
        </w:rPr>
        <w:t> </w:t>
      </w:r>
      <w:r>
        <w:rPr>
          <w:i/>
        </w:rPr>
        <w:t>E-Health</w:t>
      </w:r>
      <w:r>
        <w:rPr>
          <w:i/>
          <w:spacing w:val="3"/>
        </w:rPr>
        <w:t> </w:t>
      </w:r>
      <w:r>
        <w:rPr/>
        <w:t>(13:5),</w:t>
      </w:r>
      <w:r>
        <w:rPr>
          <w:spacing w:val="-1"/>
        </w:rPr>
        <w:t> </w:t>
      </w:r>
      <w:r>
        <w:rPr/>
        <w:t>pp.</w:t>
      </w:r>
      <w:r>
        <w:rPr>
          <w:spacing w:val="-3"/>
        </w:rPr>
        <w:t> </w:t>
      </w:r>
      <w:r>
        <w:rPr/>
        <w:t>573–590.</w:t>
      </w:r>
      <w:r>
        <w:rPr>
          <w:spacing w:val="-4"/>
        </w:rPr>
        <w:t> </w:t>
      </w:r>
      <w:r>
        <w:rPr/>
        <w:t>(https://doi.org/10.1089/tmj.2006.0073).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820" w:right="295" w:hanging="720"/>
        <w:jc w:val="both"/>
      </w:pPr>
      <w:r>
        <w:rPr/>
        <w:t>Thilakanathan, D., Calvo, R. A., Chen, S., Nepal, S., and Glozier, N. 2016. “Facilitating Secure Sharing of</w:t>
      </w:r>
      <w:r>
        <w:rPr>
          <w:spacing w:val="1"/>
        </w:rPr>
        <w:t> </w:t>
      </w:r>
      <w:r>
        <w:rPr/>
        <w:t>Personal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Cloud,”</w:t>
      </w:r>
      <w:r>
        <w:rPr>
          <w:spacing w:val="1"/>
        </w:rPr>
        <w:t> </w:t>
      </w:r>
      <w:r>
        <w:rPr>
          <w:i/>
        </w:rPr>
        <w:t>JMIR</w:t>
      </w:r>
      <w:r>
        <w:rPr>
          <w:i/>
          <w:spacing w:val="1"/>
        </w:rPr>
        <w:t> </w:t>
      </w:r>
      <w:r>
        <w:rPr>
          <w:i/>
        </w:rPr>
        <w:t>Medical</w:t>
      </w:r>
      <w:r>
        <w:rPr>
          <w:i/>
          <w:spacing w:val="1"/>
        </w:rPr>
        <w:t> </w:t>
      </w:r>
      <w:r>
        <w:rPr>
          <w:i/>
        </w:rPr>
        <w:t>Informatics</w:t>
      </w:r>
      <w:r>
        <w:rPr>
          <w:i/>
          <w:spacing w:val="1"/>
        </w:rPr>
        <w:t> </w:t>
      </w:r>
      <w:r>
        <w:rPr/>
        <w:t>(4:2).</w:t>
      </w:r>
      <w:r>
        <w:rPr>
          <w:spacing w:val="1"/>
        </w:rPr>
        <w:t> </w:t>
      </w:r>
      <w:r>
        <w:rPr/>
        <w:t>(https://doi.org/10.2196/medinform.4756).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820" w:right="297" w:hanging="720"/>
        <w:jc w:val="both"/>
      </w:pPr>
      <w:r>
        <w:rPr/>
        <w:t>Washington, V., DeSalvo, K., Mostashari, F., and Blumenthal, D. 2017. “The HITECH Era and the Path</w:t>
      </w:r>
      <w:r>
        <w:rPr>
          <w:spacing w:val="1"/>
        </w:rPr>
        <w:t> </w:t>
      </w:r>
      <w:r>
        <w:rPr/>
        <w:t>Forward,”</w:t>
      </w:r>
      <w:r>
        <w:rPr>
          <w:spacing w:val="1"/>
        </w:rPr>
        <w:t> </w:t>
      </w:r>
      <w:r>
        <w:rPr>
          <w:i/>
        </w:rPr>
        <w:t>New</w:t>
      </w:r>
      <w:r>
        <w:rPr>
          <w:i/>
          <w:spacing w:val="1"/>
        </w:rPr>
        <w:t> </w:t>
      </w:r>
      <w:r>
        <w:rPr>
          <w:i/>
        </w:rPr>
        <w:t>England</w:t>
      </w:r>
      <w:r>
        <w:rPr>
          <w:i/>
          <w:spacing w:val="1"/>
        </w:rPr>
        <w:t> </w:t>
      </w:r>
      <w:r>
        <w:rPr>
          <w:i/>
        </w:rPr>
        <w:t>Journal</w:t>
      </w:r>
      <w:r>
        <w:rPr>
          <w:i/>
          <w:spacing w:val="1"/>
        </w:rPr>
        <w:t> </w:t>
      </w:r>
      <w:r>
        <w:rPr>
          <w:i/>
        </w:rPr>
        <w:t>of</w:t>
      </w:r>
      <w:r>
        <w:rPr>
          <w:i/>
          <w:spacing w:val="1"/>
        </w:rPr>
        <w:t> </w:t>
      </w:r>
      <w:r>
        <w:rPr>
          <w:i/>
        </w:rPr>
        <w:t>Medicine</w:t>
      </w:r>
      <w:r>
        <w:rPr>
          <w:i/>
          <w:spacing w:val="1"/>
        </w:rPr>
        <w:t> </w:t>
      </w:r>
      <w:r>
        <w:rPr/>
        <w:t>(377:10),</w:t>
      </w:r>
      <w:r>
        <w:rPr>
          <w:spacing w:val="1"/>
        </w:rPr>
        <w:t> </w:t>
      </w:r>
      <w:r>
        <w:rPr/>
        <w:t>pp.</w:t>
      </w:r>
      <w:r>
        <w:rPr>
          <w:spacing w:val="1"/>
        </w:rPr>
        <w:t> </w:t>
      </w:r>
      <w:r>
        <w:rPr/>
        <w:t>904–906.</w:t>
      </w:r>
      <w:r>
        <w:rPr>
          <w:spacing w:val="1"/>
        </w:rPr>
        <w:t> </w:t>
      </w:r>
      <w:r>
        <w:rPr/>
        <w:t>(https://doi.org/10.1056/NEJMp1703370).</w:t>
      </w:r>
    </w:p>
    <w:sectPr>
      <w:pgSz w:w="12240" w:h="15840"/>
      <w:pgMar w:header="721" w:footer="702" w:top="1340" w:bottom="900" w:left="134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256.570007pt;margin-top:745.923401pt;width:286.7pt;height:11.15pt;mso-position-horizontal-relative:page;mso-position-vertical-relative:page;z-index:-1597235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i/>
                    <w:sz w:val="16"/>
                  </w:rPr>
                  <w:t>Twenty-fifth</w:t>
                </w:r>
                <w:r>
                  <w:rPr>
                    <w:i/>
                    <w:spacing w:val="-6"/>
                    <w:sz w:val="16"/>
                  </w:rPr>
                  <w:t> </w:t>
                </w:r>
                <w:r>
                  <w:rPr>
                    <w:i/>
                    <w:sz w:val="16"/>
                  </w:rPr>
                  <w:t>Americas</w:t>
                </w:r>
                <w:r>
                  <w:rPr>
                    <w:i/>
                    <w:spacing w:val="-2"/>
                    <w:sz w:val="16"/>
                  </w:rPr>
                  <w:t> </w:t>
                </w:r>
                <w:r>
                  <w:rPr>
                    <w:i/>
                    <w:sz w:val="16"/>
                  </w:rPr>
                  <w:t>Conference</w:t>
                </w:r>
                <w:r>
                  <w:rPr>
                    <w:i/>
                    <w:spacing w:val="-1"/>
                    <w:sz w:val="16"/>
                  </w:rPr>
                  <w:t> </w:t>
                </w:r>
                <w:r>
                  <w:rPr>
                    <w:i/>
                    <w:sz w:val="16"/>
                  </w:rPr>
                  <w:t>on</w:t>
                </w:r>
                <w:r>
                  <w:rPr>
                    <w:i/>
                    <w:spacing w:val="-2"/>
                    <w:sz w:val="16"/>
                  </w:rPr>
                  <w:t> </w:t>
                </w:r>
                <w:r>
                  <w:rPr>
                    <w:i/>
                    <w:sz w:val="16"/>
                  </w:rPr>
                  <w:t>Information</w:t>
                </w:r>
                <w:r>
                  <w:rPr>
                    <w:i/>
                    <w:spacing w:val="-1"/>
                    <w:sz w:val="16"/>
                  </w:rPr>
                  <w:t> </w:t>
                </w:r>
                <w:r>
                  <w:rPr>
                    <w:i/>
                    <w:sz w:val="16"/>
                  </w:rPr>
                  <w:t>Systems,</w:t>
                </w:r>
                <w:r>
                  <w:rPr>
                    <w:i/>
                    <w:spacing w:val="-4"/>
                    <w:sz w:val="16"/>
                  </w:rPr>
                  <w:t> </w:t>
                </w:r>
                <w:r>
                  <w:rPr>
                    <w:i/>
                    <w:sz w:val="16"/>
                  </w:rPr>
                  <w:t>Cancun,</w:t>
                </w:r>
                <w:r>
                  <w:rPr>
                    <w:i/>
                    <w:spacing w:val="-3"/>
                    <w:sz w:val="16"/>
                  </w:rPr>
                  <w:t> </w:t>
                </w:r>
                <w:r>
                  <w:rPr>
                    <w:i/>
                    <w:sz w:val="16"/>
                  </w:rPr>
                  <w:t>2019  </w:t>
                </w:r>
                <w:r>
                  <w:rPr>
                    <w:i/>
                    <w:spacing w:val="6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b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48.51001pt;margin-top:35.027069pt;width:192.45pt;height:12.25pt;mso-position-horizontal-relative:page;mso-position-vertical-relative:page;z-index:-1597286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sz w:val="18"/>
                  </w:rPr>
                  <w:t>Risk</w:t>
                </w:r>
                <w:r>
                  <w:rPr>
                    <w:i/>
                    <w:spacing w:val="-2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Analysis</w:t>
                </w:r>
                <w:r>
                  <w:rPr>
                    <w:i/>
                    <w:spacing w:val="-3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of</w:t>
                </w:r>
                <w:r>
                  <w:rPr>
                    <w:i/>
                    <w:spacing w:val="-2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Residual</w:t>
                </w:r>
                <w:r>
                  <w:rPr>
                    <w:i/>
                    <w:spacing w:val="-3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PHI</w:t>
                </w:r>
                <w:r>
                  <w:rPr>
                    <w:i/>
                    <w:spacing w:val="1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on</w:t>
                </w:r>
                <w:r>
                  <w:rPr>
                    <w:i/>
                    <w:spacing w:val="-3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Android</w:t>
                </w:r>
                <w:r>
                  <w:rPr>
                    <w:i/>
                    <w:spacing w:val="-3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Apps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549" w:hanging="209"/>
        <w:jc w:val="left"/>
      </w:pPr>
      <w:rPr>
        <w:rFonts w:hint="default" w:ascii="Georgia" w:hAnsi="Georgia" w:eastAsia="Georgia" w:cs="Georgia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2" w:hanging="2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4" w:hanging="2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6" w:hanging="2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8" w:hanging="2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0" w:hanging="2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2" w:hanging="2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94" w:hanging="2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16" w:hanging="20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Georgia" w:hAnsi="Georgia" w:eastAsia="Georgia" w:cs="Georgia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100" w:right="592"/>
      <w:jc w:val="center"/>
      <w:outlineLvl w:val="2"/>
    </w:pPr>
    <w:rPr>
      <w:rFonts w:ascii="Georgia" w:hAnsi="Georgia" w:eastAsia="Georgia" w:cs="Georgia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0"/>
      <w:ind w:left="395" w:right="592"/>
      <w:jc w:val="center"/>
    </w:pPr>
    <w:rPr>
      <w:rFonts w:ascii="Georgia" w:hAnsi="Georgia" w:eastAsia="Georgia" w:cs="Georgia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549" w:hanging="236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98" w:lineRule="exact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sam1522@jagmail.southalabama.edu" TargetMode="External"/><Relationship Id="rId8" Type="http://schemas.openxmlformats.org/officeDocument/2006/relationships/hyperlink" Target="mailto:glisson@shsu.edu" TargetMode="External"/><Relationship Id="rId9" Type="http://schemas.openxmlformats.org/officeDocument/2006/relationships/hyperlink" Target="mailto:mattcampbell@southalabama.edu" TargetMode="External"/><Relationship Id="rId10" Type="http://schemas.openxmlformats.org/officeDocument/2006/relationships/hyperlink" Target="mailto:sittig@southalabama.edu" TargetMode="External"/><Relationship Id="rId11" Type="http://schemas.openxmlformats.org/officeDocument/2006/relationships/image" Target="media/image1.jpeg"/><Relationship Id="rId12" Type="http://schemas.openxmlformats.org/officeDocument/2006/relationships/hyperlink" Target="http://arxiv.org/abs/1505.02905)" TargetMode="External"/><Relationship Id="rId13" Type="http://schemas.openxmlformats.org/officeDocument/2006/relationships/hyperlink" Target="http://arxiv.org/abs/1411.2132)" TargetMode="Externa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Stacy Miller, William Bradley Glisson, Matt Campbell, and Scott Sittig</dc:creator>
  <dc:title>Risk Analysis of Residual Protected Health Information of Android Telehealth Apps</dc:title>
  <dcterms:created xsi:type="dcterms:W3CDTF">2022-05-11T04:16:01Z</dcterms:created>
  <dcterms:modified xsi:type="dcterms:W3CDTF">2022-05-11T04:16:01Z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2019-04-24T00:00:00Z</vt:filetime>
  </property>
  <property fmtid="{D5CDD505-2E9C-101B-9397-08002B2CF9AE}" pid="3" name="Creator">
    <vt:lpwstr>Appligent pdfHarmony 2.0</vt:lpwstr>
  </property>
  <property fmtid="{D5CDD505-2E9C-101B-9397-08002B2CF9AE}" pid="4" name="LastSaved">
    <vt:filetime>2022-05-11T00:00:00Z</vt:filetime>
  </property>
</Properties>
</file>