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cd951b03624dc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0.17.2.0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0.17.2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c38cedf64084820" /><Relationship Type="http://schemas.microsoft.com/office/2007/relationships/stylesWithEffects" Target="/word/stylesWithEffects.xml" Id="R712aa31f4bc542b9" /><Relationship Type="http://schemas.openxmlformats.org/officeDocument/2006/relationships/fontTable" Target="/word/fontTable.xml" Id="R70cc71f3844c447f" /><Relationship Type="http://schemas.openxmlformats.org/officeDocument/2006/relationships/settings" Target="/word/settings.xml" Id="R320626fde5be4d97" /><Relationship Type="http://schemas.openxmlformats.org/officeDocument/2006/relationships/header" Target="/word/header.xml" Id="Re539ca54068542d2" /><Relationship Type="http://schemas.openxmlformats.org/officeDocument/2006/relationships/footer" Target="/word/footer.xml" Id="Rf9694cde94614f2e" /></Relationships>
</file>