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873" w:rsidRDefault="00030873" w:rsidP="00030873">
      <w:r>
        <w:rPr>
          <w:noProof/>
        </w:rPr>
        <w:drawing>
          <wp:inline distT="0" distB="0" distL="0" distR="0" wp14:anchorId="03A169F8" wp14:editId="626B074A">
            <wp:extent cx="2171700" cy="373380"/>
            <wp:effectExtent l="0" t="0" r="0" b="7620"/>
            <wp:docPr id="1" name="Imagen 1" descr="https://lh3.googleusercontent.com/J8nDPnzbOoriii974IGI_ENPggyRcFRvNw7p7WRrF4A1gRvgW9z7nvHRSgluJ4Gi8RHFGhBlqK0oNT3Fh8zn1PeGaMkxCz6iuqNmu6FVukQex85t_M6QnzC5tmyEk5tDNw1C8bd68vLJFVeR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8nDPnzbOoriii974IGI_ENPggyRcFRvNw7p7WRrF4A1gRvgW9z7nvHRSgluJ4Gi8RHFGhBlqK0oNT3Fh8zn1PeGaMkxCz6iuqNmu6FVukQex85t_M6QnzC5tmyEk5tDNw1C8bd68vLJFVeR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73" w:rsidRDefault="00030873" w:rsidP="00030873"/>
    <w:p w:rsidR="00030873" w:rsidRDefault="00030873" w:rsidP="00030873"/>
    <w:p w:rsidR="00030873" w:rsidRDefault="00030873" w:rsidP="00030873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30873" w:rsidRPr="00826D1B" w:rsidTr="00C42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30873" w:rsidRPr="00826D1B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  <w:r w:rsidRPr="00826D1B">
              <w:rPr>
                <w:color w:val="C00000"/>
                <w:sz w:val="28"/>
                <w:szCs w:val="28"/>
              </w:rPr>
              <w:t xml:space="preserve">FICHA </w:t>
            </w:r>
            <w:proofErr w:type="gramStart"/>
            <w:r w:rsidRPr="00826D1B">
              <w:rPr>
                <w:color w:val="C00000"/>
                <w:sz w:val="28"/>
                <w:szCs w:val="28"/>
              </w:rPr>
              <w:t xml:space="preserve">TECNICA  </w:t>
            </w:r>
            <w:r>
              <w:rPr>
                <w:color w:val="C00000"/>
                <w:sz w:val="28"/>
                <w:szCs w:val="28"/>
              </w:rPr>
              <w:t>SELLADOR</w:t>
            </w:r>
            <w:proofErr w:type="gramEnd"/>
            <w:r>
              <w:rPr>
                <w:color w:val="C00000"/>
                <w:sz w:val="28"/>
                <w:szCs w:val="28"/>
              </w:rPr>
              <w:t xml:space="preserve"> </w:t>
            </w:r>
            <w:r>
              <w:rPr>
                <w:color w:val="C00000"/>
                <w:sz w:val="28"/>
                <w:szCs w:val="28"/>
              </w:rPr>
              <w:t>ACRILICO WET LOOK</w:t>
            </w:r>
          </w:p>
        </w:tc>
      </w:tr>
      <w:tr w:rsidR="00030873" w:rsidRPr="00826D1B" w:rsidTr="00C42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30873" w:rsidRPr="00826D1B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  <w:tr w:rsidR="00030873" w:rsidRPr="00826D1B" w:rsidTr="00C42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030873" w:rsidRPr="00826D1B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</w:tbl>
    <w:p w:rsidR="00030873" w:rsidRDefault="00030873" w:rsidP="00030873">
      <w:pPr>
        <w:rPr>
          <w:b/>
          <w:sz w:val="28"/>
          <w:szCs w:val="28"/>
        </w:rPr>
      </w:pPr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030873" w:rsidTr="00C42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0873" w:rsidRPr="00667786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DESCRIPCION</w:t>
            </w:r>
          </w:p>
        </w:tc>
        <w:tc>
          <w:tcPr>
            <w:tcW w:w="6423" w:type="dxa"/>
          </w:tcPr>
          <w:p w:rsidR="00030873" w:rsidRPr="00826D1B" w:rsidRDefault="00030873" w:rsidP="0003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Sellador </w:t>
            </w:r>
            <w:r>
              <w:rPr>
                <w:b w:val="0"/>
                <w:sz w:val="28"/>
                <w:szCs w:val="28"/>
              </w:rPr>
              <w:t>acrílico base solvente</w:t>
            </w:r>
            <w:r>
              <w:rPr>
                <w:b w:val="0"/>
                <w:sz w:val="28"/>
                <w:szCs w:val="28"/>
              </w:rPr>
              <w:t xml:space="preserve"> </w:t>
            </w:r>
          </w:p>
        </w:tc>
      </w:tr>
      <w:tr w:rsidR="00030873" w:rsidTr="00C42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0873" w:rsidRPr="00667786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USOS</w:t>
            </w:r>
          </w:p>
        </w:tc>
        <w:tc>
          <w:tcPr>
            <w:tcW w:w="6423" w:type="dxa"/>
          </w:tcPr>
          <w:p w:rsidR="00030873" w:rsidRPr="00661B83" w:rsidRDefault="00030873" w:rsidP="00C4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utiliza para sellar la porosidad </w:t>
            </w:r>
            <w:r>
              <w:rPr>
                <w:sz w:val="28"/>
                <w:szCs w:val="28"/>
              </w:rPr>
              <w:t xml:space="preserve">de superficies como cantera, teja, barro o concreto con el objetivo mantener la apariencia natural de la superficie a recubrir sin presentar el brillo </w:t>
            </w:r>
            <w:proofErr w:type="spellStart"/>
            <w:r>
              <w:rPr>
                <w:sz w:val="28"/>
                <w:szCs w:val="28"/>
              </w:rPr>
              <w:t>artifical</w:t>
            </w:r>
            <w:proofErr w:type="spellEnd"/>
            <w:r>
              <w:rPr>
                <w:sz w:val="28"/>
                <w:szCs w:val="28"/>
              </w:rPr>
              <w:t xml:space="preserve"> que puede ofrecer un barniz al aplicarse ya que con el </w:t>
            </w:r>
            <w:proofErr w:type="spellStart"/>
            <w:r>
              <w:rPr>
                <w:sz w:val="28"/>
                <w:szCs w:val="28"/>
              </w:rPr>
              <w:t>wet</w:t>
            </w:r>
            <w:proofErr w:type="spellEnd"/>
            <w:r>
              <w:rPr>
                <w:sz w:val="28"/>
                <w:szCs w:val="28"/>
              </w:rPr>
              <w:t xml:space="preserve"> look </w:t>
            </w:r>
            <w:proofErr w:type="spellStart"/>
            <w:r>
              <w:rPr>
                <w:sz w:val="28"/>
                <w:szCs w:val="28"/>
              </w:rPr>
              <w:t>texturplast</w:t>
            </w:r>
            <w:proofErr w:type="spellEnd"/>
            <w:r>
              <w:rPr>
                <w:sz w:val="28"/>
                <w:szCs w:val="28"/>
              </w:rPr>
              <w:t xml:space="preserve"> el acabado se mantiene con el color intenso que lo caracteriza como cuando está mojado.</w:t>
            </w:r>
          </w:p>
        </w:tc>
      </w:tr>
      <w:tr w:rsidR="00030873" w:rsidTr="00C42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0873" w:rsidRDefault="00030873" w:rsidP="00C4260B">
            <w:pPr>
              <w:rPr>
                <w:color w:val="C00000"/>
                <w:sz w:val="24"/>
                <w:szCs w:val="24"/>
              </w:rPr>
            </w:pPr>
          </w:p>
          <w:p w:rsidR="00030873" w:rsidRDefault="00030873" w:rsidP="00C4260B">
            <w:pPr>
              <w:rPr>
                <w:color w:val="C00000"/>
                <w:sz w:val="24"/>
                <w:szCs w:val="24"/>
              </w:rPr>
            </w:pPr>
          </w:p>
          <w:p w:rsidR="00030873" w:rsidRDefault="00030873" w:rsidP="00C4260B">
            <w:pPr>
              <w:rPr>
                <w:color w:val="C00000"/>
                <w:sz w:val="24"/>
                <w:szCs w:val="24"/>
              </w:rPr>
            </w:pPr>
          </w:p>
          <w:p w:rsidR="00030873" w:rsidRPr="0043202B" w:rsidRDefault="00030873" w:rsidP="00C4260B">
            <w:pPr>
              <w:rPr>
                <w:color w:val="C00000"/>
                <w:sz w:val="28"/>
                <w:szCs w:val="28"/>
              </w:rPr>
            </w:pPr>
            <w:r w:rsidRPr="0043202B">
              <w:rPr>
                <w:color w:val="C00000"/>
                <w:sz w:val="28"/>
                <w:szCs w:val="28"/>
              </w:rPr>
              <w:t>INSTRUCCIONES DE USO</w:t>
            </w:r>
          </w:p>
        </w:tc>
        <w:tc>
          <w:tcPr>
            <w:tcW w:w="6423" w:type="dxa"/>
          </w:tcPr>
          <w:p w:rsidR="00030873" w:rsidRDefault="00030873" w:rsidP="00C4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30873" w:rsidRPr="00892490" w:rsidRDefault="00030873" w:rsidP="00C4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1.</w:t>
            </w:r>
            <w:r w:rsidRPr="00892490">
              <w:rPr>
                <w:b/>
                <w:sz w:val="24"/>
                <w:szCs w:val="24"/>
              </w:rPr>
              <w:t>Preparación de la superficie:</w:t>
            </w:r>
          </w:p>
          <w:p w:rsidR="00030873" w:rsidRPr="00667786" w:rsidRDefault="00030873" w:rsidP="00C4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Remover con espátula o cepillo de alambre la</w:t>
            </w:r>
            <w:r>
              <w:rPr>
                <w:sz w:val="24"/>
                <w:szCs w:val="24"/>
              </w:rPr>
              <w:t xml:space="preserve"> grasa, el polvo y la basura q</w:t>
            </w:r>
            <w:r w:rsidRPr="00667786">
              <w:rPr>
                <w:sz w:val="24"/>
                <w:szCs w:val="24"/>
              </w:rPr>
              <w:t xml:space="preserve">ue se encuentre </w:t>
            </w:r>
            <w:r>
              <w:rPr>
                <w:sz w:val="24"/>
                <w:szCs w:val="24"/>
              </w:rPr>
              <w:t>en la superficie. Deberá estar totalmente seca y libre de humedad y salitre.</w:t>
            </w:r>
          </w:p>
          <w:p w:rsidR="00030873" w:rsidRPr="00667786" w:rsidRDefault="00030873" w:rsidP="00C4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30873" w:rsidRPr="00892490" w:rsidRDefault="00030873" w:rsidP="00C4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92490">
              <w:rPr>
                <w:b/>
                <w:sz w:val="24"/>
                <w:szCs w:val="24"/>
              </w:rPr>
              <w:t>. Sellado de la superficie:</w:t>
            </w:r>
          </w:p>
          <w:p w:rsidR="00030873" w:rsidRDefault="00030873" w:rsidP="00C4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sellador </w:t>
            </w:r>
            <w:proofErr w:type="spellStart"/>
            <w:r>
              <w:rPr>
                <w:sz w:val="24"/>
                <w:szCs w:val="24"/>
              </w:rPr>
              <w:t>Wet</w:t>
            </w:r>
            <w:proofErr w:type="spellEnd"/>
            <w:r>
              <w:rPr>
                <w:sz w:val="24"/>
                <w:szCs w:val="24"/>
              </w:rPr>
              <w:t xml:space="preserve"> Look de </w:t>
            </w:r>
            <w:proofErr w:type="spellStart"/>
            <w:r>
              <w:rPr>
                <w:sz w:val="24"/>
                <w:szCs w:val="24"/>
              </w:rPr>
              <w:t>Texturplast</w:t>
            </w:r>
            <w:proofErr w:type="spellEnd"/>
            <w:r>
              <w:rPr>
                <w:sz w:val="24"/>
                <w:szCs w:val="24"/>
              </w:rPr>
              <w:t xml:space="preserve"> puede aplicarse con brocha o pistola. No debe diluirse para que no pierda sus propiedades</w:t>
            </w:r>
            <w:r w:rsidR="004E5387">
              <w:rPr>
                <w:sz w:val="24"/>
                <w:szCs w:val="24"/>
              </w:rPr>
              <w:t>.</w:t>
            </w:r>
          </w:p>
          <w:p w:rsidR="00030873" w:rsidRDefault="00030873" w:rsidP="00C4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28BB">
              <w:rPr>
                <w:b/>
                <w:sz w:val="24"/>
                <w:szCs w:val="24"/>
              </w:rPr>
              <w:t>No se recomienda para superficies alcalinas</w:t>
            </w:r>
            <w:r w:rsidR="004E5387">
              <w:rPr>
                <w:b/>
                <w:sz w:val="24"/>
                <w:szCs w:val="24"/>
              </w:rPr>
              <w:t>.</w:t>
            </w:r>
          </w:p>
          <w:p w:rsidR="004E5387" w:rsidRPr="004E5387" w:rsidRDefault="004E5387" w:rsidP="00C4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Deberá darse una mano y esperar media hora hasta que se </w:t>
            </w:r>
            <w:proofErr w:type="spellStart"/>
            <w:r>
              <w:rPr>
                <w:sz w:val="24"/>
                <w:szCs w:val="24"/>
              </w:rPr>
              <w:t>se</w:t>
            </w:r>
            <w:proofErr w:type="spellEnd"/>
            <w:r>
              <w:rPr>
                <w:sz w:val="24"/>
                <w:szCs w:val="24"/>
              </w:rPr>
              <w:t xml:space="preserve"> seque perfectamente. Aplicar una siguiente </w:t>
            </w:r>
            <w:proofErr w:type="gramStart"/>
            <w:r>
              <w:rPr>
                <w:sz w:val="24"/>
                <w:szCs w:val="24"/>
              </w:rPr>
              <w:t>mano .</w:t>
            </w:r>
            <w:proofErr w:type="gramEnd"/>
            <w:r>
              <w:rPr>
                <w:sz w:val="24"/>
                <w:szCs w:val="24"/>
              </w:rPr>
              <w:t xml:space="preserve"> Si la superficie es muy porosa deberá aplicarse una siguiente mano hasta que al poner un poco de agua esta ya no se absorba.</w:t>
            </w:r>
          </w:p>
          <w:p w:rsidR="00030873" w:rsidRPr="008028BB" w:rsidRDefault="00030873" w:rsidP="00C4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030873" w:rsidRDefault="00030873" w:rsidP="00C4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30873" w:rsidRDefault="00030873" w:rsidP="00C4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30873" w:rsidRDefault="00030873" w:rsidP="00C4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30873" w:rsidRPr="00667786" w:rsidRDefault="00030873" w:rsidP="00C4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30873" w:rsidTr="00C42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30873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</w:p>
          <w:p w:rsidR="00030873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</w:p>
          <w:p w:rsidR="00030873" w:rsidRPr="00667786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</w:p>
          <w:p w:rsidR="00030873" w:rsidRPr="00667786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ESPECIFICACIONES</w:t>
            </w:r>
          </w:p>
          <w:p w:rsidR="00030873" w:rsidRPr="00667786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</w:p>
          <w:p w:rsidR="00030873" w:rsidRPr="00667786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</w:p>
          <w:p w:rsidR="00030873" w:rsidRPr="00667786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</w:p>
          <w:p w:rsidR="00030873" w:rsidRPr="00667786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</w:p>
          <w:p w:rsidR="00030873" w:rsidRPr="00667786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</w:p>
          <w:p w:rsidR="00030873" w:rsidRPr="00667786" w:rsidRDefault="00030873" w:rsidP="00C4260B">
            <w:pPr>
              <w:rPr>
                <w:b w:val="0"/>
                <w:color w:val="C00000"/>
                <w:sz w:val="28"/>
                <w:szCs w:val="28"/>
              </w:rPr>
            </w:pPr>
          </w:p>
        </w:tc>
        <w:tc>
          <w:tcPr>
            <w:tcW w:w="6423" w:type="dxa"/>
          </w:tcPr>
          <w:p w:rsidR="00030873" w:rsidRDefault="00030873" w:rsidP="00C4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030873" w:rsidRDefault="00030873" w:rsidP="00C4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030873" w:rsidRDefault="00030873" w:rsidP="00C4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Tablanormal1"/>
              <w:tblW w:w="6772" w:type="dxa"/>
              <w:tblLayout w:type="fixed"/>
              <w:tblLook w:val="04A0" w:firstRow="1" w:lastRow="0" w:firstColumn="1" w:lastColumn="0" w:noHBand="0" w:noVBand="1"/>
            </w:tblPr>
            <w:tblGrid>
              <w:gridCol w:w="3592"/>
              <w:gridCol w:w="3180"/>
            </w:tblGrid>
            <w:tr w:rsidR="00030873" w:rsidTr="00C426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030873" w:rsidRDefault="00030873" w:rsidP="00C4260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Acabado</w:t>
                  </w:r>
                </w:p>
              </w:tc>
              <w:tc>
                <w:tcPr>
                  <w:tcW w:w="3180" w:type="dxa"/>
                </w:tcPr>
                <w:p w:rsidR="00030873" w:rsidRPr="00667786" w:rsidRDefault="00030873" w:rsidP="00C4260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Transparente</w:t>
                  </w:r>
                </w:p>
              </w:tc>
            </w:tr>
            <w:tr w:rsidR="00030873" w:rsidTr="00C426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030873" w:rsidRDefault="00030873" w:rsidP="00C4260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Densidad</w:t>
                  </w:r>
                </w:p>
              </w:tc>
              <w:tc>
                <w:tcPr>
                  <w:tcW w:w="3180" w:type="dxa"/>
                </w:tcPr>
                <w:p w:rsidR="00030873" w:rsidRDefault="00030873" w:rsidP="00C4260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0.</w:t>
                  </w:r>
                  <w:r w:rsidR="004E5387">
                    <w:rPr>
                      <w:sz w:val="28"/>
                      <w:szCs w:val="28"/>
                    </w:rPr>
                    <w:t>90-.95</w:t>
                  </w:r>
                  <w:r>
                    <w:rPr>
                      <w:sz w:val="28"/>
                      <w:szCs w:val="28"/>
                    </w:rPr>
                    <w:t xml:space="preserve"> kg/</w:t>
                  </w:r>
                  <w:proofErr w:type="spellStart"/>
                  <w:r>
                    <w:rPr>
                      <w:sz w:val="28"/>
                      <w:szCs w:val="28"/>
                    </w:rPr>
                    <w:t>lt</w:t>
                  </w:r>
                  <w:proofErr w:type="spellEnd"/>
                </w:p>
              </w:tc>
            </w:tr>
            <w:tr w:rsidR="00030873" w:rsidTr="00C4260B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030873" w:rsidRDefault="00030873" w:rsidP="00C4260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Viscosidad </w:t>
                  </w:r>
                  <w:proofErr w:type="spellStart"/>
                  <w:r w:rsidR="004E5387">
                    <w:rPr>
                      <w:sz w:val="28"/>
                      <w:szCs w:val="28"/>
                    </w:rPr>
                    <w:t>cf</w:t>
                  </w:r>
                  <w:proofErr w:type="spellEnd"/>
                  <w:r w:rsidR="004E5387">
                    <w:rPr>
                      <w:sz w:val="28"/>
                      <w:szCs w:val="28"/>
                    </w:rPr>
                    <w:t xml:space="preserve"> #2</w:t>
                  </w:r>
                  <w:r>
                    <w:rPr>
                      <w:sz w:val="28"/>
                      <w:szCs w:val="28"/>
                    </w:rPr>
                    <w:t>a 25°C</w:t>
                  </w:r>
                </w:p>
              </w:tc>
              <w:tc>
                <w:tcPr>
                  <w:tcW w:w="3180" w:type="dxa"/>
                </w:tcPr>
                <w:p w:rsidR="00030873" w:rsidRDefault="004E5387" w:rsidP="00C4260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30-32 </w:t>
                  </w:r>
                  <w:proofErr w:type="spellStart"/>
                  <w:r>
                    <w:rPr>
                      <w:sz w:val="28"/>
                      <w:szCs w:val="28"/>
                    </w:rPr>
                    <w:t>seg</w:t>
                  </w:r>
                  <w:proofErr w:type="spellEnd"/>
                </w:p>
              </w:tc>
            </w:tr>
            <w:tr w:rsidR="00030873" w:rsidTr="00C426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030873" w:rsidRDefault="00030873" w:rsidP="00C4260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% de sólidos</w:t>
                  </w:r>
                </w:p>
              </w:tc>
              <w:tc>
                <w:tcPr>
                  <w:tcW w:w="3180" w:type="dxa"/>
                </w:tcPr>
                <w:p w:rsidR="00030873" w:rsidRDefault="004E5387" w:rsidP="00C4260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14</w:t>
                  </w:r>
                  <w:r w:rsidR="00030873">
                    <w:rPr>
                      <w:sz w:val="28"/>
                      <w:szCs w:val="28"/>
                    </w:rPr>
                    <w:t xml:space="preserve"> +- 1%</w:t>
                  </w:r>
                </w:p>
              </w:tc>
            </w:tr>
            <w:tr w:rsidR="00030873" w:rsidTr="00C4260B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030873" w:rsidRDefault="00030873" w:rsidP="00C4260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Secado al tacto</w:t>
                  </w:r>
                </w:p>
              </w:tc>
              <w:tc>
                <w:tcPr>
                  <w:tcW w:w="3180" w:type="dxa"/>
                </w:tcPr>
                <w:p w:rsidR="00030873" w:rsidRDefault="00030873" w:rsidP="00C4260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20-30 minutos</w:t>
                  </w:r>
                </w:p>
              </w:tc>
            </w:tr>
            <w:tr w:rsidR="00030873" w:rsidTr="00C426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030873" w:rsidRDefault="00030873" w:rsidP="00C4260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Reductor</w:t>
                  </w:r>
                </w:p>
              </w:tc>
              <w:tc>
                <w:tcPr>
                  <w:tcW w:w="3180" w:type="dxa"/>
                </w:tcPr>
                <w:p w:rsidR="00030873" w:rsidRDefault="004E5387" w:rsidP="00C4260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ninguno</w:t>
                  </w:r>
                </w:p>
              </w:tc>
            </w:tr>
            <w:tr w:rsidR="00030873" w:rsidTr="00C4260B">
              <w:trPr>
                <w:trHeight w:val="10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030873" w:rsidRDefault="00030873" w:rsidP="00C4260B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</w:p>
                <w:p w:rsidR="00030873" w:rsidRPr="00826D1B" w:rsidRDefault="00030873" w:rsidP="00C4260B">
                  <w:pPr>
                    <w:rPr>
                      <w:sz w:val="28"/>
                      <w:szCs w:val="28"/>
                    </w:rPr>
                  </w:pPr>
                  <w:r w:rsidRPr="00826D1B">
                    <w:rPr>
                      <w:sz w:val="28"/>
                      <w:szCs w:val="28"/>
                    </w:rPr>
                    <w:t>Rendimiento teórico a una mano</w:t>
                  </w:r>
                </w:p>
              </w:tc>
              <w:tc>
                <w:tcPr>
                  <w:tcW w:w="3180" w:type="dxa"/>
                </w:tcPr>
                <w:p w:rsidR="004E5387" w:rsidRDefault="004E5387" w:rsidP="00C4260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  <w:p w:rsidR="00030873" w:rsidRPr="00826D1B" w:rsidRDefault="004E5387" w:rsidP="00C4260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75 a 100 gr/m2</w:t>
                  </w:r>
                </w:p>
              </w:tc>
            </w:tr>
            <w:tr w:rsidR="00030873" w:rsidTr="00C426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030873" w:rsidRDefault="00030873" w:rsidP="00C4260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Espesor de película seca</w:t>
                  </w:r>
                </w:p>
              </w:tc>
              <w:tc>
                <w:tcPr>
                  <w:tcW w:w="3180" w:type="dxa"/>
                </w:tcPr>
                <w:p w:rsidR="00030873" w:rsidRDefault="00030873" w:rsidP="00C4260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 </w:t>
                  </w:r>
                  <w:proofErr w:type="spellStart"/>
                  <w:r>
                    <w:rPr>
                      <w:sz w:val="28"/>
                      <w:szCs w:val="28"/>
                    </w:rPr>
                    <w:t>mils</w:t>
                  </w:r>
                  <w:proofErr w:type="spellEnd"/>
                </w:p>
              </w:tc>
            </w:tr>
            <w:tr w:rsidR="004E5387" w:rsidTr="00C4260B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E5387" w:rsidRDefault="004E5387" w:rsidP="004E538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Toxicidad</w:t>
                  </w:r>
                </w:p>
              </w:tc>
              <w:tc>
                <w:tcPr>
                  <w:tcW w:w="3180" w:type="dxa"/>
                </w:tcPr>
                <w:p w:rsidR="004E5387" w:rsidRDefault="004E5387" w:rsidP="004E5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 se ingiera</w:t>
                  </w:r>
                </w:p>
              </w:tc>
            </w:tr>
            <w:tr w:rsidR="004E5387" w:rsidTr="00C426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E5387" w:rsidRDefault="004E5387" w:rsidP="004E538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Presentación</w:t>
                  </w:r>
                </w:p>
              </w:tc>
              <w:tc>
                <w:tcPr>
                  <w:tcW w:w="3180" w:type="dxa"/>
                </w:tcPr>
                <w:p w:rsidR="004E5387" w:rsidRDefault="004E5387" w:rsidP="004E5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Envase de 1 </w:t>
                  </w:r>
                  <w:proofErr w:type="spellStart"/>
                  <w:r>
                    <w:rPr>
                      <w:sz w:val="24"/>
                      <w:szCs w:val="24"/>
                    </w:rPr>
                    <w:t>lt</w:t>
                  </w:r>
                  <w:proofErr w:type="spellEnd"/>
                </w:p>
                <w:p w:rsidR="004E5387" w:rsidRDefault="004E5387" w:rsidP="004E5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Envase de 4 </w:t>
                  </w:r>
                  <w:proofErr w:type="spellStart"/>
                  <w:r>
                    <w:rPr>
                      <w:sz w:val="24"/>
                      <w:szCs w:val="24"/>
                    </w:rPr>
                    <w:t>lts</w:t>
                  </w:r>
                  <w:proofErr w:type="spellEnd"/>
                </w:p>
                <w:p w:rsidR="004E5387" w:rsidRDefault="004E5387" w:rsidP="004E5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Cubeta de 19 </w:t>
                  </w:r>
                  <w:proofErr w:type="spellStart"/>
                  <w:r>
                    <w:rPr>
                      <w:sz w:val="24"/>
                      <w:szCs w:val="24"/>
                    </w:rPr>
                    <w:t>lts</w:t>
                  </w:r>
                  <w:proofErr w:type="spellEnd"/>
                </w:p>
                <w:p w:rsidR="004E5387" w:rsidRDefault="004E5387" w:rsidP="004E53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Tambor de 200 </w:t>
                  </w:r>
                  <w:proofErr w:type="spellStart"/>
                  <w:r>
                    <w:rPr>
                      <w:sz w:val="24"/>
                      <w:szCs w:val="24"/>
                    </w:rPr>
                    <w:t>lts</w:t>
                  </w:r>
                  <w:proofErr w:type="spellEnd"/>
                </w:p>
              </w:tc>
            </w:tr>
            <w:tr w:rsidR="004E5387" w:rsidTr="00C4260B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4E5387" w:rsidRDefault="004E5387" w:rsidP="004E538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Limitantes del producto</w:t>
                  </w:r>
                </w:p>
              </w:tc>
              <w:tc>
                <w:tcPr>
                  <w:tcW w:w="3180" w:type="dxa"/>
                </w:tcPr>
                <w:p w:rsidR="004E5387" w:rsidRDefault="004E5387" w:rsidP="004E5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F7A5C">
                    <w:rPr>
                      <w:sz w:val="20"/>
                      <w:szCs w:val="20"/>
                    </w:rPr>
                    <w:t xml:space="preserve">NO se </w:t>
                  </w:r>
                  <w:proofErr w:type="spellStart"/>
                  <w:r w:rsidRPr="007F7A5C">
                    <w:rPr>
                      <w:sz w:val="20"/>
                      <w:szCs w:val="20"/>
                    </w:rPr>
                    <w:t>utilize</w:t>
                  </w:r>
                  <w:proofErr w:type="spellEnd"/>
                  <w:r w:rsidRPr="007F7A5C">
                    <w:rPr>
                      <w:sz w:val="20"/>
                      <w:szCs w:val="20"/>
                    </w:rPr>
                    <w:t xml:space="preserve"> en pisos,</w:t>
                  </w:r>
                  <w:r>
                    <w:rPr>
                      <w:sz w:val="20"/>
                      <w:szCs w:val="20"/>
                    </w:rPr>
                    <w:t xml:space="preserve"> terrazas, ni en lugares constantemente </w:t>
                  </w:r>
                </w:p>
                <w:p w:rsidR="004E5387" w:rsidRPr="007F7A5C" w:rsidRDefault="004E5387" w:rsidP="004E53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húmedos. No resiste la corrosión</w:t>
                  </w:r>
                </w:p>
              </w:tc>
            </w:tr>
          </w:tbl>
          <w:p w:rsidR="00030873" w:rsidRDefault="00030873" w:rsidP="00C4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030873" w:rsidRPr="00692F3B" w:rsidRDefault="00030873" w:rsidP="00030873">
      <w:pPr>
        <w:rPr>
          <w:b/>
          <w:sz w:val="28"/>
          <w:szCs w:val="28"/>
        </w:rPr>
      </w:pPr>
    </w:p>
    <w:p w:rsidR="00030873" w:rsidRDefault="00030873" w:rsidP="00030873"/>
    <w:p w:rsidR="00030873" w:rsidRDefault="00030873" w:rsidP="00030873">
      <w:bookmarkStart w:id="0" w:name="_GoBack"/>
      <w:bookmarkEnd w:id="0"/>
    </w:p>
    <w:p w:rsidR="0033436E" w:rsidRDefault="0033436E"/>
    <w:sectPr w:rsidR="00334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73"/>
    <w:rsid w:val="00030873"/>
    <w:rsid w:val="000A31A6"/>
    <w:rsid w:val="00305087"/>
    <w:rsid w:val="0033436E"/>
    <w:rsid w:val="004E5387"/>
    <w:rsid w:val="006D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3079"/>
  <w15:chartTrackingRefBased/>
  <w15:docId w15:val="{6F58224C-6E19-4DF1-8C77-E59B9663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8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030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0308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2018-07-31T03:22:00Z</dcterms:created>
  <dcterms:modified xsi:type="dcterms:W3CDTF">2018-07-31T03:42:00Z</dcterms:modified>
</cp:coreProperties>
</file>