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150C4F" w:rsidRPr="00150C4F">
        <w:rPr>
          <w:rFonts w:asciiTheme="minorHAnsi" w:hAnsiTheme="minorHAnsi"/>
          <w:b/>
          <w:sz w:val="22"/>
          <w:szCs w:val="22"/>
        </w:rPr>
        <w:t>78912304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62051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